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A17E2" w14:textId="77777777" w:rsidR="00E02CA8" w:rsidRPr="00452E43" w:rsidRDefault="00E02CA8" w:rsidP="00E02CA8">
      <w:pPr>
        <w:spacing w:line="480" w:lineRule="auto"/>
        <w:jc w:val="center"/>
      </w:pPr>
    </w:p>
    <w:p w14:paraId="3F730EBF" w14:textId="77777777" w:rsidR="00E02CA8" w:rsidRPr="00452E43" w:rsidRDefault="00E02CA8" w:rsidP="00E02CA8">
      <w:pPr>
        <w:spacing w:line="480" w:lineRule="auto"/>
        <w:jc w:val="center"/>
      </w:pPr>
    </w:p>
    <w:p w14:paraId="3C098077" w14:textId="77777777" w:rsidR="00E02CA8" w:rsidRPr="00452E43" w:rsidRDefault="00E02CA8" w:rsidP="00E02CA8">
      <w:pPr>
        <w:spacing w:line="480" w:lineRule="auto"/>
        <w:jc w:val="center"/>
      </w:pPr>
    </w:p>
    <w:p w14:paraId="53922F38" w14:textId="77777777" w:rsidR="00E02CA8" w:rsidRPr="00452E43" w:rsidRDefault="00E02CA8" w:rsidP="00E02CA8">
      <w:pPr>
        <w:spacing w:line="480" w:lineRule="auto"/>
        <w:jc w:val="center"/>
      </w:pPr>
    </w:p>
    <w:p w14:paraId="2A2A56F4" w14:textId="77777777" w:rsidR="00E02CA8" w:rsidRPr="00452E43" w:rsidRDefault="00E02CA8" w:rsidP="00E02CA8">
      <w:pPr>
        <w:spacing w:line="480" w:lineRule="auto"/>
        <w:jc w:val="center"/>
      </w:pPr>
    </w:p>
    <w:p w14:paraId="35569FCA" w14:textId="77777777" w:rsidR="00B57E12" w:rsidRDefault="00E02CA8" w:rsidP="00E02CA8">
      <w:pPr>
        <w:spacing w:line="480" w:lineRule="auto"/>
        <w:jc w:val="center"/>
      </w:pPr>
      <w:r w:rsidRPr="00014744">
        <w:t>DISTR</w:t>
      </w:r>
      <w:r w:rsidR="00B57E12">
        <w:t xml:space="preserve">IBUTION AND PRICE MANAGEMENT </w:t>
      </w:r>
    </w:p>
    <w:p w14:paraId="573CD75B" w14:textId="77777777" w:rsidR="00E02CA8" w:rsidRPr="00014744" w:rsidRDefault="00E02CA8" w:rsidP="00E02CA8">
      <w:pPr>
        <w:spacing w:line="480" w:lineRule="auto"/>
        <w:jc w:val="center"/>
      </w:pPr>
      <w:r w:rsidRPr="00014744">
        <w:t>CADBURY</w:t>
      </w:r>
      <w:r w:rsidR="00B57E12">
        <w:t xml:space="preserve"> Ltd</w:t>
      </w:r>
    </w:p>
    <w:p w14:paraId="541EA921" w14:textId="77777777" w:rsidR="00E02CA8" w:rsidRDefault="00E02CA8" w:rsidP="00E02CA8">
      <w:pPr>
        <w:spacing w:line="480" w:lineRule="auto"/>
        <w:jc w:val="center"/>
      </w:pPr>
    </w:p>
    <w:p w14:paraId="374B467C" w14:textId="77777777" w:rsidR="00B57E12" w:rsidRPr="00014744" w:rsidRDefault="00B57E12" w:rsidP="00E02CA8">
      <w:pPr>
        <w:spacing w:line="480" w:lineRule="auto"/>
        <w:jc w:val="center"/>
      </w:pPr>
    </w:p>
    <w:p w14:paraId="5DDBC150" w14:textId="77777777" w:rsidR="00E02CA8" w:rsidRPr="00014744" w:rsidRDefault="00E02CA8" w:rsidP="00E02CA8">
      <w:pPr>
        <w:spacing w:line="480" w:lineRule="auto"/>
        <w:jc w:val="center"/>
      </w:pPr>
    </w:p>
    <w:p w14:paraId="5293F1BA" w14:textId="77777777" w:rsidR="00E02CA8" w:rsidRPr="00014744" w:rsidRDefault="00E02CA8" w:rsidP="00E02CA8">
      <w:pPr>
        <w:spacing w:line="480" w:lineRule="auto"/>
        <w:jc w:val="center"/>
      </w:pPr>
    </w:p>
    <w:p w14:paraId="10AD5A58" w14:textId="77777777" w:rsidR="00E02CA8" w:rsidRPr="00014744" w:rsidRDefault="00E02CA8" w:rsidP="00E02CA8">
      <w:pPr>
        <w:spacing w:line="480" w:lineRule="auto"/>
        <w:jc w:val="center"/>
      </w:pPr>
    </w:p>
    <w:p w14:paraId="656F996A" w14:textId="66D0C706" w:rsidR="00B57E12" w:rsidRPr="00014744" w:rsidRDefault="00B57E12" w:rsidP="00B57E12">
      <w:pPr>
        <w:spacing w:line="480" w:lineRule="auto"/>
        <w:jc w:val="center"/>
      </w:pPr>
      <w:r>
        <w:t>Student ID</w:t>
      </w:r>
    </w:p>
    <w:p w14:paraId="055D613C" w14:textId="1F9E1BD4" w:rsidR="00B57E12" w:rsidRDefault="00B57E12" w:rsidP="00E02CA8">
      <w:pPr>
        <w:spacing w:line="480" w:lineRule="auto"/>
        <w:jc w:val="center"/>
      </w:pPr>
      <w:r>
        <w:fldChar w:fldCharType="begin"/>
      </w:r>
      <w:r>
        <w:instrText xml:space="preserve"> TIME \@ "dd/MM/y" </w:instrText>
      </w:r>
      <w:r>
        <w:fldChar w:fldCharType="separate"/>
      </w:r>
      <w:r w:rsidR="008422B0">
        <w:rPr>
          <w:noProof/>
        </w:rPr>
        <w:t>04/07/20</w:t>
      </w:r>
      <w:r>
        <w:fldChar w:fldCharType="end"/>
      </w:r>
    </w:p>
    <w:p w14:paraId="6A67F996" w14:textId="77777777" w:rsidR="00B57E12" w:rsidRDefault="00B57E12" w:rsidP="00E02CA8">
      <w:pPr>
        <w:spacing w:line="480" w:lineRule="auto"/>
        <w:jc w:val="center"/>
      </w:pPr>
    </w:p>
    <w:p w14:paraId="31DED193" w14:textId="77777777" w:rsidR="00B57E12" w:rsidRDefault="00B57E12" w:rsidP="00E02CA8">
      <w:pPr>
        <w:spacing w:line="480" w:lineRule="auto"/>
        <w:jc w:val="center"/>
      </w:pPr>
    </w:p>
    <w:p w14:paraId="4C1AC553" w14:textId="77777777" w:rsidR="00B57E12" w:rsidRDefault="00B57E12" w:rsidP="00E02CA8">
      <w:pPr>
        <w:spacing w:line="480" w:lineRule="auto"/>
        <w:jc w:val="center"/>
      </w:pPr>
    </w:p>
    <w:p w14:paraId="3A10E196" w14:textId="77777777" w:rsidR="00B57E12" w:rsidRDefault="00B57E12" w:rsidP="00E02CA8">
      <w:pPr>
        <w:spacing w:line="480" w:lineRule="auto"/>
        <w:jc w:val="center"/>
      </w:pPr>
    </w:p>
    <w:p w14:paraId="34AB0891" w14:textId="77777777" w:rsidR="006C2D6E" w:rsidRDefault="006C2D6E" w:rsidP="00E02CA8">
      <w:pPr>
        <w:spacing w:line="480" w:lineRule="auto"/>
        <w:jc w:val="center"/>
      </w:pPr>
    </w:p>
    <w:p w14:paraId="20746AAF" w14:textId="77777777" w:rsidR="00B57E12" w:rsidRDefault="00B57E12" w:rsidP="00E02CA8">
      <w:pPr>
        <w:spacing w:line="480" w:lineRule="auto"/>
        <w:jc w:val="center"/>
      </w:pPr>
    </w:p>
    <w:p w14:paraId="2D2D8468" w14:textId="77777777" w:rsidR="00B57E12" w:rsidRDefault="00B57E12" w:rsidP="00E02CA8">
      <w:pPr>
        <w:spacing w:line="480" w:lineRule="auto"/>
        <w:jc w:val="center"/>
      </w:pPr>
    </w:p>
    <w:p w14:paraId="463D5289" w14:textId="77777777" w:rsidR="00B57E12" w:rsidRDefault="00B57E12" w:rsidP="00E02CA8">
      <w:pPr>
        <w:spacing w:line="480" w:lineRule="auto"/>
        <w:jc w:val="center"/>
      </w:pPr>
    </w:p>
    <w:p w14:paraId="399439EC" w14:textId="348DFFB9" w:rsidR="00B57E12" w:rsidRPr="00014744" w:rsidRDefault="00B45433" w:rsidP="00B57E12">
      <w:pPr>
        <w:spacing w:line="480" w:lineRule="auto"/>
      </w:pPr>
      <w:r>
        <w:t>Word Count: 3290</w:t>
      </w:r>
    </w:p>
    <w:p w14:paraId="067ED8A5" w14:textId="77777777" w:rsidR="007B0E3A" w:rsidRPr="00014744" w:rsidRDefault="007B0E3A" w:rsidP="00404959">
      <w:pPr>
        <w:spacing w:after="160" w:line="259" w:lineRule="auto"/>
      </w:pPr>
    </w:p>
    <w:sdt>
      <w:sdtPr>
        <w:rPr>
          <w:rFonts w:ascii="Times New Roman" w:eastAsiaTheme="minorHAnsi" w:hAnsi="Times New Roman" w:cs="Times New Roman"/>
          <w:color w:val="auto"/>
          <w:sz w:val="24"/>
          <w:szCs w:val="22"/>
        </w:rPr>
        <w:id w:val="-641346110"/>
        <w:docPartObj>
          <w:docPartGallery w:val="Table of Contents"/>
          <w:docPartUnique/>
        </w:docPartObj>
      </w:sdtPr>
      <w:sdtEndPr>
        <w:rPr>
          <w:rFonts w:eastAsia="Times New Roman"/>
          <w:b/>
          <w:bCs/>
          <w:noProof/>
          <w:szCs w:val="24"/>
        </w:rPr>
      </w:sdtEndPr>
      <w:sdtContent>
        <w:p w14:paraId="4B49F779" w14:textId="77777777" w:rsidR="007B0E3A" w:rsidRPr="00014744" w:rsidRDefault="007B0E3A" w:rsidP="00083930">
          <w:pPr>
            <w:pStyle w:val="a3"/>
            <w:spacing w:line="480" w:lineRule="auto"/>
            <w:jc w:val="center"/>
            <w:rPr>
              <w:rFonts w:ascii="Times New Roman" w:hAnsi="Times New Roman" w:cs="Times New Roman"/>
              <w:color w:val="auto"/>
              <w:sz w:val="28"/>
            </w:rPr>
          </w:pPr>
          <w:r w:rsidRPr="00014744">
            <w:rPr>
              <w:rFonts w:ascii="Times New Roman" w:hAnsi="Times New Roman" w:cs="Times New Roman"/>
              <w:color w:val="auto"/>
              <w:sz w:val="28"/>
            </w:rPr>
            <w:t>Table of Contents</w:t>
          </w:r>
        </w:p>
        <w:p w14:paraId="7548FA62" w14:textId="3743D1E9" w:rsidR="00D035EC" w:rsidRPr="008422B0" w:rsidRDefault="007B0E3A">
          <w:pPr>
            <w:pStyle w:val="11"/>
            <w:rPr>
              <w:rFonts w:asciiTheme="minorHAnsi" w:eastAsiaTheme="minorEastAsia" w:hAnsiTheme="minorHAnsi" w:cstheme="minorBidi"/>
              <w:noProof/>
              <w:lang w:eastAsia="ja-JP"/>
            </w:rPr>
          </w:pPr>
          <w:r w:rsidRPr="00014744">
            <w:fldChar w:fldCharType="begin"/>
          </w:r>
          <w:r w:rsidRPr="00014744">
            <w:instrText xml:space="preserve"> TOC \o "1-3" \h \z \u </w:instrText>
          </w:r>
          <w:r w:rsidRPr="00014744">
            <w:fldChar w:fldCharType="separate"/>
          </w:r>
          <w:r w:rsidR="00D035EC" w:rsidRPr="00723267">
            <w:rPr>
              <w:b/>
              <w:noProof/>
            </w:rPr>
            <w:t>Executive Summary</w:t>
          </w:r>
          <w:r w:rsidR="00D035EC">
            <w:rPr>
              <w:noProof/>
            </w:rPr>
            <w:tab/>
          </w:r>
          <w:r w:rsidR="00D035EC">
            <w:rPr>
              <w:noProof/>
            </w:rPr>
            <w:fldChar w:fldCharType="begin"/>
          </w:r>
          <w:r w:rsidR="00D035EC">
            <w:rPr>
              <w:noProof/>
            </w:rPr>
            <w:instrText xml:space="preserve"> PAGEREF _Toc424213575 \h </w:instrText>
          </w:r>
          <w:r w:rsidR="00D035EC">
            <w:rPr>
              <w:noProof/>
            </w:rPr>
          </w:r>
          <w:r w:rsidR="00D035EC">
            <w:rPr>
              <w:noProof/>
            </w:rPr>
            <w:fldChar w:fldCharType="separate"/>
          </w:r>
          <w:r w:rsidR="008422B0">
            <w:rPr>
              <w:noProof/>
            </w:rPr>
            <w:t>3</w:t>
          </w:r>
          <w:r w:rsidR="00D035EC">
            <w:rPr>
              <w:noProof/>
            </w:rPr>
            <w:fldChar w:fldCharType="end"/>
          </w:r>
        </w:p>
        <w:p w14:paraId="0BBA6EB3" w14:textId="75BF037E" w:rsidR="00D035EC" w:rsidRPr="008422B0" w:rsidRDefault="00D035EC">
          <w:pPr>
            <w:pStyle w:val="11"/>
            <w:rPr>
              <w:rFonts w:asciiTheme="minorHAnsi" w:eastAsiaTheme="minorEastAsia" w:hAnsiTheme="minorHAnsi" w:cstheme="minorBidi"/>
              <w:noProof/>
              <w:lang w:eastAsia="ja-JP"/>
            </w:rPr>
          </w:pPr>
          <w:r w:rsidRPr="00723267">
            <w:rPr>
              <w:b/>
              <w:noProof/>
            </w:rPr>
            <w:t>Introduction</w:t>
          </w:r>
          <w:r>
            <w:rPr>
              <w:noProof/>
            </w:rPr>
            <w:tab/>
          </w:r>
          <w:r>
            <w:rPr>
              <w:noProof/>
            </w:rPr>
            <w:fldChar w:fldCharType="begin"/>
          </w:r>
          <w:r>
            <w:rPr>
              <w:noProof/>
            </w:rPr>
            <w:instrText xml:space="preserve"> PAGEREF _Toc424213576 \h </w:instrText>
          </w:r>
          <w:r>
            <w:rPr>
              <w:noProof/>
            </w:rPr>
          </w:r>
          <w:r>
            <w:rPr>
              <w:noProof/>
            </w:rPr>
            <w:fldChar w:fldCharType="separate"/>
          </w:r>
          <w:r w:rsidR="008422B0">
            <w:rPr>
              <w:noProof/>
            </w:rPr>
            <w:t>4</w:t>
          </w:r>
          <w:r>
            <w:rPr>
              <w:noProof/>
            </w:rPr>
            <w:fldChar w:fldCharType="end"/>
          </w:r>
        </w:p>
        <w:p w14:paraId="0A358E7D" w14:textId="66E75A5B" w:rsidR="00D035EC" w:rsidRPr="008422B0" w:rsidRDefault="00D035EC">
          <w:pPr>
            <w:pStyle w:val="11"/>
            <w:rPr>
              <w:rFonts w:asciiTheme="minorHAnsi" w:eastAsiaTheme="minorEastAsia" w:hAnsiTheme="minorHAnsi" w:cstheme="minorBidi"/>
              <w:noProof/>
              <w:lang w:eastAsia="ja-JP"/>
            </w:rPr>
          </w:pPr>
          <w:r w:rsidRPr="00723267">
            <w:rPr>
              <w:b/>
              <w:noProof/>
            </w:rPr>
            <w:t>Cadbury Situational Analysis</w:t>
          </w:r>
          <w:r>
            <w:rPr>
              <w:noProof/>
            </w:rPr>
            <w:tab/>
          </w:r>
          <w:r>
            <w:rPr>
              <w:noProof/>
            </w:rPr>
            <w:fldChar w:fldCharType="begin"/>
          </w:r>
          <w:r>
            <w:rPr>
              <w:noProof/>
            </w:rPr>
            <w:instrText xml:space="preserve"> PAGEREF _Toc424213577 \h </w:instrText>
          </w:r>
          <w:r>
            <w:rPr>
              <w:noProof/>
            </w:rPr>
          </w:r>
          <w:r>
            <w:rPr>
              <w:noProof/>
            </w:rPr>
            <w:fldChar w:fldCharType="separate"/>
          </w:r>
          <w:r w:rsidR="008422B0">
            <w:rPr>
              <w:noProof/>
            </w:rPr>
            <w:t>5</w:t>
          </w:r>
          <w:r>
            <w:rPr>
              <w:noProof/>
            </w:rPr>
            <w:fldChar w:fldCharType="end"/>
          </w:r>
        </w:p>
        <w:p w14:paraId="43A8137F" w14:textId="2721DC1C" w:rsidR="00D035EC" w:rsidRPr="008422B0" w:rsidRDefault="00D035EC">
          <w:pPr>
            <w:pStyle w:val="21"/>
            <w:tabs>
              <w:tab w:val="right" w:leader="dot" w:pos="9350"/>
            </w:tabs>
            <w:rPr>
              <w:rFonts w:asciiTheme="minorHAnsi" w:eastAsiaTheme="minorEastAsia" w:hAnsiTheme="minorHAnsi" w:cstheme="minorBidi"/>
              <w:noProof/>
              <w:lang w:eastAsia="ja-JP"/>
            </w:rPr>
          </w:pPr>
          <w:r w:rsidRPr="00723267">
            <w:rPr>
              <w:b/>
              <w:noProof/>
            </w:rPr>
            <w:t>External Analysis</w:t>
          </w:r>
          <w:r>
            <w:rPr>
              <w:noProof/>
            </w:rPr>
            <w:tab/>
          </w:r>
          <w:r>
            <w:rPr>
              <w:noProof/>
            </w:rPr>
            <w:fldChar w:fldCharType="begin"/>
          </w:r>
          <w:r>
            <w:rPr>
              <w:noProof/>
            </w:rPr>
            <w:instrText xml:space="preserve"> PAGEREF _Toc424213578 \h </w:instrText>
          </w:r>
          <w:r>
            <w:rPr>
              <w:noProof/>
            </w:rPr>
          </w:r>
          <w:r>
            <w:rPr>
              <w:noProof/>
            </w:rPr>
            <w:fldChar w:fldCharType="separate"/>
          </w:r>
          <w:r w:rsidR="008422B0">
            <w:rPr>
              <w:noProof/>
            </w:rPr>
            <w:t>6</w:t>
          </w:r>
          <w:r>
            <w:rPr>
              <w:noProof/>
            </w:rPr>
            <w:fldChar w:fldCharType="end"/>
          </w:r>
        </w:p>
        <w:p w14:paraId="2200D0EC" w14:textId="50A46F54" w:rsidR="00D035EC" w:rsidRPr="008422B0" w:rsidRDefault="00D035EC">
          <w:pPr>
            <w:pStyle w:val="31"/>
            <w:tabs>
              <w:tab w:val="right" w:leader="dot" w:pos="9350"/>
            </w:tabs>
            <w:rPr>
              <w:rFonts w:asciiTheme="minorHAnsi" w:eastAsiaTheme="minorEastAsia" w:hAnsiTheme="minorHAnsi" w:cstheme="minorBidi"/>
              <w:noProof/>
              <w:lang w:eastAsia="ja-JP"/>
            </w:rPr>
          </w:pPr>
          <w:r w:rsidRPr="00723267">
            <w:rPr>
              <w:b/>
              <w:noProof/>
            </w:rPr>
            <w:t>PESTEL Analysis</w:t>
          </w:r>
          <w:r>
            <w:rPr>
              <w:noProof/>
            </w:rPr>
            <w:tab/>
          </w:r>
          <w:r>
            <w:rPr>
              <w:noProof/>
            </w:rPr>
            <w:fldChar w:fldCharType="begin"/>
          </w:r>
          <w:r>
            <w:rPr>
              <w:noProof/>
            </w:rPr>
            <w:instrText xml:space="preserve"> PAGEREF _Toc424213579 \h </w:instrText>
          </w:r>
          <w:r>
            <w:rPr>
              <w:noProof/>
            </w:rPr>
          </w:r>
          <w:r>
            <w:rPr>
              <w:noProof/>
            </w:rPr>
            <w:fldChar w:fldCharType="separate"/>
          </w:r>
          <w:r w:rsidR="008422B0">
            <w:rPr>
              <w:noProof/>
            </w:rPr>
            <w:t>6</w:t>
          </w:r>
          <w:r>
            <w:rPr>
              <w:noProof/>
            </w:rPr>
            <w:fldChar w:fldCharType="end"/>
          </w:r>
        </w:p>
        <w:p w14:paraId="145BA2C9" w14:textId="41F7EC61" w:rsidR="00D035EC" w:rsidRPr="008422B0" w:rsidRDefault="00D035EC">
          <w:pPr>
            <w:pStyle w:val="21"/>
            <w:tabs>
              <w:tab w:val="right" w:leader="dot" w:pos="9350"/>
            </w:tabs>
            <w:rPr>
              <w:rFonts w:asciiTheme="minorHAnsi" w:eastAsiaTheme="minorEastAsia" w:hAnsiTheme="minorHAnsi" w:cstheme="minorBidi"/>
              <w:noProof/>
              <w:lang w:eastAsia="ja-JP"/>
            </w:rPr>
          </w:pPr>
          <w:r w:rsidRPr="00723267">
            <w:rPr>
              <w:b/>
              <w:noProof/>
            </w:rPr>
            <w:t>Industry Analysis</w:t>
          </w:r>
          <w:r>
            <w:rPr>
              <w:noProof/>
            </w:rPr>
            <w:tab/>
          </w:r>
          <w:r>
            <w:rPr>
              <w:noProof/>
            </w:rPr>
            <w:fldChar w:fldCharType="begin"/>
          </w:r>
          <w:r>
            <w:rPr>
              <w:noProof/>
            </w:rPr>
            <w:instrText xml:space="preserve"> PAGEREF _Toc424213580 \h </w:instrText>
          </w:r>
          <w:r>
            <w:rPr>
              <w:noProof/>
            </w:rPr>
          </w:r>
          <w:r>
            <w:rPr>
              <w:noProof/>
            </w:rPr>
            <w:fldChar w:fldCharType="separate"/>
          </w:r>
          <w:r w:rsidR="008422B0">
            <w:rPr>
              <w:noProof/>
            </w:rPr>
            <w:t>8</w:t>
          </w:r>
          <w:r>
            <w:rPr>
              <w:noProof/>
            </w:rPr>
            <w:fldChar w:fldCharType="end"/>
          </w:r>
        </w:p>
        <w:p w14:paraId="1A80C393" w14:textId="6ADE935D" w:rsidR="00D035EC" w:rsidRPr="008422B0" w:rsidRDefault="00D035EC">
          <w:pPr>
            <w:pStyle w:val="31"/>
            <w:tabs>
              <w:tab w:val="right" w:leader="dot" w:pos="9350"/>
            </w:tabs>
            <w:rPr>
              <w:rFonts w:asciiTheme="minorHAnsi" w:eastAsiaTheme="minorEastAsia" w:hAnsiTheme="minorHAnsi" w:cstheme="minorBidi"/>
              <w:noProof/>
              <w:lang w:eastAsia="ja-JP"/>
            </w:rPr>
          </w:pPr>
          <w:r w:rsidRPr="00723267">
            <w:rPr>
              <w:b/>
              <w:noProof/>
            </w:rPr>
            <w:t>Cadbury Porter Five Forces</w:t>
          </w:r>
          <w:r>
            <w:rPr>
              <w:noProof/>
            </w:rPr>
            <w:tab/>
          </w:r>
          <w:r>
            <w:rPr>
              <w:noProof/>
            </w:rPr>
            <w:fldChar w:fldCharType="begin"/>
          </w:r>
          <w:r>
            <w:rPr>
              <w:noProof/>
            </w:rPr>
            <w:instrText xml:space="preserve"> PAGEREF _Toc424213581 \h </w:instrText>
          </w:r>
          <w:r>
            <w:rPr>
              <w:noProof/>
            </w:rPr>
          </w:r>
          <w:r>
            <w:rPr>
              <w:noProof/>
            </w:rPr>
            <w:fldChar w:fldCharType="separate"/>
          </w:r>
          <w:r w:rsidR="008422B0">
            <w:rPr>
              <w:noProof/>
            </w:rPr>
            <w:t>8</w:t>
          </w:r>
          <w:r>
            <w:rPr>
              <w:noProof/>
            </w:rPr>
            <w:fldChar w:fldCharType="end"/>
          </w:r>
        </w:p>
        <w:p w14:paraId="58DBADFA" w14:textId="568555DE" w:rsidR="00D035EC" w:rsidRPr="008422B0" w:rsidRDefault="00D035EC">
          <w:pPr>
            <w:pStyle w:val="21"/>
            <w:tabs>
              <w:tab w:val="right" w:leader="dot" w:pos="9350"/>
            </w:tabs>
            <w:rPr>
              <w:rFonts w:asciiTheme="minorHAnsi" w:eastAsiaTheme="minorEastAsia" w:hAnsiTheme="minorHAnsi" w:cstheme="minorBidi"/>
              <w:noProof/>
              <w:lang w:eastAsia="ja-JP"/>
            </w:rPr>
          </w:pPr>
          <w:r w:rsidRPr="00723267">
            <w:rPr>
              <w:b/>
              <w:noProof/>
            </w:rPr>
            <w:t>Competitor Analysis</w:t>
          </w:r>
          <w:r>
            <w:rPr>
              <w:noProof/>
            </w:rPr>
            <w:tab/>
          </w:r>
          <w:r>
            <w:rPr>
              <w:noProof/>
            </w:rPr>
            <w:fldChar w:fldCharType="begin"/>
          </w:r>
          <w:r>
            <w:rPr>
              <w:noProof/>
            </w:rPr>
            <w:instrText xml:space="preserve"> PAGEREF _Toc424213582 \h </w:instrText>
          </w:r>
          <w:r>
            <w:rPr>
              <w:noProof/>
            </w:rPr>
          </w:r>
          <w:r>
            <w:rPr>
              <w:noProof/>
            </w:rPr>
            <w:fldChar w:fldCharType="separate"/>
          </w:r>
          <w:r w:rsidR="008422B0">
            <w:rPr>
              <w:noProof/>
            </w:rPr>
            <w:t>10</w:t>
          </w:r>
          <w:r>
            <w:rPr>
              <w:noProof/>
            </w:rPr>
            <w:fldChar w:fldCharType="end"/>
          </w:r>
        </w:p>
        <w:p w14:paraId="7EAE25E9" w14:textId="1E859BE9" w:rsidR="00D035EC" w:rsidRPr="008422B0" w:rsidRDefault="00D035EC">
          <w:pPr>
            <w:pStyle w:val="21"/>
            <w:tabs>
              <w:tab w:val="right" w:leader="dot" w:pos="9350"/>
            </w:tabs>
            <w:rPr>
              <w:rFonts w:asciiTheme="minorHAnsi" w:eastAsiaTheme="minorEastAsia" w:hAnsiTheme="minorHAnsi" w:cstheme="minorBidi"/>
              <w:noProof/>
              <w:lang w:eastAsia="ja-JP"/>
            </w:rPr>
          </w:pPr>
          <w:r w:rsidRPr="00723267">
            <w:rPr>
              <w:b/>
              <w:noProof/>
            </w:rPr>
            <w:t>Internal Analysis</w:t>
          </w:r>
          <w:r>
            <w:rPr>
              <w:noProof/>
            </w:rPr>
            <w:tab/>
          </w:r>
          <w:r>
            <w:rPr>
              <w:noProof/>
            </w:rPr>
            <w:fldChar w:fldCharType="begin"/>
          </w:r>
          <w:r>
            <w:rPr>
              <w:noProof/>
            </w:rPr>
            <w:instrText xml:space="preserve"> PAGEREF _Toc424213583 \h </w:instrText>
          </w:r>
          <w:r>
            <w:rPr>
              <w:noProof/>
            </w:rPr>
          </w:r>
          <w:r>
            <w:rPr>
              <w:noProof/>
            </w:rPr>
            <w:fldChar w:fldCharType="separate"/>
          </w:r>
          <w:r w:rsidR="008422B0">
            <w:rPr>
              <w:noProof/>
            </w:rPr>
            <w:t>12</w:t>
          </w:r>
          <w:r>
            <w:rPr>
              <w:noProof/>
            </w:rPr>
            <w:fldChar w:fldCharType="end"/>
          </w:r>
        </w:p>
        <w:p w14:paraId="79F15088" w14:textId="4D7AC0AC" w:rsidR="00D035EC" w:rsidRPr="008422B0" w:rsidRDefault="00D035EC">
          <w:pPr>
            <w:pStyle w:val="11"/>
            <w:rPr>
              <w:rFonts w:asciiTheme="minorHAnsi" w:eastAsiaTheme="minorEastAsia" w:hAnsiTheme="minorHAnsi" w:cstheme="minorBidi"/>
              <w:noProof/>
              <w:lang w:eastAsia="ja-JP"/>
            </w:rPr>
          </w:pPr>
          <w:r w:rsidRPr="00723267">
            <w:rPr>
              <w:b/>
              <w:noProof/>
            </w:rPr>
            <w:t>Cadbury Summary</w:t>
          </w:r>
          <w:r>
            <w:rPr>
              <w:noProof/>
            </w:rPr>
            <w:tab/>
          </w:r>
          <w:r>
            <w:rPr>
              <w:noProof/>
            </w:rPr>
            <w:fldChar w:fldCharType="begin"/>
          </w:r>
          <w:r>
            <w:rPr>
              <w:noProof/>
            </w:rPr>
            <w:instrText xml:space="preserve"> PAGEREF _Toc424213584 \h </w:instrText>
          </w:r>
          <w:r>
            <w:rPr>
              <w:noProof/>
            </w:rPr>
          </w:r>
          <w:r>
            <w:rPr>
              <w:noProof/>
            </w:rPr>
            <w:fldChar w:fldCharType="separate"/>
          </w:r>
          <w:r w:rsidR="008422B0">
            <w:rPr>
              <w:noProof/>
            </w:rPr>
            <w:t>12</w:t>
          </w:r>
          <w:r>
            <w:rPr>
              <w:noProof/>
            </w:rPr>
            <w:fldChar w:fldCharType="end"/>
          </w:r>
        </w:p>
        <w:p w14:paraId="39AB5908" w14:textId="6ACE0D21" w:rsidR="00D035EC" w:rsidRPr="008422B0" w:rsidRDefault="00D035EC">
          <w:pPr>
            <w:pStyle w:val="21"/>
            <w:tabs>
              <w:tab w:val="right" w:leader="dot" w:pos="9350"/>
            </w:tabs>
            <w:rPr>
              <w:rFonts w:asciiTheme="minorHAnsi" w:eastAsiaTheme="minorEastAsia" w:hAnsiTheme="minorHAnsi" w:cstheme="minorBidi"/>
              <w:noProof/>
              <w:lang w:eastAsia="ja-JP"/>
            </w:rPr>
          </w:pPr>
          <w:r w:rsidRPr="00723267">
            <w:rPr>
              <w:b/>
              <w:noProof/>
            </w:rPr>
            <w:t>SWOT Analysis</w:t>
          </w:r>
          <w:r>
            <w:rPr>
              <w:noProof/>
            </w:rPr>
            <w:tab/>
          </w:r>
          <w:r>
            <w:rPr>
              <w:noProof/>
            </w:rPr>
            <w:fldChar w:fldCharType="begin"/>
          </w:r>
          <w:r>
            <w:rPr>
              <w:noProof/>
            </w:rPr>
            <w:instrText xml:space="preserve"> PAGEREF _Toc424213585 \h </w:instrText>
          </w:r>
          <w:r>
            <w:rPr>
              <w:noProof/>
            </w:rPr>
          </w:r>
          <w:r>
            <w:rPr>
              <w:noProof/>
            </w:rPr>
            <w:fldChar w:fldCharType="separate"/>
          </w:r>
          <w:r w:rsidR="008422B0">
            <w:rPr>
              <w:noProof/>
            </w:rPr>
            <w:t>12</w:t>
          </w:r>
          <w:r>
            <w:rPr>
              <w:noProof/>
            </w:rPr>
            <w:fldChar w:fldCharType="end"/>
          </w:r>
        </w:p>
        <w:p w14:paraId="7D8369D6" w14:textId="47C6D57B" w:rsidR="00D035EC" w:rsidRPr="008422B0" w:rsidRDefault="00D035EC">
          <w:pPr>
            <w:pStyle w:val="11"/>
            <w:rPr>
              <w:rFonts w:asciiTheme="minorHAnsi" w:eastAsiaTheme="minorEastAsia" w:hAnsiTheme="minorHAnsi" w:cstheme="minorBidi"/>
              <w:noProof/>
              <w:lang w:eastAsia="ja-JP"/>
            </w:rPr>
          </w:pPr>
          <w:r w:rsidRPr="00723267">
            <w:rPr>
              <w:b/>
              <w:noProof/>
            </w:rPr>
            <w:t>Conclusion</w:t>
          </w:r>
          <w:r>
            <w:rPr>
              <w:noProof/>
            </w:rPr>
            <w:tab/>
          </w:r>
          <w:r>
            <w:rPr>
              <w:noProof/>
            </w:rPr>
            <w:fldChar w:fldCharType="begin"/>
          </w:r>
          <w:r>
            <w:rPr>
              <w:noProof/>
            </w:rPr>
            <w:instrText xml:space="preserve"> PAGEREF _Toc424213586 \h </w:instrText>
          </w:r>
          <w:r>
            <w:rPr>
              <w:noProof/>
            </w:rPr>
          </w:r>
          <w:r>
            <w:rPr>
              <w:noProof/>
            </w:rPr>
            <w:fldChar w:fldCharType="separate"/>
          </w:r>
          <w:r w:rsidR="008422B0">
            <w:rPr>
              <w:noProof/>
            </w:rPr>
            <w:t>14</w:t>
          </w:r>
          <w:r>
            <w:rPr>
              <w:noProof/>
            </w:rPr>
            <w:fldChar w:fldCharType="end"/>
          </w:r>
        </w:p>
        <w:p w14:paraId="35802018" w14:textId="2B0DD10B" w:rsidR="00D035EC" w:rsidRPr="008422B0" w:rsidRDefault="00D035EC">
          <w:pPr>
            <w:pStyle w:val="11"/>
            <w:rPr>
              <w:rFonts w:asciiTheme="minorHAnsi" w:eastAsiaTheme="minorEastAsia" w:hAnsiTheme="minorHAnsi" w:cstheme="minorBidi"/>
              <w:noProof/>
              <w:lang w:eastAsia="ja-JP"/>
            </w:rPr>
          </w:pPr>
          <w:r w:rsidRPr="00723267">
            <w:rPr>
              <w:b/>
              <w:noProof/>
            </w:rPr>
            <w:t>Recommendations</w:t>
          </w:r>
          <w:r>
            <w:rPr>
              <w:noProof/>
            </w:rPr>
            <w:tab/>
          </w:r>
          <w:r>
            <w:rPr>
              <w:noProof/>
            </w:rPr>
            <w:fldChar w:fldCharType="begin"/>
          </w:r>
          <w:r>
            <w:rPr>
              <w:noProof/>
            </w:rPr>
            <w:instrText xml:space="preserve"> PAGEREF _Toc424213587 \h </w:instrText>
          </w:r>
          <w:r>
            <w:rPr>
              <w:noProof/>
            </w:rPr>
          </w:r>
          <w:r>
            <w:rPr>
              <w:noProof/>
            </w:rPr>
            <w:fldChar w:fldCharType="separate"/>
          </w:r>
          <w:r w:rsidR="008422B0">
            <w:rPr>
              <w:noProof/>
            </w:rPr>
            <w:t>15</w:t>
          </w:r>
          <w:r>
            <w:rPr>
              <w:noProof/>
            </w:rPr>
            <w:fldChar w:fldCharType="end"/>
          </w:r>
        </w:p>
        <w:p w14:paraId="0F5BFB2F" w14:textId="04CD724D" w:rsidR="00D035EC" w:rsidRPr="008422B0" w:rsidRDefault="00D035EC">
          <w:pPr>
            <w:pStyle w:val="11"/>
            <w:rPr>
              <w:rFonts w:asciiTheme="minorHAnsi" w:eastAsiaTheme="minorEastAsia" w:hAnsiTheme="minorHAnsi" w:cstheme="minorBidi"/>
              <w:noProof/>
              <w:lang w:eastAsia="ja-JP"/>
            </w:rPr>
          </w:pPr>
          <w:r w:rsidRPr="00723267">
            <w:rPr>
              <w:b/>
              <w:noProof/>
              <w:color w:val="000000" w:themeColor="text1"/>
            </w:rPr>
            <w:t>References</w:t>
          </w:r>
          <w:r>
            <w:rPr>
              <w:noProof/>
            </w:rPr>
            <w:tab/>
          </w:r>
          <w:r>
            <w:rPr>
              <w:noProof/>
            </w:rPr>
            <w:fldChar w:fldCharType="begin"/>
          </w:r>
          <w:r>
            <w:rPr>
              <w:noProof/>
            </w:rPr>
            <w:instrText xml:space="preserve"> PAGEREF _Toc424213588 \h </w:instrText>
          </w:r>
          <w:r>
            <w:rPr>
              <w:noProof/>
            </w:rPr>
          </w:r>
          <w:r>
            <w:rPr>
              <w:noProof/>
            </w:rPr>
            <w:fldChar w:fldCharType="separate"/>
          </w:r>
          <w:r w:rsidR="008422B0">
            <w:rPr>
              <w:noProof/>
            </w:rPr>
            <w:t>17</w:t>
          </w:r>
          <w:r>
            <w:rPr>
              <w:noProof/>
            </w:rPr>
            <w:fldChar w:fldCharType="end"/>
          </w:r>
        </w:p>
        <w:p w14:paraId="5FF0E858" w14:textId="77777777" w:rsidR="005C4C40" w:rsidRPr="005C4C40" w:rsidRDefault="007B0E3A" w:rsidP="00FC747B">
          <w:pPr>
            <w:spacing w:line="480" w:lineRule="auto"/>
            <w:jc w:val="both"/>
          </w:pPr>
          <w:r w:rsidRPr="00014744">
            <w:rPr>
              <w:b/>
              <w:bCs/>
              <w:noProof/>
            </w:rPr>
            <w:fldChar w:fldCharType="end"/>
          </w:r>
        </w:p>
      </w:sdtContent>
    </w:sdt>
    <w:p w14:paraId="380E5B96" w14:textId="77777777" w:rsidR="005C4C40" w:rsidRPr="005C4C40" w:rsidRDefault="005C4C40" w:rsidP="005C4C40"/>
    <w:p w14:paraId="19DC62F6" w14:textId="77777777" w:rsidR="005C4C40" w:rsidRPr="005C4C40" w:rsidRDefault="005C4C40" w:rsidP="005C4C40"/>
    <w:p w14:paraId="36CD2633" w14:textId="77777777" w:rsidR="005C4C40" w:rsidRPr="005C4C40" w:rsidRDefault="005C4C40" w:rsidP="005C4C40"/>
    <w:p w14:paraId="773F3A28" w14:textId="77777777" w:rsidR="005C4C40" w:rsidRPr="005C4C40" w:rsidRDefault="005C4C40" w:rsidP="005C4C40"/>
    <w:p w14:paraId="4FA7033F" w14:textId="77777777" w:rsidR="005C4C40" w:rsidRPr="005C4C40" w:rsidRDefault="005C4C40" w:rsidP="005C4C40"/>
    <w:p w14:paraId="55346552" w14:textId="77777777" w:rsidR="005C4C40" w:rsidRPr="005C4C40" w:rsidRDefault="005C4C40" w:rsidP="005C4C40"/>
    <w:p w14:paraId="561FE809" w14:textId="77777777" w:rsidR="005C4C40" w:rsidRPr="005C4C40" w:rsidRDefault="005C4C40" w:rsidP="005C4C40"/>
    <w:p w14:paraId="211574AB" w14:textId="77777777" w:rsidR="005C4C40" w:rsidRPr="005C4C40" w:rsidRDefault="005C4C40" w:rsidP="005C4C40"/>
    <w:p w14:paraId="4F297DF7" w14:textId="77777777" w:rsidR="005C4C40" w:rsidRPr="005C4C40" w:rsidRDefault="005C4C40" w:rsidP="005C4C40"/>
    <w:p w14:paraId="05D24F44" w14:textId="77777777" w:rsidR="005C4C40" w:rsidRPr="005C4C40" w:rsidRDefault="005C4C40" w:rsidP="005C4C40"/>
    <w:p w14:paraId="703791B5" w14:textId="77777777" w:rsidR="005C4C40" w:rsidRPr="005C4C40" w:rsidRDefault="005C4C40" w:rsidP="005C4C40"/>
    <w:p w14:paraId="1EDDBAD3" w14:textId="77777777" w:rsidR="005C4C40" w:rsidRPr="005C4C40" w:rsidRDefault="005C4C40" w:rsidP="005C4C40"/>
    <w:p w14:paraId="3B55040C" w14:textId="77777777" w:rsidR="005C4C40" w:rsidRPr="005C4C40" w:rsidRDefault="005C4C40" w:rsidP="005C4C40"/>
    <w:p w14:paraId="47892091" w14:textId="77777777" w:rsidR="005C4C40" w:rsidRPr="005C4C40" w:rsidRDefault="005C4C40" w:rsidP="005C4C40"/>
    <w:p w14:paraId="72B33D34" w14:textId="77777777" w:rsidR="005C4C40" w:rsidRPr="005C4C40" w:rsidRDefault="005C4C40" w:rsidP="005C4C40"/>
    <w:p w14:paraId="613FEE9F" w14:textId="77777777" w:rsidR="005C4C40" w:rsidRPr="005C4C40" w:rsidRDefault="005C4C40" w:rsidP="005C4C40"/>
    <w:p w14:paraId="6CB237FB" w14:textId="77777777" w:rsidR="005C4C40" w:rsidRPr="005C4C40" w:rsidRDefault="005C4C40" w:rsidP="005C4C40"/>
    <w:p w14:paraId="0C1A7972" w14:textId="77777777" w:rsidR="005C4C40" w:rsidRPr="005C4C40" w:rsidRDefault="005C4C40" w:rsidP="005C4C40"/>
    <w:p w14:paraId="6EB1B532" w14:textId="77777777" w:rsidR="005C4C40" w:rsidRPr="005C4C40" w:rsidRDefault="005C4C40" w:rsidP="005C4C40"/>
    <w:p w14:paraId="32813481" w14:textId="77777777" w:rsidR="005C4C40" w:rsidRPr="005C4C40" w:rsidRDefault="005C4C40" w:rsidP="005C4C40"/>
    <w:p w14:paraId="21C7FDB9" w14:textId="77777777" w:rsidR="005C4C40" w:rsidRPr="005C4C40" w:rsidRDefault="005C4C40" w:rsidP="005C4C40"/>
    <w:p w14:paraId="105D7947" w14:textId="77777777" w:rsidR="0012377B" w:rsidRPr="00014744" w:rsidRDefault="003157FE" w:rsidP="00083930">
      <w:pPr>
        <w:pStyle w:val="1"/>
        <w:spacing w:line="480" w:lineRule="auto"/>
        <w:jc w:val="center"/>
        <w:rPr>
          <w:rFonts w:ascii="Times New Roman" w:hAnsi="Times New Roman" w:cs="Times New Roman"/>
          <w:b/>
          <w:color w:val="auto"/>
          <w:sz w:val="28"/>
        </w:rPr>
      </w:pPr>
      <w:bookmarkStart w:id="0" w:name="_Toc424213575"/>
      <w:r w:rsidRPr="00014744">
        <w:rPr>
          <w:rFonts w:ascii="Times New Roman" w:hAnsi="Times New Roman" w:cs="Times New Roman"/>
          <w:b/>
          <w:color w:val="auto"/>
          <w:sz w:val="28"/>
        </w:rPr>
        <w:lastRenderedPageBreak/>
        <w:t>Executive</w:t>
      </w:r>
      <w:r w:rsidR="003C765C" w:rsidRPr="00014744">
        <w:rPr>
          <w:rFonts w:ascii="Times New Roman" w:hAnsi="Times New Roman" w:cs="Times New Roman"/>
          <w:b/>
          <w:color w:val="auto"/>
          <w:sz w:val="28"/>
        </w:rPr>
        <w:t xml:space="preserve"> Summary</w:t>
      </w:r>
      <w:bookmarkEnd w:id="0"/>
    </w:p>
    <w:p w14:paraId="6D024ED0" w14:textId="77777777" w:rsidR="007163CE" w:rsidRPr="00014744" w:rsidRDefault="001137FC" w:rsidP="0077148A">
      <w:pPr>
        <w:spacing w:line="480" w:lineRule="auto"/>
        <w:jc w:val="both"/>
      </w:pPr>
      <w:r w:rsidRPr="00014744">
        <w:t xml:space="preserve">This analysis entails an overview of the confectionery industry around the world, and especially on the major markets. The analysis is based on Cadbury’s marketing and distribution mechanism, where a situational framework has been developed and the external factors influencing pricing and distribution discussed. The preliminary findings associated with the external factors show that Cadbury’s distribution and pricing strategies have been greatly influenced by politics, as well as the current economic stand. About its internal standing, Cadbury is facing challenges in terms of production, which it has had a rough legal exposure after having its products contaminated. Also, the company’s pricing mechanism suffers most from its cost of production, with energy factors playing a significant role in this. Based on our findings, we recommend that the company should invest more in other energy production models, which will see a change in the cost of production and improvements in </w:t>
      </w:r>
      <w:r w:rsidR="008D2BE7" w:rsidRPr="00014744">
        <w:t>distribution.</w:t>
      </w:r>
      <w:r w:rsidR="00122578" w:rsidRPr="00014744">
        <w:t xml:space="preserve"> </w:t>
      </w:r>
    </w:p>
    <w:p w14:paraId="0C968058" w14:textId="77777777" w:rsidR="003E4602" w:rsidRPr="00014744" w:rsidRDefault="003E4602" w:rsidP="00083930">
      <w:pPr>
        <w:spacing w:line="480" w:lineRule="auto"/>
        <w:jc w:val="both"/>
      </w:pPr>
      <w:r w:rsidRPr="00014744">
        <w:br w:type="page"/>
      </w:r>
    </w:p>
    <w:p w14:paraId="04C67056" w14:textId="77777777" w:rsidR="003E4602" w:rsidRPr="00014744" w:rsidRDefault="003E4602" w:rsidP="00083930">
      <w:pPr>
        <w:pStyle w:val="1"/>
        <w:spacing w:line="480" w:lineRule="auto"/>
        <w:jc w:val="center"/>
        <w:rPr>
          <w:rFonts w:ascii="Times New Roman" w:hAnsi="Times New Roman" w:cs="Times New Roman"/>
          <w:b/>
          <w:color w:val="auto"/>
          <w:sz w:val="28"/>
        </w:rPr>
      </w:pPr>
      <w:bookmarkStart w:id="1" w:name="_Toc424213576"/>
      <w:r w:rsidRPr="00014744">
        <w:rPr>
          <w:rFonts w:ascii="Times New Roman" w:hAnsi="Times New Roman" w:cs="Times New Roman"/>
          <w:b/>
          <w:color w:val="auto"/>
          <w:sz w:val="28"/>
        </w:rPr>
        <w:lastRenderedPageBreak/>
        <w:t>Introduction</w:t>
      </w:r>
      <w:bookmarkEnd w:id="1"/>
    </w:p>
    <w:p w14:paraId="4BD047D7" w14:textId="77777777" w:rsidR="00FA6152" w:rsidRPr="00014744" w:rsidRDefault="00FA6152" w:rsidP="00FA6152">
      <w:pPr>
        <w:spacing w:line="480" w:lineRule="auto"/>
        <w:ind w:firstLine="720"/>
        <w:jc w:val="both"/>
      </w:pPr>
      <w:r w:rsidRPr="00014744">
        <w:t xml:space="preserve">There has been a recent rise in the consumption of milk-related products, especially milk chocolate bars, and other confectionery products. A report by Forbes showed that Americans consume over 9.5 pounds of chocolate per year (Forbes, 2015). With the high level of consumption, then there exists an outrageous competition between the most popular brands while trying to meet the needs of consumers. Some of these competing brands include Nestle, Cadbury, Ferrero, and Dove Chocolate </w:t>
      </w:r>
      <w:r w:rsidRPr="00014744">
        <w:fldChar w:fldCharType="begin"/>
      </w:r>
      <w:r w:rsidRPr="00014744">
        <w:instrText xml:space="preserve"> ADDIN ZOTERO_ITEM CSL_CITATION {"citationID":"UqUlNyB0","properties":{"formattedCitation":"(Bharucha, 2016)","plainCitation":"(Bharucha, 2016)","noteIndex":0},"citationItems":[{"id":1028,"uris":["http://zotero.org/users/local/8HiyI0A3/items/BN7BD8UY"],"uri":["http://zotero.org/users/local/8HiyI0A3/items/BN7BD8UY"],"itemData":{"id":1028,"type":"article-journal","title":"Cadbury Vs Nestle: A Study of The Chocolate War","container-title":"International Journal of Research in Social Sciences","page":"609–620","volume":"6","issue":"9","source":"Google Scholar","title-short":"Cadbury Vs Nestle","author":[{"family":"Bharucha","given":"Jehangir"}],"issued":{"date-parts":[["2016"]]}}}],"schema":"https://github.com/citation-style-language/schema/raw/master/csl-citation.json"} </w:instrText>
      </w:r>
      <w:r w:rsidRPr="00014744">
        <w:fldChar w:fldCharType="separate"/>
      </w:r>
      <w:r w:rsidRPr="00014744">
        <w:t>(Bharucha, 2016)</w:t>
      </w:r>
      <w:r w:rsidRPr="00014744">
        <w:fldChar w:fldCharType="end"/>
      </w:r>
      <w:r w:rsidRPr="00014744">
        <w:t xml:space="preserve">. In each of the companies, there is a unique way that they use to ensure that the competing strength is retained, and at the same time gather enough profits from the set prices. </w:t>
      </w:r>
    </w:p>
    <w:p w14:paraId="1060F094" w14:textId="77777777" w:rsidR="00DB0B2E" w:rsidRPr="00014744" w:rsidRDefault="002B39E4" w:rsidP="00FA6152">
      <w:pPr>
        <w:spacing w:line="480" w:lineRule="auto"/>
        <w:ind w:firstLine="720"/>
        <w:jc w:val="both"/>
      </w:pPr>
      <w:r w:rsidRPr="00014744">
        <w:rPr>
          <w:noProof/>
        </w:rPr>
        <w:drawing>
          <wp:inline distT="0" distB="0" distL="0" distR="0" wp14:anchorId="76FA654F" wp14:editId="7F0D8DAB">
            <wp:extent cx="5715000" cy="407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5000" cy="4076700"/>
                    </a:xfrm>
                    <a:prstGeom prst="rect">
                      <a:avLst/>
                    </a:prstGeom>
                  </pic:spPr>
                </pic:pic>
              </a:graphicData>
            </a:graphic>
          </wp:inline>
        </w:drawing>
      </w:r>
    </w:p>
    <w:p w14:paraId="71FA1FB3" w14:textId="3A615E5C" w:rsidR="00172708" w:rsidRPr="00014744" w:rsidRDefault="00172708" w:rsidP="00172708">
      <w:pPr>
        <w:pStyle w:val="a7"/>
        <w:jc w:val="center"/>
        <w:rPr>
          <w:color w:val="auto"/>
          <w:sz w:val="24"/>
        </w:rPr>
      </w:pPr>
      <w:r w:rsidRPr="00014744">
        <w:rPr>
          <w:color w:val="auto"/>
          <w:sz w:val="24"/>
        </w:rPr>
        <w:t xml:space="preserve">Figure </w:t>
      </w:r>
      <w:r w:rsidRPr="00014744">
        <w:rPr>
          <w:color w:val="auto"/>
          <w:sz w:val="24"/>
        </w:rPr>
        <w:fldChar w:fldCharType="begin"/>
      </w:r>
      <w:r w:rsidRPr="00014744">
        <w:rPr>
          <w:color w:val="auto"/>
          <w:sz w:val="24"/>
        </w:rPr>
        <w:instrText xml:space="preserve"> SEQ Figure \* ARABIC </w:instrText>
      </w:r>
      <w:r w:rsidRPr="00014744">
        <w:rPr>
          <w:color w:val="auto"/>
          <w:sz w:val="24"/>
        </w:rPr>
        <w:fldChar w:fldCharType="separate"/>
      </w:r>
      <w:r w:rsidR="008422B0">
        <w:rPr>
          <w:noProof/>
          <w:color w:val="auto"/>
          <w:sz w:val="24"/>
        </w:rPr>
        <w:t>1</w:t>
      </w:r>
      <w:r w:rsidRPr="00014744">
        <w:rPr>
          <w:color w:val="auto"/>
          <w:sz w:val="24"/>
        </w:rPr>
        <w:fldChar w:fldCharType="end"/>
      </w:r>
      <w:r w:rsidRPr="00014744">
        <w:rPr>
          <w:color w:val="auto"/>
          <w:sz w:val="24"/>
        </w:rPr>
        <w:t>: World Chocolate Consumption, 2015. Source: Forbes.</w:t>
      </w:r>
    </w:p>
    <w:p w14:paraId="239F103D" w14:textId="77777777" w:rsidR="00172708" w:rsidRPr="00014744" w:rsidRDefault="009F6940" w:rsidP="00135F58">
      <w:pPr>
        <w:spacing w:line="480" w:lineRule="auto"/>
        <w:ind w:firstLine="720"/>
        <w:jc w:val="both"/>
      </w:pPr>
      <w:r w:rsidRPr="00014744">
        <w:t xml:space="preserve">Whereas Cadbury targets all age groups in their product marketing and distribution, other brands such as Nestle embark on flagship campaigns for their leading commodities, and does not </w:t>
      </w:r>
      <w:r w:rsidRPr="00014744">
        <w:lastRenderedPageBreak/>
        <w:t xml:space="preserve">necessarily confine itself on specific age groups </w:t>
      </w:r>
      <w:r w:rsidRPr="00014744">
        <w:fldChar w:fldCharType="begin"/>
      </w:r>
      <w:r w:rsidRPr="00014744">
        <w:instrText xml:space="preserve"> ADDIN ZOTERO_ITEM CSL_CITATION {"citationID":"FjgkGKDK","properties":{"formattedCitation":"(Bharucha, 2016, p. 610)","plainCitation":"(Bharucha, 2016, p. 610)","noteIndex":0},"citationItems":[{"id":1028,"uris":["http://zotero.org/users/local/8HiyI0A3/items/BN7BD8UY"],"uri":["http://zotero.org/users/local/8HiyI0A3/items/BN7BD8UY"],"itemData":{"id":1028,"type":"article-journal","title":"Cadbury Vs Nestle: A Study of The Chocolate War","container-title":"International Journal of Research in Social Sciences","page":"609–620","volume":"6","issue":"9","source":"Google Scholar","title-short":"Cadbury Vs Nestle","author":[{"family":"Bharucha","given":"Jehangir"}],"issued":{"date-parts":[["2016"]]}},"locator":"610","label":"page"}],"schema":"https://github.com/citation-style-language/schema/raw/master/csl-citation.json"} </w:instrText>
      </w:r>
      <w:r w:rsidRPr="00014744">
        <w:fldChar w:fldCharType="separate"/>
      </w:r>
      <w:r w:rsidR="00962AD3" w:rsidRPr="00014744">
        <w:t>(Bharucha, 2016, p. 610)</w:t>
      </w:r>
      <w:r w:rsidRPr="00014744">
        <w:fldChar w:fldCharType="end"/>
      </w:r>
      <w:r w:rsidRPr="00014744">
        <w:t xml:space="preserve">. To beat the odds in marketing and distribution, Cadbury has managed to place a record of it being the second highest producer of these confectionery products, with its flagship products being among the 50 best-sold chocolates in the United Kingdom (Caster, 2015). Despite the various controversies that the brand holds regarding DNA porcine and Salmonella Montevideo contamination, it has remained unique in its marketing and distribution ways, a move which has helped it retain the relevance in the market </w:t>
      </w:r>
      <w:r w:rsidRPr="00014744">
        <w:fldChar w:fldCharType="begin"/>
      </w:r>
      <w:r w:rsidRPr="00014744">
        <w:instrText xml:space="preserve"> ADDIN ZOTERO_ITEM CSL_CITATION {"citationID":"MnHm68hq","properties":{"formattedCitation":"(Musa et al., 2016)","plainCitation":"(Musa et al., 2016)","noteIndex":0},"citationItems":[{"id":1032,"uris":["http://zotero.org/users/local/8HiyI0A3/items/LL269TW8"],"uri":["http://zotero.org/users/local/8HiyI0A3/items/LL269TW8"],"itemData":{"id":1032,"type":"chapter","title":"The Cadbury Controversy: Blessings in Disguise?","container-title":"Contemporary Issues and Development in the Global Halal Industry","publisher":"Springer","page":"95–104","source":"Google Scholar","title-short":"The Cadbury Controversy","author":[{"family":"Musa","given":"Nurhafilah"},{"family":"Muslim","given":"Nazri"},{"family":"Omar","given":"Mohd Fakaruddeen Che"},{"family":"Husin","given":"Asmak"}],"issued":{"date-parts":[["2016"]]}}}],"schema":"https://github.com/citation-style-language/schema/raw/master/csl-citation.json"} </w:instrText>
      </w:r>
      <w:r w:rsidRPr="00014744">
        <w:fldChar w:fldCharType="separate"/>
      </w:r>
      <w:r w:rsidRPr="00014744">
        <w:t>(Musa et al., 2016)</w:t>
      </w:r>
      <w:r w:rsidRPr="00014744">
        <w:fldChar w:fldCharType="end"/>
      </w:r>
      <w:r w:rsidRPr="00014744">
        <w:t xml:space="preserve">. The purpose of this analysis, therefore, is to study the marketing distribution and pricing strategies that Cadbury incorporates in their system, and how they achieve all their strategies across their major market holders. </w:t>
      </w:r>
    </w:p>
    <w:p w14:paraId="283EB187" w14:textId="77777777" w:rsidR="000A0EC9" w:rsidRPr="00014744" w:rsidRDefault="005D5364" w:rsidP="00ED5818">
      <w:pPr>
        <w:spacing w:line="480" w:lineRule="auto"/>
        <w:ind w:firstLine="720"/>
        <w:jc w:val="both"/>
      </w:pPr>
      <w:r w:rsidRPr="00014744">
        <w:t>The structure that this anal</w:t>
      </w:r>
      <w:r w:rsidR="006158E4" w:rsidRPr="00014744">
        <w:t>ysis will follow will include a</w:t>
      </w:r>
      <w:r w:rsidR="000823C0" w:rsidRPr="00014744">
        <w:t xml:space="preserve">n analysis of the external factors that influence the company either </w:t>
      </w:r>
      <w:r w:rsidR="00BB1D94" w:rsidRPr="00014744">
        <w:t>positively</w:t>
      </w:r>
      <w:r w:rsidR="000823C0" w:rsidRPr="00014744">
        <w:t xml:space="preserve"> or negatively, which will be done using the</w:t>
      </w:r>
      <w:r w:rsidR="006158E4" w:rsidRPr="00014744">
        <w:t xml:space="preserve"> PESTEL </w:t>
      </w:r>
      <w:r w:rsidR="00563A3F" w:rsidRPr="00014744">
        <w:t xml:space="preserve">model. Further on, </w:t>
      </w:r>
      <w:r w:rsidR="00547471" w:rsidRPr="00014744">
        <w:t xml:space="preserve">we will </w:t>
      </w:r>
      <w:r w:rsidR="0082625F" w:rsidRPr="00014744">
        <w:t>analy</w:t>
      </w:r>
      <w:r w:rsidR="00A61C62" w:rsidRPr="00014744">
        <w:t>z</w:t>
      </w:r>
      <w:r w:rsidR="0082625F" w:rsidRPr="00014744">
        <w:t>e</w:t>
      </w:r>
      <w:r w:rsidR="007C49D0" w:rsidRPr="00014744">
        <w:t xml:space="preserve"> the </w:t>
      </w:r>
      <w:r w:rsidR="0082625F" w:rsidRPr="00014744">
        <w:t>industry</w:t>
      </w:r>
      <w:r w:rsidR="004E636B" w:rsidRPr="00014744">
        <w:t xml:space="preserve"> competition, and how </w:t>
      </w:r>
      <w:r w:rsidR="00541A3E" w:rsidRPr="00014744">
        <w:t>active</w:t>
      </w:r>
      <w:r w:rsidR="004E636B" w:rsidRPr="00014744">
        <w:t xml:space="preserve"> the competing companies are, </w:t>
      </w:r>
      <w:r w:rsidR="00A334CC" w:rsidRPr="00014744">
        <w:t>which</w:t>
      </w:r>
      <w:r w:rsidR="004E636B" w:rsidRPr="00014744">
        <w:t xml:space="preserve"> will be done using </w:t>
      </w:r>
      <w:r w:rsidR="00755D6D" w:rsidRPr="00014744">
        <w:t>the Porter</w:t>
      </w:r>
      <w:r w:rsidR="00857CE3" w:rsidRPr="00014744">
        <w:t xml:space="preserve"> Five forces analysis. </w:t>
      </w:r>
      <w:r w:rsidR="001E5654" w:rsidRPr="00014744">
        <w:t>Next on, an internal analysis of the compa</w:t>
      </w:r>
      <w:r w:rsidR="004E1961" w:rsidRPr="00014744">
        <w:t>ny will be done, followed by a description of the underlying strengths, weaknesses, opportunities</w:t>
      </w:r>
      <w:r w:rsidR="00A61C62" w:rsidRPr="00014744">
        <w:t>,</w:t>
      </w:r>
      <w:r w:rsidR="004E1961" w:rsidRPr="00014744">
        <w:t xml:space="preserve"> and threats that the company has</w:t>
      </w:r>
      <w:r w:rsidR="00803FE8" w:rsidRPr="00014744">
        <w:t>,</w:t>
      </w:r>
      <w:r w:rsidR="004E1961" w:rsidRPr="00014744">
        <w:t xml:space="preserve"> </w:t>
      </w:r>
      <w:r w:rsidR="009C4F68" w:rsidRPr="00014744">
        <w:t>regarding</w:t>
      </w:r>
      <w:r w:rsidR="004E1961" w:rsidRPr="00014744">
        <w:t xml:space="preserve"> marketing and price </w:t>
      </w:r>
      <w:r w:rsidR="00B07FDB" w:rsidRPr="00014744">
        <w:t>management</w:t>
      </w:r>
      <w:r w:rsidR="004E1961" w:rsidRPr="00014744">
        <w:t>.</w:t>
      </w:r>
      <w:r w:rsidR="00D000D8" w:rsidRPr="00014744">
        <w:t xml:space="preserve"> </w:t>
      </w:r>
      <w:r w:rsidR="00761E6D" w:rsidRPr="00014744">
        <w:t>After</w:t>
      </w:r>
      <w:r w:rsidR="00337E88" w:rsidRPr="00014744">
        <w:t xml:space="preserve">ward, a conclusion based on the findings will be made, and </w:t>
      </w:r>
      <w:r w:rsidR="00AB36D7" w:rsidRPr="00014744">
        <w:t>practical</w:t>
      </w:r>
      <w:r w:rsidR="00337E88" w:rsidRPr="00014744">
        <w:t xml:space="preserve"> recommendations </w:t>
      </w:r>
      <w:r w:rsidR="00CC3158" w:rsidRPr="00014744">
        <w:t xml:space="preserve">mentioned. </w:t>
      </w:r>
      <w:r w:rsidR="004E1961" w:rsidRPr="00014744">
        <w:t xml:space="preserve"> </w:t>
      </w:r>
    </w:p>
    <w:p w14:paraId="082D58D2" w14:textId="77777777" w:rsidR="000A0EC9" w:rsidRPr="00014744" w:rsidRDefault="001147D3" w:rsidP="00083930">
      <w:pPr>
        <w:pStyle w:val="1"/>
        <w:spacing w:before="0" w:line="480" w:lineRule="auto"/>
        <w:jc w:val="center"/>
        <w:rPr>
          <w:rFonts w:ascii="Times New Roman" w:hAnsi="Times New Roman" w:cs="Times New Roman"/>
          <w:b/>
          <w:color w:val="auto"/>
          <w:sz w:val="28"/>
        </w:rPr>
      </w:pPr>
      <w:bookmarkStart w:id="2" w:name="_Toc424213577"/>
      <w:r w:rsidRPr="00014744">
        <w:rPr>
          <w:rFonts w:ascii="Times New Roman" w:hAnsi="Times New Roman" w:cs="Times New Roman"/>
          <w:b/>
          <w:color w:val="auto"/>
          <w:sz w:val="28"/>
        </w:rPr>
        <w:t xml:space="preserve">Cadbury </w:t>
      </w:r>
      <w:r w:rsidR="005C0FC1" w:rsidRPr="00014744">
        <w:rPr>
          <w:rFonts w:ascii="Times New Roman" w:hAnsi="Times New Roman" w:cs="Times New Roman"/>
          <w:b/>
          <w:color w:val="auto"/>
          <w:sz w:val="28"/>
        </w:rPr>
        <w:t>Situational A</w:t>
      </w:r>
      <w:r w:rsidR="000A0EC9" w:rsidRPr="00014744">
        <w:rPr>
          <w:rFonts w:ascii="Times New Roman" w:hAnsi="Times New Roman" w:cs="Times New Roman"/>
          <w:b/>
          <w:color w:val="auto"/>
          <w:sz w:val="28"/>
        </w:rPr>
        <w:t>nalysis</w:t>
      </w:r>
      <w:bookmarkEnd w:id="2"/>
    </w:p>
    <w:p w14:paraId="4EB51C6C" w14:textId="77777777" w:rsidR="000E3200" w:rsidRPr="00014744" w:rsidRDefault="000E3200" w:rsidP="000E3200">
      <w:pPr>
        <w:spacing w:line="480" w:lineRule="auto"/>
        <w:ind w:firstLine="720"/>
        <w:jc w:val="both"/>
      </w:pPr>
      <w:r w:rsidRPr="00014744">
        <w:t xml:space="preserve">One of the fundamental elements in business is an analysis of the various available choices, through which the management decides on what path to follow. Also, the discrepancies in between people’s beliefs and the actual situations in a company get to be cleared </w:t>
      </w:r>
      <w:r w:rsidRPr="00014744">
        <w:fldChar w:fldCharType="begin"/>
      </w:r>
      <w:r w:rsidRPr="00014744">
        <w:instrText xml:space="preserve"> ADDIN ZOTERO_ITEM CSL_CITATION {"citationID":"Z5HQhvZG","properties":{"formattedCitation":"(Blythe and Martin, 2019)","plainCitation":"(Blythe and Martin, 2019)","noteIndex":0},"citationItems":[{"id":1037,"uris":["http://zotero.org/users/local/8HiyI0A3/items/QXA7H3UW"],"uri":["http://zotero.org/users/local/8HiyI0A3/items/QXA7H3UW"],"itemData":{"id":1037,"type":"book","title":"Essentials of marketing","publisher":"Pearson UK","source":"Google Scholar","author":[{"family":"Blythe","given":"Jim"},{"family":"Martin","given":"Jane"}],"issued":{"date-parts":[["2019"]]}}}],"schema":"https://github.com/citation-style-language/schema/raw/master/csl-citation.json"} </w:instrText>
      </w:r>
      <w:r w:rsidRPr="00014744">
        <w:fldChar w:fldCharType="separate"/>
      </w:r>
      <w:r w:rsidRPr="00014744">
        <w:t>(Blythe and Martin, 2019)</w:t>
      </w:r>
      <w:r w:rsidRPr="00014744">
        <w:fldChar w:fldCharType="end"/>
      </w:r>
      <w:r w:rsidRPr="00014744">
        <w:t xml:space="preserve">. </w:t>
      </w:r>
    </w:p>
    <w:p w14:paraId="1510348D" w14:textId="77777777" w:rsidR="00E04758" w:rsidRPr="00014744" w:rsidRDefault="001D382A" w:rsidP="00083930">
      <w:pPr>
        <w:pStyle w:val="2"/>
        <w:spacing w:before="0" w:line="480" w:lineRule="auto"/>
        <w:jc w:val="center"/>
        <w:rPr>
          <w:rFonts w:ascii="Times New Roman" w:hAnsi="Times New Roman" w:cs="Times New Roman"/>
          <w:b/>
          <w:color w:val="auto"/>
        </w:rPr>
      </w:pPr>
      <w:bookmarkStart w:id="3" w:name="_Toc424213578"/>
      <w:r w:rsidRPr="00014744">
        <w:rPr>
          <w:rFonts w:ascii="Times New Roman" w:hAnsi="Times New Roman" w:cs="Times New Roman"/>
          <w:b/>
          <w:color w:val="auto"/>
        </w:rPr>
        <w:lastRenderedPageBreak/>
        <w:t>External A</w:t>
      </w:r>
      <w:r w:rsidR="000D19B9" w:rsidRPr="00014744">
        <w:rPr>
          <w:rFonts w:ascii="Times New Roman" w:hAnsi="Times New Roman" w:cs="Times New Roman"/>
          <w:b/>
          <w:color w:val="auto"/>
        </w:rPr>
        <w:t>nalysis</w:t>
      </w:r>
      <w:bookmarkEnd w:id="3"/>
    </w:p>
    <w:p w14:paraId="29BCCC7B" w14:textId="77777777" w:rsidR="000D19B9" w:rsidRPr="00014744" w:rsidRDefault="00A03442" w:rsidP="00083930">
      <w:pPr>
        <w:pStyle w:val="3"/>
        <w:spacing w:before="0" w:line="480" w:lineRule="auto"/>
        <w:jc w:val="center"/>
        <w:rPr>
          <w:rFonts w:ascii="Times New Roman" w:hAnsi="Times New Roman" w:cs="Times New Roman"/>
          <w:b/>
          <w:color w:val="auto"/>
          <w:sz w:val="22"/>
        </w:rPr>
      </w:pPr>
      <w:bookmarkStart w:id="4" w:name="_Toc424213579"/>
      <w:r w:rsidRPr="00014744">
        <w:rPr>
          <w:rFonts w:ascii="Times New Roman" w:hAnsi="Times New Roman" w:cs="Times New Roman"/>
          <w:b/>
          <w:color w:val="auto"/>
          <w:sz w:val="22"/>
        </w:rPr>
        <w:t>PESTEL Analysis</w:t>
      </w:r>
      <w:bookmarkEnd w:id="4"/>
    </w:p>
    <w:p w14:paraId="4AFD5A8F" w14:textId="77777777" w:rsidR="005176FD" w:rsidRPr="00014744" w:rsidRDefault="001D382A" w:rsidP="00083930">
      <w:pPr>
        <w:pStyle w:val="4"/>
        <w:spacing w:before="0" w:line="480" w:lineRule="auto"/>
        <w:jc w:val="center"/>
        <w:rPr>
          <w:rFonts w:ascii="Times New Roman" w:hAnsi="Times New Roman" w:cs="Times New Roman"/>
          <w:color w:val="auto"/>
        </w:rPr>
      </w:pPr>
      <w:r w:rsidRPr="00014744">
        <w:rPr>
          <w:rFonts w:ascii="Times New Roman" w:hAnsi="Times New Roman" w:cs="Times New Roman"/>
          <w:color w:val="auto"/>
        </w:rPr>
        <w:t>Political I</w:t>
      </w:r>
      <w:r w:rsidR="000D765A" w:rsidRPr="00014744">
        <w:rPr>
          <w:rFonts w:ascii="Times New Roman" w:hAnsi="Times New Roman" w:cs="Times New Roman"/>
          <w:color w:val="auto"/>
        </w:rPr>
        <w:t>nfluence.</w:t>
      </w:r>
    </w:p>
    <w:p w14:paraId="7487EB8D" w14:textId="77777777" w:rsidR="00BE48DC" w:rsidRPr="00014744" w:rsidRDefault="00BE48DC" w:rsidP="00BE48DC">
      <w:pPr>
        <w:spacing w:line="480" w:lineRule="auto"/>
        <w:ind w:firstLine="720"/>
        <w:jc w:val="both"/>
      </w:pPr>
      <w:r w:rsidRPr="00014744">
        <w:t xml:space="preserve">In 2010, Cadbury did gain different ownership, Kraft Foods, which made it shift from being based in the United Kingdom to the American territory (Fearn, 2016). Through the change of the confectionery ownership giant, Cadbury has seen changes in its marketing and pricing strategies, ranging from changes in the tax systems, as well as labor factors, which play a significant role in the pricing mechanisms </w:t>
      </w:r>
      <w:r w:rsidRPr="00014744">
        <w:fldChar w:fldCharType="begin"/>
      </w:r>
      <w:r w:rsidRPr="00014744">
        <w:instrText xml:space="preserve"> ADDIN ZOTERO_ITEM CSL_CITATION {"citationID":"oS4fYCpa","properties":{"formattedCitation":"(Sharland, 2019)","plainCitation":"(Sharland, 2019)","noteIndex":0},"citationItems":[{"id":1026,"uris":["http://zotero.org/users/local/8HiyI0A3/items/RPFJ3I5W"],"uri":["http://zotero.org/users/local/8HiyI0A3/items/RPFJ3I5W"],"itemData":{"id":1026,"type":"article-journal","title":"Kraft's acquisition of Cadbury","container-title":"Thunderbird International Business Review","page":"453–454","volume":"61","issue":"2","source":"Google Scholar","author":[{"family":"Sharland","given":"Alex"}],"issued":{"date-parts":[["2019"]]}}}],"schema":"https://github.com/citation-style-language/schema/raw/master/csl-citation.json"} </w:instrText>
      </w:r>
      <w:r w:rsidRPr="00014744">
        <w:fldChar w:fldCharType="separate"/>
      </w:r>
      <w:r w:rsidRPr="00014744">
        <w:t>(Sharland, 2019)</w:t>
      </w:r>
      <w:r w:rsidRPr="00014744">
        <w:fldChar w:fldCharType="end"/>
      </w:r>
      <w:r w:rsidRPr="00014744">
        <w:t xml:space="preserve">. Shifting the company to the US regime resulted to changes in tax systems and labor laws, a significant change in the sales level, and a rise in the dividend share by 6% (Reuters, 2009). </w:t>
      </w:r>
    </w:p>
    <w:p w14:paraId="1D6464A1" w14:textId="77777777" w:rsidR="00BE48DC" w:rsidRPr="00014744" w:rsidRDefault="00BE48DC" w:rsidP="00BE48DC">
      <w:pPr>
        <w:spacing w:line="480" w:lineRule="auto"/>
        <w:ind w:firstLine="720"/>
        <w:jc w:val="both"/>
      </w:pPr>
      <w:r w:rsidRPr="00014744">
        <w:t xml:space="preserve"> Moreover, due to political influence, Cadbury management had opted to source for external labor and market from India, which resulted in a rise in the distribution of products in that particular country </w:t>
      </w:r>
      <w:r w:rsidRPr="00014744">
        <w:fldChar w:fldCharType="begin"/>
      </w:r>
      <w:r w:rsidRPr="00014744">
        <w:instrText xml:space="preserve"> ADDIN ZOTERO_ITEM CSL_CITATION {"citationID":"NMqkWjhE","properties":{"formattedCitation":"(Bharucha, 2016; Kaul, 2019)","plainCitation":"(Bharucha, 2016; Kaul, 2019)","noteIndex":0},"citationItems":[{"id":1028,"uris":["http://zotero.org/users/local/8HiyI0A3/items/BN7BD8UY"],"uri":["http://zotero.org/users/local/8HiyI0A3/items/BN7BD8UY"],"itemData":{"id":1028,"type":"article-journal","title":"Cadbury Vs Nestle: A Study of The Chocolate War","container-title":"International Journal of Research in Social Sciences","page":"609–620","volume":"6","issue":"9","source":"Google Scholar","title-short":"Cadbury Vs Nestle","author":[{"family":"Bharucha","given":"Jehangir"}],"issued":{"date-parts":[["2016"]]}},"label":"page"},{"id":1029,"uris":["http://zotero.org/users/local/8HiyI0A3/items/JWWX348R"],"uri":["http://zotero.org/users/local/8HiyI0A3/items/JWWX348R"],"itemData":{"id":1029,"type":"article-journal","title":"Segmenting and Targeting in Indian Market","container-title":"ANVESHAK-International Journal of Management","page":"121–125","volume":"8","issue":"1","source":"Google Scholar","author":[{"family":"Kaul","given":"Dimple"}],"issued":{"date-parts":[["2019"]]}},"label":"page"}],"schema":"https://github.com/citation-style-language/schema/raw/master/csl-citation.json"} </w:instrText>
      </w:r>
      <w:r w:rsidRPr="00014744">
        <w:fldChar w:fldCharType="separate"/>
      </w:r>
      <w:r w:rsidRPr="00014744">
        <w:t>(Bharucha, 2016; Kaul, 2019)</w:t>
      </w:r>
      <w:r w:rsidRPr="00014744">
        <w:fldChar w:fldCharType="end"/>
      </w:r>
      <w:r w:rsidRPr="00014744">
        <w:t xml:space="preserve">. They also experienced an alteration in their production, which came as a result of the imposed taxes on sugar, and which could result in a rise in the cost of making (Butler, 2015). </w:t>
      </w:r>
    </w:p>
    <w:p w14:paraId="2F753740" w14:textId="77777777" w:rsidR="00794C64" w:rsidRPr="00014744" w:rsidRDefault="00425A1D" w:rsidP="00083930">
      <w:pPr>
        <w:pStyle w:val="4"/>
        <w:spacing w:before="0" w:line="480" w:lineRule="auto"/>
        <w:jc w:val="center"/>
        <w:rPr>
          <w:rFonts w:ascii="Times New Roman" w:hAnsi="Times New Roman" w:cs="Times New Roman"/>
          <w:color w:val="auto"/>
        </w:rPr>
      </w:pPr>
      <w:r w:rsidRPr="00014744">
        <w:rPr>
          <w:rFonts w:ascii="Times New Roman" w:hAnsi="Times New Roman" w:cs="Times New Roman"/>
          <w:color w:val="auto"/>
        </w:rPr>
        <w:t>Economic</w:t>
      </w:r>
      <w:r w:rsidR="00B722A5" w:rsidRPr="00014744">
        <w:rPr>
          <w:rFonts w:ascii="Times New Roman" w:hAnsi="Times New Roman" w:cs="Times New Roman"/>
          <w:color w:val="auto"/>
        </w:rPr>
        <w:t xml:space="preserve"> Factors</w:t>
      </w:r>
      <w:r w:rsidR="00794C64" w:rsidRPr="00014744">
        <w:rPr>
          <w:rFonts w:ascii="Times New Roman" w:hAnsi="Times New Roman" w:cs="Times New Roman"/>
          <w:color w:val="auto"/>
        </w:rPr>
        <w:t>.</w:t>
      </w:r>
    </w:p>
    <w:p w14:paraId="3ED56605" w14:textId="77777777" w:rsidR="00A764C7" w:rsidRPr="00014744" w:rsidRDefault="00A764C7" w:rsidP="00A764C7">
      <w:pPr>
        <w:spacing w:line="480" w:lineRule="auto"/>
        <w:ind w:firstLine="720"/>
        <w:jc w:val="both"/>
      </w:pPr>
      <w:r w:rsidRPr="00014744">
        <w:t xml:space="preserve">After the financial crisis in 2008, the world experienced a drastic change in economic power </w:t>
      </w:r>
      <w:r w:rsidRPr="00014744">
        <w:fldChar w:fldCharType="begin"/>
      </w:r>
      <w:r w:rsidRPr="00014744">
        <w:instrText xml:space="preserve"> ADDIN ZOTERO_ITEM CSL_CITATION {"citationID":"g5u2yLJt","properties":{"formattedCitation":"(Hanafi et al., 2018)","plainCitation":"(Hanafi et al., 2018)","noteIndex":0},"citationItems":[{"id":1040,"uris":["http://zotero.org/users/local/8HiyI0A3/items/SIGIS5BJ"],"uri":["http://zotero.org/users/local/8HiyI0A3/items/SIGIS5BJ"],"itemData":{"id":1040,"type":"article-journal","title":"Ownership structure and firm performance: evidence from the subprime crisis period","container-title":"Corporate Governance: The international journal of business in society","page":"206–219","volume":"18","issue":"2","source":"Google Scholar","title-short":"Ownership structure and firm performance","author":[{"family":"Hanafi","given":"Mamduh M."},{"family":"Setiyono","given":"Bowo"},{"family":"Sanjaya","given":"I. Putu Sugiartha"}],"issued":{"date-parts":[["2018"]]}}}],"schema":"https://github.com/citation-style-language/schema/raw/master/csl-citation.json"} </w:instrText>
      </w:r>
      <w:r w:rsidRPr="00014744">
        <w:fldChar w:fldCharType="separate"/>
      </w:r>
      <w:r w:rsidRPr="00014744">
        <w:t>(Hanafi et al., 2018)</w:t>
      </w:r>
      <w:r w:rsidRPr="00014744">
        <w:fldChar w:fldCharType="end"/>
      </w:r>
      <w:r w:rsidRPr="00014744">
        <w:t xml:space="preserve">. The resultant effect saw the company fail to meet its expectations on extension plans, and an overall effect on the distribution mechanisms. Even though the company managed to record a 30% increase in its sales, the overall price management was altered. Cadbury had to increase the prices of the commodities back then to cater to the high costs of the cocoa product, brought about by the economic recession (Kollewe, 2009). </w:t>
      </w:r>
    </w:p>
    <w:p w14:paraId="1BB7AA81" w14:textId="77777777" w:rsidR="006B687F" w:rsidRPr="00014744" w:rsidRDefault="001D382A" w:rsidP="00083930">
      <w:pPr>
        <w:pStyle w:val="4"/>
        <w:spacing w:line="480" w:lineRule="auto"/>
        <w:jc w:val="center"/>
        <w:rPr>
          <w:rFonts w:ascii="Times New Roman" w:hAnsi="Times New Roman" w:cs="Times New Roman"/>
          <w:color w:val="auto"/>
        </w:rPr>
      </w:pPr>
      <w:r w:rsidRPr="00014744">
        <w:rPr>
          <w:rFonts w:ascii="Times New Roman" w:hAnsi="Times New Roman" w:cs="Times New Roman"/>
          <w:color w:val="auto"/>
        </w:rPr>
        <w:lastRenderedPageBreak/>
        <w:t>Social Factors</w:t>
      </w:r>
      <w:r w:rsidR="006B687F" w:rsidRPr="00014744">
        <w:rPr>
          <w:rFonts w:ascii="Times New Roman" w:hAnsi="Times New Roman" w:cs="Times New Roman"/>
          <w:color w:val="auto"/>
        </w:rPr>
        <w:t xml:space="preserve"> </w:t>
      </w:r>
    </w:p>
    <w:p w14:paraId="7014E4C9" w14:textId="5778B35E" w:rsidR="00B4315D" w:rsidRPr="00014744" w:rsidRDefault="0091410F" w:rsidP="00ED5818">
      <w:pPr>
        <w:spacing w:line="480" w:lineRule="auto"/>
        <w:ind w:firstLine="720"/>
        <w:jc w:val="both"/>
      </w:pPr>
      <w:r w:rsidRPr="00014744">
        <w:t xml:space="preserve">One of the preliminary rules that Cadbury had ever since its inception </w:t>
      </w:r>
      <w:r w:rsidR="00507641" w:rsidRPr="00014744">
        <w:t xml:space="preserve">is the prohibition of </w:t>
      </w:r>
      <w:r w:rsidR="006D375A" w:rsidRPr="00014744">
        <w:t xml:space="preserve">mixing its products with any alcoholic </w:t>
      </w:r>
      <w:r w:rsidR="001876DF" w:rsidRPr="00014744">
        <w:t>goods</w:t>
      </w:r>
      <w:r w:rsidR="00D50000" w:rsidRPr="00014744">
        <w:t xml:space="preserve"> (Tan, 2014)</w:t>
      </w:r>
      <w:r w:rsidR="006D375A" w:rsidRPr="00014744">
        <w:t xml:space="preserve">. </w:t>
      </w:r>
      <w:r w:rsidR="001876DF" w:rsidRPr="00014744">
        <w:t xml:space="preserve">With this, then there has been a trend in the raised arguments on the usage of the products, which has led to social divisions. </w:t>
      </w:r>
      <w:r w:rsidR="00452362" w:rsidRPr="00014744">
        <w:t xml:space="preserve">Moreover, regarding the </w:t>
      </w:r>
      <w:r w:rsidR="00BA1D78" w:rsidRPr="00014744">
        <w:t xml:space="preserve">religious aspect, the Muslim markets regard Cadbury products not to be Halal and therefore face </w:t>
      </w:r>
      <w:r w:rsidR="007E63F1">
        <w:t>a challenge in distribution</w:t>
      </w:r>
      <w:r w:rsidR="00BA1D78" w:rsidRPr="00014744">
        <w:t xml:space="preserve"> in Muslim nations</w:t>
      </w:r>
      <w:r w:rsidR="0086638C" w:rsidRPr="00014744">
        <w:t xml:space="preserve"> (Tan, 2014)</w:t>
      </w:r>
      <w:r w:rsidR="00BA1D78" w:rsidRPr="00014744">
        <w:t xml:space="preserve">. </w:t>
      </w:r>
      <w:r w:rsidR="005E2E3E" w:rsidRPr="00014744">
        <w:t xml:space="preserve">The </w:t>
      </w:r>
      <w:r w:rsidR="007E63F1">
        <w:t xml:space="preserve">western market </w:t>
      </w:r>
      <w:r w:rsidR="00102FC6" w:rsidRPr="00014744">
        <w:t xml:space="preserve">has also raised concerns regarding the high level of consumption of these </w:t>
      </w:r>
      <w:r w:rsidR="00706C9E" w:rsidRPr="00014744">
        <w:t>confection</w:t>
      </w:r>
      <w:r w:rsidR="00AB36D7" w:rsidRPr="00014744">
        <w:t>e</w:t>
      </w:r>
      <w:r w:rsidR="00706C9E" w:rsidRPr="00014744">
        <w:t xml:space="preserve">ry products, which is assumed to be one of the </w:t>
      </w:r>
      <w:r w:rsidR="00AB36D7" w:rsidRPr="00014744">
        <w:t>primary</w:t>
      </w:r>
      <w:r w:rsidR="00706C9E" w:rsidRPr="00014744">
        <w:t xml:space="preserve"> reasons for the rise in obesity</w:t>
      </w:r>
      <w:r w:rsidR="004332B2" w:rsidRPr="00014744">
        <w:t xml:space="preserve"> (Staudigel, 2012)</w:t>
      </w:r>
      <w:r w:rsidR="00706C9E" w:rsidRPr="00014744">
        <w:t xml:space="preserve">. </w:t>
      </w:r>
      <w:r w:rsidR="00F43C61" w:rsidRPr="00014744">
        <w:t xml:space="preserve">The resultant effect that this has had is a reduction in the </w:t>
      </w:r>
      <w:r w:rsidR="008768DB" w:rsidRPr="00014744">
        <w:t>intake and an overall halt in t</w:t>
      </w:r>
      <w:r w:rsidR="00A42511" w:rsidRPr="00014744">
        <w:t xml:space="preserve">he distribution of the products. </w:t>
      </w:r>
    </w:p>
    <w:p w14:paraId="6C99EF9F" w14:textId="77777777" w:rsidR="004C0BA8" w:rsidRPr="00014744" w:rsidRDefault="00D82642" w:rsidP="00083930">
      <w:pPr>
        <w:pStyle w:val="4"/>
        <w:spacing w:line="480" w:lineRule="auto"/>
        <w:jc w:val="center"/>
        <w:rPr>
          <w:rFonts w:ascii="Times New Roman" w:hAnsi="Times New Roman" w:cs="Times New Roman"/>
          <w:color w:val="auto"/>
        </w:rPr>
      </w:pPr>
      <w:r w:rsidRPr="00014744">
        <w:rPr>
          <w:rFonts w:ascii="Times New Roman" w:hAnsi="Times New Roman" w:cs="Times New Roman"/>
          <w:color w:val="auto"/>
        </w:rPr>
        <w:t xml:space="preserve">Technological </w:t>
      </w:r>
      <w:r w:rsidR="001D382A" w:rsidRPr="00014744">
        <w:rPr>
          <w:rFonts w:ascii="Times New Roman" w:hAnsi="Times New Roman" w:cs="Times New Roman"/>
          <w:color w:val="auto"/>
        </w:rPr>
        <w:t>F</w:t>
      </w:r>
      <w:r w:rsidR="00262FE3" w:rsidRPr="00014744">
        <w:rPr>
          <w:rFonts w:ascii="Times New Roman" w:hAnsi="Times New Roman" w:cs="Times New Roman"/>
          <w:color w:val="auto"/>
        </w:rPr>
        <w:t>actors</w:t>
      </w:r>
    </w:p>
    <w:p w14:paraId="688AA9A9" w14:textId="77777777" w:rsidR="00BA7DBF" w:rsidRPr="00014744" w:rsidRDefault="000F5438" w:rsidP="00ED5818">
      <w:pPr>
        <w:spacing w:line="480" w:lineRule="auto"/>
        <w:ind w:firstLine="720"/>
        <w:jc w:val="both"/>
      </w:pPr>
      <w:r w:rsidRPr="00014744">
        <w:t>T</w:t>
      </w:r>
      <w:r w:rsidR="00BA7DBF" w:rsidRPr="00014744">
        <w:t xml:space="preserve">he most challenging </w:t>
      </w:r>
      <w:r w:rsidR="00262FE3" w:rsidRPr="00014744">
        <w:t xml:space="preserve">effect that </w:t>
      </w:r>
      <w:r w:rsidR="00EB7460" w:rsidRPr="00014744">
        <w:t xml:space="preserve">Cadbury has had is in regards to </w:t>
      </w:r>
      <w:r w:rsidR="00AB36D7" w:rsidRPr="00014744">
        <w:t xml:space="preserve">the </w:t>
      </w:r>
      <w:r w:rsidR="00EB7460" w:rsidRPr="00014744">
        <w:t xml:space="preserve">production of heat resistant chocolates, </w:t>
      </w:r>
      <w:r w:rsidR="00712CE2" w:rsidRPr="00014744">
        <w:t>as they try and ensure that the produ</w:t>
      </w:r>
      <w:r w:rsidR="0096211C" w:rsidRPr="00014744">
        <w:t>ced confectione</w:t>
      </w:r>
      <w:r w:rsidR="00712CE2" w:rsidRPr="00014744">
        <w:t>ries reach the markets without being affected by the external weather conditions</w:t>
      </w:r>
      <w:r w:rsidR="00D50000" w:rsidRPr="00014744">
        <w:t xml:space="preserve"> (Eyre, 2008)</w:t>
      </w:r>
      <w:r w:rsidR="00712CE2" w:rsidRPr="00014744">
        <w:t xml:space="preserve">. </w:t>
      </w:r>
      <w:r w:rsidR="000450C4" w:rsidRPr="00014744">
        <w:t>However, in a measure to curb this, Ca</w:t>
      </w:r>
      <w:r w:rsidR="003A50B4" w:rsidRPr="00014744">
        <w:t xml:space="preserve">dbury has devised ways in which chocolates are processed through the use of pathogen systems, </w:t>
      </w:r>
      <w:r w:rsidR="00544620" w:rsidRPr="00014744">
        <w:t xml:space="preserve">and thus the production of </w:t>
      </w:r>
      <w:r w:rsidR="0096211C" w:rsidRPr="00014744">
        <w:t>heat resistant confectione</w:t>
      </w:r>
      <w:r w:rsidR="00544620" w:rsidRPr="00014744">
        <w:t>ries</w:t>
      </w:r>
      <w:r w:rsidR="00FD0E66" w:rsidRPr="00014744">
        <w:t xml:space="preserve"> (Eyre, 2008)</w:t>
      </w:r>
      <w:r w:rsidR="00544620" w:rsidRPr="00014744">
        <w:t xml:space="preserve">. </w:t>
      </w:r>
    </w:p>
    <w:p w14:paraId="2A9B9ED3" w14:textId="77777777" w:rsidR="009B3F29" w:rsidRPr="00014744" w:rsidRDefault="001D382A" w:rsidP="00083930">
      <w:pPr>
        <w:pStyle w:val="4"/>
        <w:spacing w:line="480" w:lineRule="auto"/>
        <w:jc w:val="center"/>
        <w:rPr>
          <w:rFonts w:ascii="Times New Roman" w:hAnsi="Times New Roman" w:cs="Times New Roman"/>
          <w:color w:val="auto"/>
        </w:rPr>
      </w:pPr>
      <w:r w:rsidRPr="00014744">
        <w:rPr>
          <w:rFonts w:ascii="Times New Roman" w:hAnsi="Times New Roman" w:cs="Times New Roman"/>
          <w:color w:val="auto"/>
        </w:rPr>
        <w:t>Legal Factors</w:t>
      </w:r>
      <w:r w:rsidR="009B3F29" w:rsidRPr="00014744">
        <w:rPr>
          <w:rFonts w:ascii="Times New Roman" w:hAnsi="Times New Roman" w:cs="Times New Roman"/>
          <w:color w:val="auto"/>
        </w:rPr>
        <w:t xml:space="preserve"> </w:t>
      </w:r>
    </w:p>
    <w:p w14:paraId="2F28C3BE" w14:textId="77777777" w:rsidR="007B4266" w:rsidRPr="00014744" w:rsidRDefault="007B4266" w:rsidP="007B4266">
      <w:pPr>
        <w:spacing w:line="480" w:lineRule="auto"/>
        <w:ind w:firstLine="720"/>
        <w:jc w:val="both"/>
      </w:pPr>
      <w:r w:rsidRPr="00014744">
        <w:t xml:space="preserve">In mid-2006, Cadbury did suffer from a legal claim after its products were found contaminated by Salmonella Montevideo (Carroll, 2009). The company had known of this threat and took no action of informing the necessary authorities. The company’s crisis management strategy was castigated, which led to an overall drop in consumer sales and product distribution. </w:t>
      </w:r>
    </w:p>
    <w:p w14:paraId="49EA279D" w14:textId="77777777" w:rsidR="008E3CFE" w:rsidRPr="00014744" w:rsidRDefault="001B5D01" w:rsidP="00083930">
      <w:pPr>
        <w:pStyle w:val="4"/>
        <w:spacing w:line="480" w:lineRule="auto"/>
        <w:jc w:val="center"/>
        <w:rPr>
          <w:rFonts w:ascii="Times New Roman" w:hAnsi="Times New Roman" w:cs="Times New Roman"/>
          <w:color w:val="auto"/>
        </w:rPr>
      </w:pPr>
      <w:r w:rsidRPr="00014744">
        <w:rPr>
          <w:rFonts w:ascii="Times New Roman" w:hAnsi="Times New Roman" w:cs="Times New Roman"/>
          <w:color w:val="auto"/>
        </w:rPr>
        <w:t>Environmental Factors</w:t>
      </w:r>
      <w:r w:rsidR="008E3CFE" w:rsidRPr="00014744">
        <w:rPr>
          <w:rFonts w:ascii="Times New Roman" w:hAnsi="Times New Roman" w:cs="Times New Roman"/>
          <w:color w:val="auto"/>
        </w:rPr>
        <w:t xml:space="preserve"> </w:t>
      </w:r>
    </w:p>
    <w:p w14:paraId="36FE98D6" w14:textId="77777777" w:rsidR="00924B38" w:rsidRPr="00014744" w:rsidRDefault="00924B38" w:rsidP="00924B38">
      <w:pPr>
        <w:spacing w:line="480" w:lineRule="auto"/>
        <w:ind w:firstLine="720"/>
        <w:jc w:val="both"/>
      </w:pPr>
      <w:r w:rsidRPr="00014744">
        <w:t xml:space="preserve">The environment remains to one of the external factors that affect all companies, especially in the production phase. In chocolate production, there is always input of energy, which entails the </w:t>
      </w:r>
      <w:r w:rsidRPr="00014744">
        <w:lastRenderedPageBreak/>
        <w:t xml:space="preserve">use of fossil fuels. The resultant effect is a rise in the cost of production, which calls for changes in the future. Cadbury has had incentives in investing in green technologies, which have not yet taken place effectively (Bairstow, 2019). </w:t>
      </w:r>
    </w:p>
    <w:p w14:paraId="603A2BAC" w14:textId="77777777" w:rsidR="000D19B9" w:rsidRPr="00014744" w:rsidRDefault="007E367A" w:rsidP="00083930">
      <w:pPr>
        <w:pStyle w:val="2"/>
        <w:spacing w:line="480" w:lineRule="auto"/>
        <w:jc w:val="center"/>
        <w:rPr>
          <w:rFonts w:ascii="Times New Roman" w:hAnsi="Times New Roman" w:cs="Times New Roman"/>
          <w:b/>
          <w:color w:val="auto"/>
        </w:rPr>
      </w:pPr>
      <w:bookmarkStart w:id="5" w:name="_Toc424213580"/>
      <w:r w:rsidRPr="00014744">
        <w:rPr>
          <w:rFonts w:ascii="Times New Roman" w:hAnsi="Times New Roman" w:cs="Times New Roman"/>
          <w:b/>
          <w:color w:val="auto"/>
        </w:rPr>
        <w:t>Industry</w:t>
      </w:r>
      <w:r w:rsidR="001D382A" w:rsidRPr="00014744">
        <w:rPr>
          <w:rFonts w:ascii="Times New Roman" w:hAnsi="Times New Roman" w:cs="Times New Roman"/>
          <w:b/>
          <w:color w:val="auto"/>
        </w:rPr>
        <w:t xml:space="preserve"> A</w:t>
      </w:r>
      <w:r w:rsidR="00D5670A" w:rsidRPr="00014744">
        <w:rPr>
          <w:rFonts w:ascii="Times New Roman" w:hAnsi="Times New Roman" w:cs="Times New Roman"/>
          <w:b/>
          <w:color w:val="auto"/>
        </w:rPr>
        <w:t>nalysis</w:t>
      </w:r>
      <w:bookmarkEnd w:id="5"/>
    </w:p>
    <w:p w14:paraId="32AA4ED6" w14:textId="77777777" w:rsidR="00D5670A" w:rsidRPr="00014744" w:rsidRDefault="00F8675F" w:rsidP="00083930">
      <w:pPr>
        <w:pStyle w:val="3"/>
        <w:spacing w:line="480" w:lineRule="auto"/>
        <w:jc w:val="center"/>
        <w:rPr>
          <w:rFonts w:ascii="Times New Roman" w:hAnsi="Times New Roman" w:cs="Times New Roman"/>
          <w:b/>
          <w:color w:val="auto"/>
        </w:rPr>
      </w:pPr>
      <w:bookmarkStart w:id="6" w:name="_Toc424213581"/>
      <w:r w:rsidRPr="00014744">
        <w:rPr>
          <w:rFonts w:ascii="Times New Roman" w:hAnsi="Times New Roman" w:cs="Times New Roman"/>
          <w:b/>
          <w:color w:val="auto"/>
        </w:rPr>
        <w:t xml:space="preserve">Cadbury </w:t>
      </w:r>
      <w:r w:rsidR="006166B0" w:rsidRPr="00014744">
        <w:rPr>
          <w:rFonts w:ascii="Times New Roman" w:hAnsi="Times New Roman" w:cs="Times New Roman"/>
          <w:b/>
          <w:color w:val="auto"/>
        </w:rPr>
        <w:t>Porter Five Forces</w:t>
      </w:r>
      <w:bookmarkEnd w:id="6"/>
    </w:p>
    <w:p w14:paraId="4A9F2A0E" w14:textId="77777777" w:rsidR="00104877" w:rsidRPr="00014744" w:rsidRDefault="00C102B4" w:rsidP="00083930">
      <w:pPr>
        <w:pStyle w:val="4"/>
        <w:spacing w:line="480" w:lineRule="auto"/>
        <w:jc w:val="center"/>
        <w:rPr>
          <w:rFonts w:ascii="Times New Roman" w:hAnsi="Times New Roman" w:cs="Times New Roman"/>
          <w:color w:val="auto"/>
        </w:rPr>
      </w:pPr>
      <w:r w:rsidRPr="00014744">
        <w:rPr>
          <w:rFonts w:ascii="Times New Roman" w:hAnsi="Times New Roman" w:cs="Times New Roman"/>
          <w:color w:val="auto"/>
        </w:rPr>
        <w:t xml:space="preserve">The threat of </w:t>
      </w:r>
      <w:r w:rsidR="00583154" w:rsidRPr="00014744">
        <w:rPr>
          <w:rFonts w:ascii="Times New Roman" w:hAnsi="Times New Roman" w:cs="Times New Roman"/>
          <w:color w:val="auto"/>
        </w:rPr>
        <w:t>substitute</w:t>
      </w:r>
      <w:r w:rsidR="001D382A" w:rsidRPr="00014744">
        <w:rPr>
          <w:rFonts w:ascii="Times New Roman" w:hAnsi="Times New Roman" w:cs="Times New Roman"/>
          <w:color w:val="auto"/>
        </w:rPr>
        <w:t xml:space="preserve"> products</w:t>
      </w:r>
      <w:r w:rsidRPr="00014744">
        <w:rPr>
          <w:rFonts w:ascii="Times New Roman" w:hAnsi="Times New Roman" w:cs="Times New Roman"/>
          <w:color w:val="auto"/>
        </w:rPr>
        <w:t xml:space="preserve"> </w:t>
      </w:r>
    </w:p>
    <w:p w14:paraId="571D2B68" w14:textId="72611BA7" w:rsidR="00D5670A" w:rsidRPr="00014744" w:rsidRDefault="00151E24" w:rsidP="00ED5818">
      <w:pPr>
        <w:spacing w:line="480" w:lineRule="auto"/>
        <w:ind w:firstLine="720"/>
        <w:jc w:val="both"/>
      </w:pPr>
      <w:r w:rsidRPr="00014744">
        <w:t xml:space="preserve">Reports by the World Health Organization in </w:t>
      </w:r>
      <w:r w:rsidR="003060E6" w:rsidRPr="00014744">
        <w:t>20</w:t>
      </w:r>
      <w:r w:rsidR="009C6B71" w:rsidRPr="00014744">
        <w:t>16</w:t>
      </w:r>
      <w:r w:rsidR="003060E6" w:rsidRPr="00014744">
        <w:t xml:space="preserve"> did make estimates on </w:t>
      </w:r>
      <w:r w:rsidR="00AB36D7" w:rsidRPr="00014744">
        <w:t>the</w:t>
      </w:r>
      <w:r w:rsidR="003060E6" w:rsidRPr="00014744">
        <w:t xml:space="preserve"> rise in the number of obese </w:t>
      </w:r>
      <w:r w:rsidR="00CC6829" w:rsidRPr="00014744">
        <w:t>individuals</w:t>
      </w:r>
      <w:r w:rsidR="00861889" w:rsidRPr="00014744">
        <w:t xml:space="preserve">. </w:t>
      </w:r>
      <w:r w:rsidR="00E74022" w:rsidRPr="00014744">
        <w:t xml:space="preserve">The number had tripled since 1975, which saw it rise to over </w:t>
      </w:r>
      <w:r w:rsidR="00C75BC5" w:rsidRPr="00014744">
        <w:t xml:space="preserve">650 </w:t>
      </w:r>
      <w:r w:rsidR="00F0194D" w:rsidRPr="00014744">
        <w:t>million</w:t>
      </w:r>
      <w:r w:rsidR="00C75BC5" w:rsidRPr="00014744">
        <w:t xml:space="preserve"> </w:t>
      </w:r>
      <w:r w:rsidR="00F0194D" w:rsidRPr="00014744">
        <w:t>entities</w:t>
      </w:r>
      <w:r w:rsidR="00D95F36" w:rsidRPr="00014744">
        <w:t xml:space="preserve"> (</w:t>
      </w:r>
      <w:r w:rsidR="00B463B0" w:rsidRPr="00014744">
        <w:t>WHO</w:t>
      </w:r>
      <w:r w:rsidR="00D95F36" w:rsidRPr="00014744">
        <w:t>, 2018)</w:t>
      </w:r>
      <w:r w:rsidR="00C75BC5" w:rsidRPr="00014744">
        <w:t>.</w:t>
      </w:r>
      <w:r w:rsidR="0075143B" w:rsidRPr="00014744">
        <w:t xml:space="preserve"> In the statistic, </w:t>
      </w:r>
      <w:r w:rsidR="00297A07" w:rsidRPr="00014744">
        <w:t xml:space="preserve">most of these obese </w:t>
      </w:r>
      <w:r w:rsidR="00A415B9" w:rsidRPr="00014744">
        <w:t xml:space="preserve">people were from the </w:t>
      </w:r>
      <w:r w:rsidR="00FD507B" w:rsidRPr="00014744">
        <w:t>countries which recorded the hi</w:t>
      </w:r>
      <w:r w:rsidR="00420BE2" w:rsidRPr="00014744">
        <w:t>ghest consumption of confectione</w:t>
      </w:r>
      <w:r w:rsidR="00FD507B" w:rsidRPr="00014744">
        <w:t xml:space="preserve">ries. With the </w:t>
      </w:r>
      <w:r w:rsidR="009531FD" w:rsidRPr="00014744">
        <w:t>rate of i</w:t>
      </w:r>
      <w:r w:rsidR="00B45433">
        <w:t>ncrease in health problems,</w:t>
      </w:r>
      <w:r w:rsidR="009531FD" w:rsidRPr="00014744">
        <w:t xml:space="preserve"> there has been a change in the consumer perspective regarding the available products, </w:t>
      </w:r>
      <w:r w:rsidR="00104FE4" w:rsidRPr="00014744">
        <w:t xml:space="preserve">as they have become more educated on the relevance of </w:t>
      </w:r>
      <w:r w:rsidR="00CB0CDB" w:rsidRPr="00014744">
        <w:t>healthy eati</w:t>
      </w:r>
      <w:r w:rsidR="006523DA" w:rsidRPr="00014744">
        <w:t>ng</w:t>
      </w:r>
      <w:r w:rsidR="00C13EB5" w:rsidRPr="00014744">
        <w:t xml:space="preserve"> </w:t>
      </w:r>
      <w:r w:rsidR="00C13EB5" w:rsidRPr="00014744">
        <w:fldChar w:fldCharType="begin"/>
      </w:r>
      <w:r w:rsidR="00C13EB5" w:rsidRPr="00014744">
        <w:instrText xml:space="preserve"> ADDIN ZOTERO_ITEM CSL_CITATION {"citationID":"3eukwhcp","properties":{"formattedCitation":"(Mielmann and Brunner, 2019)","plainCitation":"(Mielmann and Brunner, 2019)","noteIndex":0},"citationItems":[{"id":1044,"uris":["http://zotero.org/users/local/8HiyI0A3/items/HPM68BRG"],"uri":["http://zotero.org/users/local/8HiyI0A3/items/HPM68BRG"],"itemData":{"id":1044,"type":"article-journal","title":"Consumers’ snack choices: current factors contributing to obesity","container-title":"British Food Journal","page":"347–358","volume":"121","issue":"2","source":"Google Scholar","title-short":"Consumers’ snack choices","author":[{"family":"Mielmann","given":"Annchen"},{"family":"Brunner","given":"Thomas A."}],"issued":{"date-parts":[["2019"]]}}}],"schema":"https://github.com/citation-style-language/schema/raw/master/csl-citation.json"} </w:instrText>
      </w:r>
      <w:r w:rsidR="00C13EB5" w:rsidRPr="00014744">
        <w:fldChar w:fldCharType="separate"/>
      </w:r>
      <w:r w:rsidR="00C13EB5" w:rsidRPr="00014744">
        <w:t>(Mielmann and Brunner, 2019)</w:t>
      </w:r>
      <w:r w:rsidR="00C13EB5" w:rsidRPr="00014744">
        <w:fldChar w:fldCharType="end"/>
      </w:r>
      <w:r w:rsidR="00104FE4" w:rsidRPr="00014744">
        <w:t xml:space="preserve">. Such </w:t>
      </w:r>
      <w:r w:rsidR="00B80C0D" w:rsidRPr="00014744">
        <w:t>changes have seen a drop in the habit of taki</w:t>
      </w:r>
      <w:r w:rsidR="006B7284" w:rsidRPr="00014744">
        <w:t xml:space="preserve">ng snacks as their daily meals and an overall rise in the number of substitute products in the market. </w:t>
      </w:r>
      <w:r w:rsidR="005F523D" w:rsidRPr="00014744">
        <w:t xml:space="preserve">These include the production of whole cereals and fruits, which has remained to be the greatest threat to the chocolate industry. </w:t>
      </w:r>
    </w:p>
    <w:p w14:paraId="15172A32" w14:textId="4E670D1E" w:rsidR="00167BF6" w:rsidRPr="00014744" w:rsidRDefault="00167BF6" w:rsidP="00167BF6">
      <w:pPr>
        <w:spacing w:line="480" w:lineRule="auto"/>
        <w:ind w:firstLine="720"/>
        <w:jc w:val="both"/>
      </w:pPr>
      <w:r w:rsidRPr="00014744">
        <w:t>In trying to reduce the overall effect that these new entrants have in regards to the sale of chocolate products, Cadbury has taken the initiative to change their production techniques, and concentrate more on adding vitamins and reducing sugar concentrates</w:t>
      </w:r>
      <w:r w:rsidR="00F433D5">
        <w:t xml:space="preserve"> </w:t>
      </w:r>
      <w:r w:rsidRPr="00014744">
        <w:t>(Wood,2018). The effect has seen a change in the direction of the confectionery market and an overall rise in the quality of the produced chocolate.</w:t>
      </w:r>
      <w:r w:rsidR="00DA5E96" w:rsidRPr="00014744">
        <w:t xml:space="preserve"> Also, in some s</w:t>
      </w:r>
      <w:r w:rsidR="00004153" w:rsidRPr="00014744">
        <w:t xml:space="preserve">pecific markets such as India, </w:t>
      </w:r>
      <w:r w:rsidR="00230E5B" w:rsidRPr="00014744">
        <w:t xml:space="preserve">Cadbury took an initiative to reduce the production costs by altering the weight of </w:t>
      </w:r>
      <w:r w:rsidR="00C8126E" w:rsidRPr="00014744">
        <w:t xml:space="preserve">its </w:t>
      </w:r>
      <w:r w:rsidR="007E36B4" w:rsidRPr="00014744">
        <w:t>product</w:t>
      </w:r>
      <w:r w:rsidR="00C8126E" w:rsidRPr="00014744">
        <w:t>, rather than hiking the actual costs</w:t>
      </w:r>
      <w:r w:rsidR="00C52B8C" w:rsidRPr="00014744">
        <w:t xml:space="preserve"> </w:t>
      </w:r>
      <w:r w:rsidR="00205303" w:rsidRPr="00014744">
        <w:fldChar w:fldCharType="begin"/>
      </w:r>
      <w:r w:rsidR="00205303" w:rsidRPr="00014744">
        <w:instrText xml:space="preserve"> ADDIN ZOTERO_ITEM CSL_CITATION {"citationID":"RGfkXJIF","properties":{"formattedCitation":"(Bharucha, 2016)","plainCitation":"(Bharucha, 2016)","noteIndex":0},"citationItems":[{"id":1028,"uris":["http://zotero.org/users/local/8HiyI0A3/items/BN7BD8UY"],"uri":["http://zotero.org/users/local/8HiyI0A3/items/BN7BD8UY"],"itemData":{"id":1028,"type":"article-journal","title":"Cadbury Vs Nestle: A Study of The Chocolate War","container-title":"International Journal of Research in Social Sciences","page":"609–620","volume":"6","issue":"9","source":"Google Scholar","title-short":"Cadbury Vs Nestle","author":[{"family":"Bharucha","given":"Jehangir"}],"issued":{"date-parts":[["2016"]]}}}],"schema":"https://github.com/citation-style-language/schema/raw/master/csl-citation.json"} </w:instrText>
      </w:r>
      <w:r w:rsidR="00205303" w:rsidRPr="00014744">
        <w:fldChar w:fldCharType="separate"/>
      </w:r>
      <w:r w:rsidR="00205303" w:rsidRPr="00014744">
        <w:t>(Bharucha, 2016)</w:t>
      </w:r>
      <w:r w:rsidR="00205303" w:rsidRPr="00014744">
        <w:fldChar w:fldCharType="end"/>
      </w:r>
      <w:r w:rsidR="00C8126E" w:rsidRPr="00014744">
        <w:t>.</w:t>
      </w:r>
    </w:p>
    <w:p w14:paraId="34BA8BD8" w14:textId="77777777" w:rsidR="00087B81" w:rsidRPr="00014744" w:rsidRDefault="00637DAE" w:rsidP="00083930">
      <w:pPr>
        <w:pStyle w:val="4"/>
        <w:spacing w:line="480" w:lineRule="auto"/>
        <w:jc w:val="center"/>
        <w:rPr>
          <w:rFonts w:ascii="Times New Roman" w:hAnsi="Times New Roman" w:cs="Times New Roman"/>
          <w:color w:val="auto"/>
        </w:rPr>
      </w:pPr>
      <w:r w:rsidRPr="00014744">
        <w:rPr>
          <w:rFonts w:ascii="Times New Roman" w:hAnsi="Times New Roman" w:cs="Times New Roman"/>
          <w:color w:val="auto"/>
        </w:rPr>
        <w:lastRenderedPageBreak/>
        <w:t xml:space="preserve">The threat of </w:t>
      </w:r>
      <w:r w:rsidR="00841CEB" w:rsidRPr="00014744">
        <w:rPr>
          <w:rFonts w:ascii="Times New Roman" w:hAnsi="Times New Roman" w:cs="Times New Roman"/>
          <w:color w:val="auto"/>
        </w:rPr>
        <w:t>new entrants</w:t>
      </w:r>
    </w:p>
    <w:p w14:paraId="7393A27A" w14:textId="77777777" w:rsidR="00065655" w:rsidRPr="00014744" w:rsidRDefault="00065655" w:rsidP="00065655">
      <w:pPr>
        <w:spacing w:line="480" w:lineRule="auto"/>
        <w:ind w:firstLine="720"/>
        <w:jc w:val="both"/>
      </w:pPr>
      <w:r w:rsidRPr="00014744">
        <w:t xml:space="preserve">The existing confectionery market has always been dominated by established brands such as Cadbury and Nestle, especially in India </w:t>
      </w:r>
      <w:r w:rsidRPr="00014744">
        <w:fldChar w:fldCharType="begin"/>
      </w:r>
      <w:r w:rsidR="0072782E" w:rsidRPr="00014744">
        <w:instrText xml:space="preserve"> ADDIN ZOTERO_ITEM CSL_CITATION {"citationID":"x1A5MY3O","properties":{"formattedCitation":"(Bharucha, 2016)","plainCitation":"(Bharucha, 2016)","noteIndex":0},"citationItems":[{"id":1028,"uris":["http://zotero.org/users/local/8HiyI0A3/items/BN7BD8UY"],"uri":["http://zotero.org/users/local/8HiyI0A3/items/BN7BD8UY"],"itemData":{"id":1028,"type":"article-journal","title":"Cadbury Vs Nestle: A Study of The Chocolate War","container-title":"International Journal of Research in Social Sciences","page":"609–620","volume":"6","issue":"9","source":"Google Scholar","title-short":"Cadbury Vs Nestle","author":[{"family":"Bharucha","given":"Jehangir"}],"issued":{"date-parts":[["2016"]]}}}],"schema":"https://github.com/citation-style-language/schema/raw/master/csl-citation.json"} </w:instrText>
      </w:r>
      <w:r w:rsidRPr="00014744">
        <w:fldChar w:fldCharType="separate"/>
      </w:r>
      <w:r w:rsidRPr="00014744">
        <w:t>(Bharucha, 2016)</w:t>
      </w:r>
      <w:r w:rsidRPr="00014744">
        <w:fldChar w:fldCharType="end"/>
      </w:r>
      <w:r w:rsidRPr="00014744">
        <w:t xml:space="preserve">. The underlying problem associated with the dominance is that any new entrants are placed in a critical position where their new products should be in accordance to the health needs, and at the same time consider the existing pricing mechanisms in place </w:t>
      </w:r>
      <w:r w:rsidRPr="00014744">
        <w:fldChar w:fldCharType="begin"/>
      </w:r>
      <w:r w:rsidRPr="00014744">
        <w:instrText xml:space="preserve"> ADDIN ZOTERO_ITEM CSL_CITATION {"citationID":"C3UCtEG3","properties":{"formattedCitation":"(Fernandes et al., 2016)","plainCitation":"(Fernandes et al., 2016)","noteIndex":0},"citationItems":[{"id":1047,"uris":["http://zotero.org/users/local/8HiyI0A3/items/989XNM5Q"],"uri":["http://zotero.org/users/local/8HiyI0A3/items/989XNM5Q"],"itemData":{"id":1047,"type":"article-journal","title":"Cadbury India–Sweet Turning Sour","container-title":"Ushus-Journal of Business Management","page":"37–54","volume":"15","issue":"4","source":"Google Scholar","author":[{"family":"Fernandes","given":"Semila F."},{"family":"Gupta","given":"Pooja"},{"family":"Vidyasagar","given":"A."}],"issued":{"date-parts":[["2016"]]}}}],"schema":"https://github.com/citation-style-language/schema/raw/master/csl-citation.json"} </w:instrText>
      </w:r>
      <w:r w:rsidRPr="00014744">
        <w:fldChar w:fldCharType="separate"/>
      </w:r>
      <w:r w:rsidRPr="00014744">
        <w:t>(Fernandes et al., 2016)</w:t>
      </w:r>
      <w:r w:rsidRPr="00014744">
        <w:fldChar w:fldCharType="end"/>
      </w:r>
      <w:r w:rsidRPr="00014744">
        <w:t xml:space="preserve">. The effect on new entrants, therefore, remains low on Cadbury, as it holds vast experience in the production and distribution of their products. </w:t>
      </w:r>
    </w:p>
    <w:p w14:paraId="01CD0754" w14:textId="77777777" w:rsidR="00A704D7" w:rsidRPr="00014744" w:rsidRDefault="00A704D7" w:rsidP="00065655">
      <w:pPr>
        <w:spacing w:line="480" w:lineRule="auto"/>
        <w:ind w:firstLine="720"/>
        <w:jc w:val="both"/>
      </w:pPr>
      <w:r w:rsidRPr="00014744">
        <w:rPr>
          <w:noProof/>
        </w:rPr>
        <w:drawing>
          <wp:inline distT="0" distB="0" distL="0" distR="0" wp14:anchorId="4600D0A2" wp14:editId="2850A5E7">
            <wp:extent cx="5686425" cy="1800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6425" cy="1800225"/>
                    </a:xfrm>
                    <a:prstGeom prst="rect">
                      <a:avLst/>
                    </a:prstGeom>
                  </pic:spPr>
                </pic:pic>
              </a:graphicData>
            </a:graphic>
          </wp:inline>
        </w:drawing>
      </w:r>
    </w:p>
    <w:p w14:paraId="319ECF4C" w14:textId="33F09621" w:rsidR="0070708E" w:rsidRPr="00014744" w:rsidRDefault="0070708E" w:rsidP="00021A10">
      <w:pPr>
        <w:pStyle w:val="a7"/>
        <w:jc w:val="center"/>
        <w:rPr>
          <w:color w:val="auto"/>
          <w:sz w:val="24"/>
          <w:szCs w:val="24"/>
        </w:rPr>
      </w:pPr>
      <w:r w:rsidRPr="00014744">
        <w:rPr>
          <w:color w:val="auto"/>
          <w:sz w:val="24"/>
        </w:rPr>
        <w:t xml:space="preserve">Figure </w:t>
      </w:r>
      <w:r w:rsidRPr="00014744">
        <w:rPr>
          <w:color w:val="auto"/>
          <w:sz w:val="24"/>
        </w:rPr>
        <w:fldChar w:fldCharType="begin"/>
      </w:r>
      <w:r w:rsidRPr="00014744">
        <w:rPr>
          <w:color w:val="auto"/>
          <w:sz w:val="24"/>
        </w:rPr>
        <w:instrText xml:space="preserve"> SEQ Figure \* ARABIC </w:instrText>
      </w:r>
      <w:r w:rsidRPr="00014744">
        <w:rPr>
          <w:color w:val="auto"/>
          <w:sz w:val="24"/>
        </w:rPr>
        <w:fldChar w:fldCharType="separate"/>
      </w:r>
      <w:r w:rsidR="008422B0">
        <w:rPr>
          <w:noProof/>
          <w:color w:val="auto"/>
          <w:sz w:val="24"/>
        </w:rPr>
        <w:t>2</w:t>
      </w:r>
      <w:r w:rsidRPr="00014744">
        <w:rPr>
          <w:color w:val="auto"/>
          <w:sz w:val="24"/>
        </w:rPr>
        <w:fldChar w:fldCharType="end"/>
      </w:r>
      <w:r w:rsidRPr="00014744">
        <w:rPr>
          <w:color w:val="auto"/>
          <w:sz w:val="24"/>
        </w:rPr>
        <w:t xml:space="preserve">: Consumer Perception on Confectionery Brands. </w:t>
      </w:r>
      <w:r w:rsidRPr="00014744">
        <w:rPr>
          <w:color w:val="auto"/>
          <w:sz w:val="24"/>
          <w:szCs w:val="24"/>
        </w:rPr>
        <w:t>Source Chokshi et al., (2016)</w:t>
      </w:r>
    </w:p>
    <w:p w14:paraId="34836FC7" w14:textId="77777777" w:rsidR="00F009D5" w:rsidRPr="00014744" w:rsidRDefault="00F009D5" w:rsidP="00F009D5"/>
    <w:p w14:paraId="3163F59E" w14:textId="77777777" w:rsidR="00953A07" w:rsidRPr="00014744" w:rsidRDefault="0077488F" w:rsidP="00083930">
      <w:pPr>
        <w:pStyle w:val="4"/>
        <w:spacing w:line="480" w:lineRule="auto"/>
        <w:jc w:val="center"/>
        <w:rPr>
          <w:rFonts w:ascii="Times New Roman" w:hAnsi="Times New Roman" w:cs="Times New Roman"/>
          <w:color w:val="auto"/>
        </w:rPr>
      </w:pPr>
      <w:r w:rsidRPr="00014744">
        <w:rPr>
          <w:rFonts w:ascii="Times New Roman" w:hAnsi="Times New Roman" w:cs="Times New Roman"/>
          <w:color w:val="auto"/>
        </w:rPr>
        <w:t>Rivalry</w:t>
      </w:r>
      <w:r w:rsidR="001D382A" w:rsidRPr="00014744">
        <w:rPr>
          <w:rFonts w:ascii="Times New Roman" w:hAnsi="Times New Roman" w:cs="Times New Roman"/>
          <w:color w:val="auto"/>
        </w:rPr>
        <w:t xml:space="preserve"> among existing competitors</w:t>
      </w:r>
    </w:p>
    <w:p w14:paraId="62D27D72" w14:textId="40DEC008" w:rsidR="003B24A7" w:rsidRPr="00014744" w:rsidRDefault="003B24A7" w:rsidP="003B24A7">
      <w:pPr>
        <w:spacing w:line="480" w:lineRule="auto"/>
        <w:ind w:firstLine="720"/>
        <w:jc w:val="both"/>
      </w:pPr>
      <w:r w:rsidRPr="00014744">
        <w:t>The existing stiff competition well describes the confectionery market among other brands, which include Nestle, Ferrero Rocher, and Wrigley. According to a report by Forbes, the major brands had an overall rate of 42% in terms of share of the global market (Forbes, 2011). Also, with the high growth rate in the emerging markets, competition among these brands</w:t>
      </w:r>
      <w:r w:rsidR="00B45433">
        <w:t xml:space="preserve"> remains to be high</w:t>
      </w:r>
      <w:r w:rsidRPr="00014744">
        <w:t xml:space="preserve">, which profoundly influences their pricing and marketing strategies. With the high competition, Cadbury is forced to operate on a lower margin, as it has to adjust its prices to meet the expected market distribution predictions. </w:t>
      </w:r>
    </w:p>
    <w:p w14:paraId="40237075" w14:textId="77777777" w:rsidR="000E5874" w:rsidRPr="00014744" w:rsidRDefault="001D382A" w:rsidP="00083930">
      <w:pPr>
        <w:pStyle w:val="4"/>
        <w:spacing w:line="480" w:lineRule="auto"/>
        <w:jc w:val="center"/>
        <w:rPr>
          <w:rFonts w:ascii="Times New Roman" w:hAnsi="Times New Roman" w:cs="Times New Roman"/>
          <w:color w:val="auto"/>
        </w:rPr>
      </w:pPr>
      <w:r w:rsidRPr="00014744">
        <w:rPr>
          <w:rFonts w:ascii="Times New Roman" w:hAnsi="Times New Roman" w:cs="Times New Roman"/>
          <w:color w:val="auto"/>
        </w:rPr>
        <w:lastRenderedPageBreak/>
        <w:t>The Bargaining Power</w:t>
      </w:r>
    </w:p>
    <w:p w14:paraId="2A9DFD84" w14:textId="77777777" w:rsidR="009552CD" w:rsidRPr="00014744" w:rsidRDefault="009552CD" w:rsidP="0042038A">
      <w:pPr>
        <w:spacing w:line="480" w:lineRule="auto"/>
        <w:ind w:firstLine="720"/>
        <w:jc w:val="both"/>
      </w:pPr>
      <w:r w:rsidRPr="00014744">
        <w:t xml:space="preserve">With their great products, Cadbury main buyers include retailers and consumers. Retailers have remained to be the large group that holds the company’s selling power, as they hold the rule on shelf space and backward integration </w:t>
      </w:r>
      <w:r w:rsidRPr="00014744">
        <w:fldChar w:fldCharType="begin"/>
      </w:r>
      <w:r w:rsidRPr="00014744">
        <w:instrText xml:space="preserve"> ADDIN ZOTERO_ITEM CSL_CITATION {"citationID":"cNdfMB3l","properties":{"formattedCitation":"(Bharucha, 2016)","plainCitation":"(Bharucha, 2016)","noteIndex":0},"citationItems":[{"id":1028,"uris":["http://zotero.org/users/local/8HiyI0A3/items/BN7BD8UY"],"uri":["http://zotero.org/users/local/8HiyI0A3/items/BN7BD8UY"],"itemData":{"id":1028,"type":"article-journal","title":"Cadbury Vs Nestle: A Study of The Chocolate War","container-title":"International Journal of Research in Social Sciences","page":"609–620","volume":"6","issue":"9","source":"Google Scholar","title-short":"Cadbury Vs Nestle","author":[{"family":"Bharucha","given":"Jehangir"}],"issued":{"date-parts":[["2016"]]}}}],"schema":"https://github.com/citation-style-language/schema/raw/master/csl-citation.json"} </w:instrText>
      </w:r>
      <w:r w:rsidRPr="00014744">
        <w:fldChar w:fldCharType="separate"/>
      </w:r>
      <w:r w:rsidRPr="00014744">
        <w:t>(Bharucha, 2016)</w:t>
      </w:r>
      <w:r w:rsidRPr="00014744">
        <w:fldChar w:fldCharType="end"/>
      </w:r>
      <w:r w:rsidRPr="00014744">
        <w:t xml:space="preserve">. The group plays a significant role in the market distribution and highly correlates with the annual revenue that the company records. In regards to the suppliers, Cadbury relies highly on the supply of Cocoa, milk, and sugar. An alteration in the prices of these commodities sees a change in the cost of production and an overall rise in the pricing. This results in a change in market distribution and an overall problem in pricing.  </w:t>
      </w:r>
    </w:p>
    <w:p w14:paraId="0A136F99" w14:textId="77777777" w:rsidR="00D5670A" w:rsidRPr="00014744" w:rsidRDefault="00E60EF8" w:rsidP="0042038A">
      <w:pPr>
        <w:pStyle w:val="2"/>
        <w:spacing w:before="0" w:line="480" w:lineRule="auto"/>
        <w:jc w:val="center"/>
        <w:rPr>
          <w:rFonts w:ascii="Times New Roman" w:hAnsi="Times New Roman" w:cs="Times New Roman"/>
          <w:b/>
          <w:color w:val="auto"/>
        </w:rPr>
      </w:pPr>
      <w:bookmarkStart w:id="7" w:name="_Toc424213582"/>
      <w:r w:rsidRPr="00014744">
        <w:rPr>
          <w:rFonts w:ascii="Times New Roman" w:hAnsi="Times New Roman" w:cs="Times New Roman"/>
          <w:b/>
          <w:color w:val="auto"/>
        </w:rPr>
        <w:t>Competitor A</w:t>
      </w:r>
      <w:r w:rsidR="006E2EBD" w:rsidRPr="00014744">
        <w:rPr>
          <w:rFonts w:ascii="Times New Roman" w:hAnsi="Times New Roman" w:cs="Times New Roman"/>
          <w:b/>
          <w:color w:val="auto"/>
        </w:rPr>
        <w:t>nalysis</w:t>
      </w:r>
      <w:bookmarkEnd w:id="7"/>
    </w:p>
    <w:p w14:paraId="26ACEE5D" w14:textId="77777777" w:rsidR="000537CF" w:rsidRPr="00014744" w:rsidRDefault="000537CF" w:rsidP="000537CF">
      <w:pPr>
        <w:spacing w:line="480" w:lineRule="auto"/>
        <w:ind w:firstLine="720"/>
        <w:jc w:val="both"/>
      </w:pPr>
      <w:r w:rsidRPr="00014744">
        <w:t xml:space="preserve">In the confectionery market, the Indian market remains as one of the best-holding markets in terms of growth. Over the years, the market has gotten larger and better. Cadbury’s preliminary situational analysis did help them in setting up a production unit in India, which sees them market the products by the government standards. The competition between Cadbury and Nestle in regards to the Indian market can be traced back in the early ’90s, where Cadbury’s market share dropped by 10% after the inception of Nestle </w:t>
      </w:r>
      <w:r w:rsidRPr="00014744">
        <w:fldChar w:fldCharType="begin"/>
      </w:r>
      <w:r w:rsidRPr="00014744">
        <w:instrText xml:space="preserve"> ADDIN ZOTERO_ITEM CSL_CITATION {"citationID":"In04m6c7","properties":{"formattedCitation":"(Bharucha, 2016)","plainCitation":"(Bharucha, 2016)","noteIndex":0},"citationItems":[{"id":1028,"uris":["http://zotero.org/users/local/8HiyI0A3/items/BN7BD8UY"],"uri":["http://zotero.org/users/local/8HiyI0A3/items/BN7BD8UY"],"itemData":{"id":1028,"type":"article-journal","title":"Cadbury Vs Nestle: A Study of The Chocolate War","container-title":"International Journal of Research in Social Sciences","page":"609–620","volume":"6","issue":"9","source":"Google Scholar","title-short":"Cadbury Vs Nestle","author":[{"family":"Bharucha","given":"Jehangir"}],"issued":{"date-parts":[["2016"]]}}}],"schema":"https://github.com/citation-style-language/schema/raw/master/csl-citation.json"} </w:instrText>
      </w:r>
      <w:r w:rsidRPr="00014744">
        <w:fldChar w:fldCharType="separate"/>
      </w:r>
      <w:r w:rsidRPr="00014744">
        <w:t>(Bharucha, 2016)</w:t>
      </w:r>
      <w:r w:rsidRPr="00014744">
        <w:fldChar w:fldCharType="end"/>
      </w:r>
      <w:r w:rsidRPr="00014744">
        <w:t xml:space="preserve">. </w:t>
      </w:r>
    </w:p>
    <w:p w14:paraId="53413EF3" w14:textId="77777777" w:rsidR="000537CF" w:rsidRPr="00014744" w:rsidRDefault="000537CF" w:rsidP="000537CF">
      <w:pPr>
        <w:spacing w:line="480" w:lineRule="auto"/>
        <w:ind w:firstLine="720"/>
        <w:jc w:val="both"/>
      </w:pPr>
      <w:r w:rsidRPr="00014744">
        <w:t xml:space="preserve">Also, the company has an excellent distribution strategy as one of the famous confectionery brands, which has helped it in utilizing the strategic performance and managed to break the market bulkiness. Cadbury has retained its strength to distribute its products to over 200 countries across the world, and each receiving over 30 different variants, owed to its corporate governance </w:t>
      </w:r>
      <w:r w:rsidRPr="00014744">
        <w:fldChar w:fldCharType="begin"/>
      </w:r>
      <w:r w:rsidRPr="00014744">
        <w:instrText xml:space="preserve"> ADDIN ZOTERO_ITEM CSL_CITATION {"citationID":"jNDYGO0P","properties":{"formattedCitation":"(Neubauer and Lank, 2016, p. 168)","plainCitation":"(Neubauer and Lank, 2016, p. 168)","noteIndex":0},"citationItems":[{"id":1052,"uris":["http://zotero.org/users/local/8HiyI0A3/items/LQZ4BPNW"],"uri":["http://zotero.org/users/local/8HiyI0A3/items/LQZ4BPNW"],"itemData":{"id":1052,"type":"book","title":"The family business: Its governance for sustainability","publisher":"Springer","source":"Google Scholar","title-short":"The family business","author":[{"family":"Neubauer","given":"Fred"},{"family":"Lank","given":"Alden G."}],"issued":{"date-parts":[["2016"]]}},"locator":"168","label":"page"}],"schema":"https://github.com/citation-style-language/schema/raw/master/csl-citation.json"} </w:instrText>
      </w:r>
      <w:r w:rsidRPr="00014744">
        <w:fldChar w:fldCharType="separate"/>
      </w:r>
      <w:r w:rsidRPr="00014744">
        <w:t>(Neubauer and Lank, 2016)</w:t>
      </w:r>
      <w:r w:rsidRPr="00014744">
        <w:fldChar w:fldCharType="end"/>
      </w:r>
      <w:r w:rsidRPr="00014744">
        <w:t xml:space="preserve">. With its strong brand portfolio, it has managed to beat the competitors by a considerable margin. Moreover, its unique marketing strategy which entails its goods being regarded as gifts to many have allowed it to maintain a considerable share in the market </w:t>
      </w:r>
      <w:r w:rsidRPr="00014744">
        <w:fldChar w:fldCharType="begin"/>
      </w:r>
      <w:r w:rsidRPr="00014744">
        <w:instrText xml:space="preserve"> ADDIN ZOTERO_ITEM CSL_CITATION {"citationID":"LJApKQBF","properties":{"formattedCitation":"(Kaul, 2019)","plainCitation":"(Kaul, 2019)","noteIndex":0},"citationItems":[{"id":1029,"uris":["http://zotero.org/users/local/8HiyI0A3/items/JWWX348R"],"uri":["http://zotero.org/users/local/8HiyI0A3/items/JWWX348R"],"itemData":{"id":1029,"type":"article-journal","title":"Segmenting and Targeting in Indian Market","container-title":"ANVESHAK-International Journal of Management","page":"121–125","volume":"8","issue":"1","source":"Google Scholar","author":[{"family":"Kaul","given":"Dimple"}],"issued":{"date-parts":[["2019"]]}}}],"schema":"https://github.com/citation-style-language/schema/raw/master/csl-citation.json"} </w:instrText>
      </w:r>
      <w:r w:rsidRPr="00014744">
        <w:fldChar w:fldCharType="separate"/>
      </w:r>
      <w:r w:rsidRPr="00014744">
        <w:t>(Kaul, 2019)</w:t>
      </w:r>
      <w:r w:rsidRPr="00014744">
        <w:fldChar w:fldCharType="end"/>
      </w:r>
      <w:r w:rsidRPr="00014744">
        <w:t xml:space="preserve">. </w:t>
      </w:r>
    </w:p>
    <w:p w14:paraId="0918CFF7" w14:textId="77777777" w:rsidR="0022354B" w:rsidRPr="00014744" w:rsidRDefault="00DD6CF1" w:rsidP="0022354B">
      <w:pPr>
        <w:keepNext/>
        <w:spacing w:line="480" w:lineRule="auto"/>
        <w:jc w:val="both"/>
      </w:pPr>
      <w:r w:rsidRPr="00014744">
        <w:rPr>
          <w:noProof/>
        </w:rPr>
        <w:lastRenderedPageBreak/>
        <w:drawing>
          <wp:inline distT="0" distB="0" distL="0" distR="0" wp14:anchorId="38F95A99" wp14:editId="51156497">
            <wp:extent cx="5941307" cy="2285413"/>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57627" cy="2291691"/>
                    </a:xfrm>
                    <a:prstGeom prst="rect">
                      <a:avLst/>
                    </a:prstGeom>
                  </pic:spPr>
                </pic:pic>
              </a:graphicData>
            </a:graphic>
          </wp:inline>
        </w:drawing>
      </w:r>
    </w:p>
    <w:p w14:paraId="17EEE87C" w14:textId="77777777" w:rsidR="00E3530B" w:rsidRPr="00014744" w:rsidRDefault="0022354B" w:rsidP="00E3530B">
      <w:pPr>
        <w:pStyle w:val="a7"/>
        <w:jc w:val="center"/>
        <w:rPr>
          <w:color w:val="auto"/>
          <w:sz w:val="24"/>
        </w:rPr>
      </w:pPr>
      <w:r w:rsidRPr="00014744">
        <w:rPr>
          <w:color w:val="auto"/>
          <w:sz w:val="24"/>
        </w:rPr>
        <w:t xml:space="preserve">Figure </w:t>
      </w:r>
      <w:r w:rsidR="001819C9" w:rsidRPr="00014744">
        <w:rPr>
          <w:color w:val="auto"/>
          <w:sz w:val="24"/>
        </w:rPr>
        <w:t>3</w:t>
      </w:r>
      <w:r w:rsidRPr="00014744">
        <w:rPr>
          <w:color w:val="auto"/>
          <w:sz w:val="24"/>
        </w:rPr>
        <w:t>: Chocolate Consumption across the World</w:t>
      </w:r>
      <w:r w:rsidR="00A93B71" w:rsidRPr="00014744">
        <w:rPr>
          <w:color w:val="auto"/>
          <w:sz w:val="24"/>
        </w:rPr>
        <w:t xml:space="preserve"> (Thomas, 2017)</w:t>
      </w:r>
    </w:p>
    <w:p w14:paraId="4359A7E6" w14:textId="77777777" w:rsidR="00D30302" w:rsidRPr="00014744" w:rsidRDefault="00D30302" w:rsidP="00D30302">
      <w:pPr>
        <w:spacing w:line="480" w:lineRule="auto"/>
        <w:ind w:firstLine="720"/>
        <w:jc w:val="both"/>
      </w:pPr>
      <w:r w:rsidRPr="00014744">
        <w:t xml:space="preserve">In regards to brand positioning and segmentation, Cadbury did identify the need to adjust its marketing, distribution and pricing strategies, which would make a reflection of what is already available in the market.  Regarding pricing, the company adjusted its price and aligned itself with the price of similar products. The strategic positioning that Cadbury applies varies from it increasing its brand awareness, as well as rolling out educational plans to their new markets </w:t>
      </w:r>
      <w:r w:rsidRPr="00014744">
        <w:fldChar w:fldCharType="begin"/>
      </w:r>
      <w:r w:rsidRPr="00014744">
        <w:instrText xml:space="preserve"> ADDIN ZOTERO_ITEM CSL_CITATION {"citationID":"nL1jSQ3q","properties":{"formattedCitation":"(Kaul, 2019)","plainCitation":"(Kaul, 2019)","noteIndex":0},"citationItems":[{"id":1029,"uris":["http://zotero.org/users/local/8HiyI0A3/items/JWWX348R"],"uri":["http://zotero.org/users/local/8HiyI0A3/items/JWWX348R"],"itemData":{"id":1029,"type":"article-journal","title":"Segmenting and Targeting in Indian Market","container-title":"ANVESHAK-International Journal of Management","page":"121–125","volume":"8","issue":"1","source":"Google Scholar","author":[{"family":"Kaul","given":"Dimple"}],"issued":{"date-parts":[["2019"]]}}}],"schema":"https://github.com/citation-style-language/schema/raw/master/csl-citation.json"} </w:instrText>
      </w:r>
      <w:r w:rsidRPr="00014744">
        <w:fldChar w:fldCharType="separate"/>
      </w:r>
      <w:r w:rsidRPr="00014744">
        <w:t>(Kaul, 2019)</w:t>
      </w:r>
      <w:r w:rsidRPr="00014744">
        <w:fldChar w:fldCharType="end"/>
      </w:r>
      <w:r w:rsidRPr="00014744">
        <w:t xml:space="preserve">. </w:t>
      </w:r>
    </w:p>
    <w:p w14:paraId="618B0E00" w14:textId="3BB1DE49" w:rsidR="00D30302" w:rsidRPr="00014744" w:rsidRDefault="00D30302" w:rsidP="00D30302">
      <w:pPr>
        <w:spacing w:line="480" w:lineRule="auto"/>
        <w:ind w:firstLine="720"/>
        <w:jc w:val="both"/>
      </w:pPr>
      <w:r w:rsidRPr="00014744">
        <w:t>Moreover, the company has had cases where it works on improving its seasonal purchases, achieved through campaigns, such as the ‘Choose Cadbury’ campaign, which made highlig</w:t>
      </w:r>
      <w:r w:rsidR="00B45433">
        <w:t xml:space="preserve">hts on the positive values </w:t>
      </w:r>
      <w:r w:rsidRPr="00014744">
        <w:t xml:space="preserve">the brand had. Further on, Cadbury has had instances where it identified segments regarding their customers and introduced the ‘take home’ packages, which came in gift packs </w:t>
      </w:r>
      <w:r w:rsidRPr="00014744">
        <w:fldChar w:fldCharType="begin"/>
      </w:r>
      <w:r w:rsidRPr="00014744">
        <w:instrText xml:space="preserve"> ADDIN ZOTERO_ITEM CSL_CITATION {"citationID":"FbETQltX","properties":{"formattedCitation":"(Solomon et al., 2013, p. 163)","plainCitation":"(Solomon et al., 2013, p. 163)","noteIndex":0},"citationItems":[{"id":1054,"uris":["http://zotero.org/users/local/8HiyI0A3/items/466GANMW"],"uri":["http://zotero.org/users/local/8HiyI0A3/items/466GANMW"],"itemData":{"id":1054,"type":"book","title":"Marketing: Real People, Real Choices","publisher":"Pearson Higher Education AU","number-of-pages":"562","source":"Google Books","abstract":"Marketing: Real People, Real Choices brings you and your students into the world of marketing through the use of real companies and the real-life marketing issues that they have faced in recent times.The authors explain core concepts and theories in Marketing, while allowing the reader to search for the information and then apply it to their own experiences as a consumer, so that they can develop a deeper understanding of how marketing is used every day of the week, in every country of the world. The new third edition is enhanced by a strong focus on Value Creation and deeper coverage of modern marketing communications practices.","ISBN":"978-1-4860-1438-5","note":"Google-Books-ID: 4jPiBAAAQBAJ","title-short":"Marketing","language":"en","author":[{"family":"Solomon","given":"Michael"},{"family":"Hughes","given":"Andrew"},{"family":"Chitty","given":"Bill"},{"family":"Marshall","given":"Greg"},{"family":"Stuart","given":"Elnora"}],"issued":{"date-parts":[["2013",9,5]]}},"locator":"163","label":"page"}],"schema":"https://github.com/citation-style-language/schema/raw/master/csl-citation.json"} </w:instrText>
      </w:r>
      <w:r w:rsidRPr="00014744">
        <w:fldChar w:fldCharType="separate"/>
      </w:r>
      <w:r w:rsidRPr="00014744">
        <w:t>(Solomon et al., 2013)</w:t>
      </w:r>
      <w:r w:rsidRPr="00014744">
        <w:fldChar w:fldCharType="end"/>
      </w:r>
      <w:r w:rsidRPr="00014744">
        <w:t>. The segments were meant to be a reflection of the decision-making process</w:t>
      </w:r>
      <w:r w:rsidR="00B45433">
        <w:t xml:space="preserve"> </w:t>
      </w:r>
      <w:r w:rsidRPr="00014744">
        <w:t xml:space="preserve">their consumers had in regards to the product to select in a specific store. </w:t>
      </w:r>
    </w:p>
    <w:p w14:paraId="2EA501F9" w14:textId="77777777" w:rsidR="00EA00C5" w:rsidRPr="00014744" w:rsidRDefault="00D30302" w:rsidP="00D30302">
      <w:pPr>
        <w:spacing w:line="480" w:lineRule="auto"/>
        <w:ind w:firstLine="720"/>
        <w:jc w:val="both"/>
      </w:pPr>
      <w:r w:rsidRPr="00014744">
        <w:t xml:space="preserve">Cadbury’s pricing strategy sees them offering the daily milk products on varying sizes, and each gets to be priced accordingly, which sees it serve the respective customer </w:t>
      </w:r>
      <w:r w:rsidRPr="00014744">
        <w:fldChar w:fldCharType="begin"/>
      </w:r>
      <w:r w:rsidRPr="00014744">
        <w:instrText xml:space="preserve"> ADDIN ZOTERO_ITEM CSL_CITATION {"citationID":"YHs8ZYnG","properties":{"formattedCitation":"(Kaul, 2019)","plainCitation":"(Kaul, 2019)","noteIndex":0},"citationItems":[{"id":1029,"uris":["http://zotero.org/users/local/8HiyI0A3/items/JWWX348R"],"uri":["http://zotero.org/users/local/8HiyI0A3/items/JWWX348R"],"itemData":{"id":1029,"type":"article-journal","title":"Segmenting and Targeting in Indian Market","container-title":"ANVESHAK-International Journal of Management","page":"121–125","volume":"8","issue":"1","source":"Google Scholar","author":[{"family":"Kaul","given":"Dimple"}],"issued":{"date-parts":[["2019"]]}}}],"schema":"https://github.com/citation-style-language/schema/raw/master/csl-citation.json"} </w:instrText>
      </w:r>
      <w:r w:rsidRPr="00014744">
        <w:fldChar w:fldCharType="separate"/>
      </w:r>
      <w:r w:rsidRPr="00014744">
        <w:t>(Kaul, 2019)</w:t>
      </w:r>
      <w:r w:rsidRPr="00014744">
        <w:fldChar w:fldCharType="end"/>
      </w:r>
      <w:r w:rsidRPr="00014744">
        <w:t xml:space="preserve">. In a similar strategy, Cadbury gets to sell their products in multiple options and at a lower price than what they would have got if they purchased each item on its own. The discounting option mainly happens during the festive seasons, and when venturing into a new market. </w:t>
      </w:r>
      <w:r w:rsidR="005017EC" w:rsidRPr="00014744">
        <w:t xml:space="preserve">In addition, their pricing </w:t>
      </w:r>
      <w:r w:rsidR="005017EC" w:rsidRPr="00014744">
        <w:lastRenderedPageBreak/>
        <w:t xml:space="preserve">strategy also incorporates subsidizing the cost of their products which are </w:t>
      </w:r>
      <w:r w:rsidR="006A08BF" w:rsidRPr="00014744">
        <w:t>mostly</w:t>
      </w:r>
      <w:r w:rsidR="005017EC" w:rsidRPr="00014744">
        <w:t xml:space="preserve"> regarded as gifts, especially in </w:t>
      </w:r>
      <w:r w:rsidR="006A08BF" w:rsidRPr="00014744">
        <w:t>festive seasons.</w:t>
      </w:r>
      <w:r w:rsidR="00D8110B" w:rsidRPr="00014744">
        <w:t xml:space="preserve"> By using an emotional appeal strategy to market, and a subsidy in terms of the actual cost to its selected market, then the </w:t>
      </w:r>
      <w:r w:rsidR="00121325" w:rsidRPr="00014744">
        <w:t>distribution of the products is improved.</w:t>
      </w:r>
      <w:r w:rsidR="005531A8" w:rsidRPr="00014744">
        <w:t xml:space="preserve"> The strategy further sees </w:t>
      </w:r>
      <w:r w:rsidR="00FC356D" w:rsidRPr="00014744">
        <w:t xml:space="preserve">a promotion in distribution as well as the consumerism, </w:t>
      </w:r>
      <w:r w:rsidR="0069145F" w:rsidRPr="00014744">
        <w:t xml:space="preserve">as it persuades the </w:t>
      </w:r>
      <w:r w:rsidR="00210DB9" w:rsidRPr="00014744">
        <w:t>target</w:t>
      </w:r>
      <w:r w:rsidR="0069145F" w:rsidRPr="00014744">
        <w:t xml:space="preserve"> market to accept the </w:t>
      </w:r>
      <w:r w:rsidR="00503F64" w:rsidRPr="00014744">
        <w:t>entrepreneurial</w:t>
      </w:r>
      <w:r w:rsidR="0069145F" w:rsidRPr="00014744">
        <w:t xml:space="preserve"> values</w:t>
      </w:r>
      <w:r w:rsidR="0072782E" w:rsidRPr="00014744">
        <w:t xml:space="preserve"> </w:t>
      </w:r>
      <w:r w:rsidR="0072782E" w:rsidRPr="00014744">
        <w:fldChar w:fldCharType="begin"/>
      </w:r>
      <w:r w:rsidR="0072782E" w:rsidRPr="00014744">
        <w:instrText xml:space="preserve"> ADDIN ZOTERO_ITEM CSL_CITATION {"citationID":"SMojz55x","properties":{"formattedCitation":"(Bell, 2017)","plainCitation":"(Bell, 2017)","noteIndex":0},"citationItems":[{"id":1127,"uris":["http://zotero.org/users/local/8HiyI0A3/items/54QZ6EXA"],"uri":["http://zotero.org/users/local/8HiyI0A3/items/54QZ6EXA"],"itemData":{"id":1127,"type":"article-journal","title":"‘Setting the joy free’ with Cadbury UK","page":"63","source":"Zotero","language":"en","author":[{"family":"Bell","given":"Jordan"}],"issued":{"date-parts":[["2017"]]}}}],"schema":"https://github.com/citation-style-language/schema/raw/master/csl-citation.json"} </w:instrText>
      </w:r>
      <w:r w:rsidR="0072782E" w:rsidRPr="00014744">
        <w:fldChar w:fldCharType="separate"/>
      </w:r>
      <w:r w:rsidR="0072782E" w:rsidRPr="00014744">
        <w:t>(Bell, 2017)</w:t>
      </w:r>
      <w:r w:rsidR="0072782E" w:rsidRPr="00014744">
        <w:fldChar w:fldCharType="end"/>
      </w:r>
      <w:r w:rsidR="0069145F" w:rsidRPr="00014744">
        <w:t xml:space="preserve">. </w:t>
      </w:r>
    </w:p>
    <w:p w14:paraId="0B497D7C" w14:textId="77777777" w:rsidR="006E2EBD" w:rsidRPr="00014744" w:rsidRDefault="006D08AC" w:rsidP="00083930">
      <w:pPr>
        <w:pStyle w:val="2"/>
        <w:spacing w:line="480" w:lineRule="auto"/>
        <w:jc w:val="center"/>
        <w:rPr>
          <w:rFonts w:ascii="Times New Roman" w:hAnsi="Times New Roman" w:cs="Times New Roman"/>
          <w:b/>
          <w:color w:val="auto"/>
        </w:rPr>
      </w:pPr>
      <w:bookmarkStart w:id="8" w:name="_Toc424213583"/>
      <w:r w:rsidRPr="00014744">
        <w:rPr>
          <w:rFonts w:ascii="Times New Roman" w:hAnsi="Times New Roman" w:cs="Times New Roman"/>
          <w:b/>
          <w:color w:val="auto"/>
        </w:rPr>
        <w:t>Internal A</w:t>
      </w:r>
      <w:r w:rsidR="009621D4" w:rsidRPr="00014744">
        <w:rPr>
          <w:rFonts w:ascii="Times New Roman" w:hAnsi="Times New Roman" w:cs="Times New Roman"/>
          <w:b/>
          <w:color w:val="auto"/>
        </w:rPr>
        <w:t>nalysis</w:t>
      </w:r>
      <w:bookmarkEnd w:id="8"/>
    </w:p>
    <w:p w14:paraId="1D5FB13A" w14:textId="77777777" w:rsidR="00E04758" w:rsidRPr="00014744" w:rsidRDefault="0066125B" w:rsidP="00ED5818">
      <w:pPr>
        <w:spacing w:line="480" w:lineRule="auto"/>
        <w:ind w:firstLine="720"/>
        <w:jc w:val="both"/>
      </w:pPr>
      <w:r w:rsidRPr="00014744">
        <w:t xml:space="preserve">An outstanding </w:t>
      </w:r>
      <w:r w:rsidR="006D4325" w:rsidRPr="00014744">
        <w:t xml:space="preserve">characteristic that </w:t>
      </w:r>
      <w:r w:rsidR="00E22F8E" w:rsidRPr="00014744">
        <w:t>Cadbury holds</w:t>
      </w:r>
      <w:r w:rsidR="00541A3E" w:rsidRPr="00014744">
        <w:t>,</w:t>
      </w:r>
      <w:r w:rsidR="00E22F8E" w:rsidRPr="00014744">
        <w:t xml:space="preserve"> whi</w:t>
      </w:r>
      <w:r w:rsidR="00287977" w:rsidRPr="00014744">
        <w:t>ch applies to both the industr</w:t>
      </w:r>
      <w:r w:rsidR="00C12451" w:rsidRPr="00014744">
        <w:t>y and competitive</w:t>
      </w:r>
      <w:r w:rsidR="00287977" w:rsidRPr="00014744">
        <w:t xml:space="preserve"> factors is its </w:t>
      </w:r>
      <w:r w:rsidR="00A26A99" w:rsidRPr="00014744">
        <w:t xml:space="preserve">ability to produce different variants. The variants allow the </w:t>
      </w:r>
      <w:r w:rsidR="00546D30" w:rsidRPr="00014744">
        <w:t xml:space="preserve">company to </w:t>
      </w:r>
      <w:r w:rsidR="00670C0B" w:rsidRPr="00014744">
        <w:t>compete and b</w:t>
      </w:r>
      <w:r w:rsidR="006D08AC" w:rsidRPr="00014744">
        <w:t>eat the other strong confectione</w:t>
      </w:r>
      <w:r w:rsidR="00670C0B" w:rsidRPr="00014744">
        <w:t xml:space="preserve">ry giants, </w:t>
      </w:r>
      <w:r w:rsidR="000C03E2" w:rsidRPr="00014744">
        <w:t>and at the same time reduce the risk of underperformance by having one product only</w:t>
      </w:r>
      <w:r w:rsidR="00962AD3" w:rsidRPr="00014744">
        <w:t xml:space="preserve"> </w:t>
      </w:r>
      <w:r w:rsidR="00962AD3" w:rsidRPr="00014744">
        <w:fldChar w:fldCharType="begin"/>
      </w:r>
      <w:r w:rsidR="00962AD3" w:rsidRPr="00014744">
        <w:instrText xml:space="preserve"> ADDIN ZOTERO_ITEM CSL_CITATION {"citationID":"go3su2Yd","properties":{"formattedCitation":"(Thompson et al., 2015)","plainCitation":"(Thompson et al., 2015)","noteIndex":0},"citationItems":[{"id":1121,"uris":["http://zotero.org/users/local/8HiyI0A3/items/ZN5AMHRI"],"uri":["http://zotero.org/users/local/8HiyI0A3/items/ZN5AMHRI"],"itemData":{"id":1121,"type":"book","title":"Crafting and executing strategy: Concepts and readings","publisher":"McGraw-Hill Education","source":"Google Scholar","title-short":"Crafting and executing strategy","author":[{"family":"Thompson","given":"Arthur"},{"family":"Strickland","given":"Alonzo J."},{"family":"Gamble","given":"John"}],"issued":{"date-parts":[["2015"]]}}}],"schema":"https://github.com/citation-style-language/schema/raw/master/csl-citation.json"} </w:instrText>
      </w:r>
      <w:r w:rsidR="00962AD3" w:rsidRPr="00014744">
        <w:fldChar w:fldCharType="separate"/>
      </w:r>
      <w:r w:rsidR="00962AD3" w:rsidRPr="00014744">
        <w:t>(Thompson</w:t>
      </w:r>
      <w:r w:rsidR="0013136B" w:rsidRPr="00014744">
        <w:t>,</w:t>
      </w:r>
      <w:r w:rsidR="00962AD3" w:rsidRPr="00014744">
        <w:t xml:space="preserve"> </w:t>
      </w:r>
      <w:r w:rsidR="0013136B" w:rsidRPr="00014744">
        <w:rPr>
          <w:szCs w:val="20"/>
          <w:shd w:val="clear" w:color="auto" w:fill="FFFFFF"/>
        </w:rPr>
        <w:t xml:space="preserve">Strickland, and Gamble, </w:t>
      </w:r>
      <w:r w:rsidR="00962AD3" w:rsidRPr="00014744">
        <w:t xml:space="preserve"> 2015)</w:t>
      </w:r>
      <w:r w:rsidR="00962AD3" w:rsidRPr="00014744">
        <w:fldChar w:fldCharType="end"/>
      </w:r>
      <w:r w:rsidR="000C03E2" w:rsidRPr="00014744">
        <w:t xml:space="preserve">. </w:t>
      </w:r>
      <w:r w:rsidR="00C76522" w:rsidRPr="00014744">
        <w:t xml:space="preserve">Moreover, </w:t>
      </w:r>
      <w:r w:rsidR="001B5BE3" w:rsidRPr="00014744">
        <w:t>with the pricing strateg</w:t>
      </w:r>
      <w:r w:rsidR="007A7EBA" w:rsidRPr="00014744">
        <w:t>ies</w:t>
      </w:r>
      <w:r w:rsidR="00C25CCB" w:rsidRPr="00014744">
        <w:t xml:space="preserve"> which are </w:t>
      </w:r>
      <w:r w:rsidR="00627325" w:rsidRPr="00014744">
        <w:t xml:space="preserve">highly </w:t>
      </w:r>
      <w:r w:rsidR="001B5BE3" w:rsidRPr="00014744">
        <w:t>influenc</w:t>
      </w:r>
      <w:r w:rsidR="005D13CA" w:rsidRPr="00014744">
        <w:t xml:space="preserve">ed by socio-political factors, Cadbury has </w:t>
      </w:r>
      <w:r w:rsidR="00C227A3" w:rsidRPr="00014744">
        <w:t>maintained a</w:t>
      </w:r>
      <w:r w:rsidR="00541A3E" w:rsidRPr="00014744">
        <w:t>n</w:t>
      </w:r>
      <w:r w:rsidR="002550A2" w:rsidRPr="00014744">
        <w:t xml:space="preserve"> </w:t>
      </w:r>
      <w:r w:rsidR="00541A3E" w:rsidRPr="00014744">
        <w:t>excellen</w:t>
      </w:r>
      <w:r w:rsidR="002550A2" w:rsidRPr="00014744">
        <w:t xml:space="preserve">t market distribution technique irrespective </w:t>
      </w:r>
      <w:r w:rsidR="00801501" w:rsidRPr="00014744">
        <w:t>of the vast changes it has had</w:t>
      </w:r>
      <w:r w:rsidR="006D08AC" w:rsidRPr="00014744">
        <w:t>,</w:t>
      </w:r>
      <w:r w:rsidR="00801501" w:rsidRPr="00014744">
        <w:t xml:space="preserve"> involving ownership and primary location. </w:t>
      </w:r>
    </w:p>
    <w:p w14:paraId="7B1EB3DE" w14:textId="77777777" w:rsidR="00E04758" w:rsidRPr="00014744" w:rsidRDefault="00F94518" w:rsidP="00083930">
      <w:pPr>
        <w:pStyle w:val="1"/>
        <w:spacing w:line="480" w:lineRule="auto"/>
        <w:jc w:val="center"/>
        <w:rPr>
          <w:rFonts w:ascii="Times New Roman" w:hAnsi="Times New Roman" w:cs="Times New Roman"/>
          <w:b/>
          <w:color w:val="auto"/>
          <w:sz w:val="28"/>
        </w:rPr>
      </w:pPr>
      <w:bookmarkStart w:id="9" w:name="_Toc424213584"/>
      <w:r w:rsidRPr="00014744">
        <w:rPr>
          <w:rFonts w:ascii="Times New Roman" w:hAnsi="Times New Roman" w:cs="Times New Roman"/>
          <w:b/>
          <w:color w:val="auto"/>
          <w:sz w:val="28"/>
        </w:rPr>
        <w:t xml:space="preserve">Cadbury </w:t>
      </w:r>
      <w:r w:rsidR="00735BE5" w:rsidRPr="00014744">
        <w:rPr>
          <w:rFonts w:ascii="Times New Roman" w:hAnsi="Times New Roman" w:cs="Times New Roman"/>
          <w:b/>
          <w:color w:val="auto"/>
          <w:sz w:val="28"/>
        </w:rPr>
        <w:t>Summary</w:t>
      </w:r>
      <w:bookmarkEnd w:id="9"/>
    </w:p>
    <w:p w14:paraId="63E73585" w14:textId="77777777" w:rsidR="00735BE5" w:rsidRPr="00014744" w:rsidRDefault="001D382A" w:rsidP="00083930">
      <w:pPr>
        <w:pStyle w:val="2"/>
        <w:spacing w:line="480" w:lineRule="auto"/>
        <w:jc w:val="center"/>
        <w:rPr>
          <w:rFonts w:ascii="Times New Roman" w:hAnsi="Times New Roman" w:cs="Times New Roman"/>
          <w:b/>
          <w:color w:val="auto"/>
        </w:rPr>
      </w:pPr>
      <w:bookmarkStart w:id="10" w:name="_Toc424213585"/>
      <w:r w:rsidRPr="00014744">
        <w:rPr>
          <w:rFonts w:ascii="Times New Roman" w:hAnsi="Times New Roman" w:cs="Times New Roman"/>
          <w:b/>
          <w:color w:val="auto"/>
        </w:rPr>
        <w:t>SWOT A</w:t>
      </w:r>
      <w:r w:rsidR="00514236" w:rsidRPr="00014744">
        <w:rPr>
          <w:rFonts w:ascii="Times New Roman" w:hAnsi="Times New Roman" w:cs="Times New Roman"/>
          <w:b/>
          <w:color w:val="auto"/>
        </w:rPr>
        <w:t>nalysis</w:t>
      </w:r>
      <w:bookmarkEnd w:id="10"/>
    </w:p>
    <w:p w14:paraId="37FD227B" w14:textId="77777777" w:rsidR="00735BE5" w:rsidRPr="00014744" w:rsidRDefault="00DA46B3" w:rsidP="00083930">
      <w:pPr>
        <w:pStyle w:val="4"/>
        <w:spacing w:line="480" w:lineRule="auto"/>
        <w:jc w:val="center"/>
        <w:rPr>
          <w:rFonts w:ascii="Times New Roman" w:hAnsi="Times New Roman" w:cs="Times New Roman"/>
          <w:color w:val="auto"/>
        </w:rPr>
      </w:pPr>
      <w:r w:rsidRPr="00014744">
        <w:rPr>
          <w:rFonts w:ascii="Times New Roman" w:hAnsi="Times New Roman" w:cs="Times New Roman"/>
          <w:color w:val="auto"/>
        </w:rPr>
        <w:t>Strengths</w:t>
      </w:r>
    </w:p>
    <w:p w14:paraId="0520A97F" w14:textId="2F531909" w:rsidR="00C4557E" w:rsidRPr="00014744" w:rsidRDefault="00B45433" w:rsidP="00C4557E">
      <w:pPr>
        <w:spacing w:line="480" w:lineRule="auto"/>
        <w:ind w:firstLine="720"/>
        <w:jc w:val="both"/>
      </w:pPr>
      <w:r>
        <w:t>The greatest strength</w:t>
      </w:r>
      <w:r w:rsidR="00C4557E" w:rsidRPr="00014744">
        <w:t xml:space="preserve"> Cadbury has is that it is one of the world’s leaders in the production of confectionery products and at the same time, one with an out</w:t>
      </w:r>
      <w:r w:rsidR="00D36EA4">
        <w:t xml:space="preserve">standing distribution mechanism </w:t>
      </w:r>
      <w:r w:rsidR="00D36EA4" w:rsidRPr="00014744">
        <w:fldChar w:fldCharType="begin"/>
      </w:r>
      <w:r w:rsidR="00D36EA4" w:rsidRPr="00014744">
        <w:instrText xml:space="preserve"> ADDIN ZOTERO_ITEM CSL_CITATION {"citationID":"UqUlNyB0","properties":{"formattedCitation":"(Bharucha, 2016)","plainCitation":"(Bharucha, 2016)","noteIndex":0},"citationItems":[{"id":1028,"uris":["http://zotero.org/users/local/8HiyI0A3/items/BN7BD8UY"],"uri":["http://zotero.org/users/local/8HiyI0A3/items/BN7BD8UY"],"itemData":{"id":1028,"type":"article-journal","title":"Cadbury Vs Nestle: A Study of The Chocolate War","container-title":"International Journal of Research in Social Sciences","page":"609–620","volume":"6","issue":"9","source":"Google Scholar","title-short":"Cadbury Vs Nestle","author":[{"family":"Bharucha","given":"Jehangir"}],"issued":{"date-parts":[["2016"]]}}}],"schema":"https://github.com/citation-style-language/schema/raw/master/csl-citation.json"} </w:instrText>
      </w:r>
      <w:r w:rsidR="00D36EA4" w:rsidRPr="00014744">
        <w:fldChar w:fldCharType="separate"/>
      </w:r>
      <w:r w:rsidR="00D36EA4" w:rsidRPr="00014744">
        <w:t>(Bharucha, 2016)</w:t>
      </w:r>
      <w:r w:rsidR="00D36EA4" w:rsidRPr="00014744">
        <w:fldChar w:fldCharType="end"/>
      </w:r>
      <w:r w:rsidR="00D36EA4" w:rsidRPr="00014744">
        <w:t xml:space="preserve">. </w:t>
      </w:r>
      <w:r w:rsidR="00C4557E" w:rsidRPr="00014744">
        <w:t xml:space="preserve">The skills have allowed the brand to widen its markets to over 150 nations all over the continents. Also, the fact that the brand has an extensive product portfolio constituted of high-quality products; then its ability to dominate the market remains inflexible. The company also has a unique promotional method, which has acted as one of its best distribution ways. It remains to be one of the brands with the most active promotions with the </w:t>
      </w:r>
      <w:r w:rsidR="006B1360" w:rsidRPr="00014744">
        <w:t>Fast-Moving</w:t>
      </w:r>
      <w:r w:rsidR="00C4557E" w:rsidRPr="00014744">
        <w:t xml:space="preserve"> Consumer Goods </w:t>
      </w:r>
      <w:r>
        <w:lastRenderedPageBreak/>
        <w:t xml:space="preserve">industry. Another strength </w:t>
      </w:r>
      <w:r w:rsidR="00C4557E" w:rsidRPr="00014744">
        <w:t xml:space="preserve">Cadbury holds is its connection with the Indian market, which offers a massive audience for the products as well as labor </w:t>
      </w:r>
      <w:r w:rsidR="00C4557E" w:rsidRPr="00014744">
        <w:fldChar w:fldCharType="begin"/>
      </w:r>
      <w:r w:rsidR="00C4557E" w:rsidRPr="00014744">
        <w:instrText xml:space="preserve"> ADDIN ZOTERO_ITEM CSL_CITATION {"citationID":"OnUZUUpW","properties":{"formattedCitation":"(Chokshi et al., 2016)","plainCitation":"(Chokshi et al., 2016)","noteIndex":0},"citationItems":[{"id":1050,"uris":["http://zotero.org/users/local/8HiyI0A3/items/TDUL9F9K"],"uri":["http://zotero.org/users/local/8HiyI0A3/items/TDUL9F9K"],"itemData":{"id":1050,"type":"article-journal","title":"Perception of Consumers towards Cadbury and Nestle","container-title":"Asian Journal of Research in Marketing","page":"8–27","volume":"5","issue":"6","source":"Google Scholar","author":[{"family":"Chokshi","given":"Priyanka"},{"family":"Shah","given":"Heli"},{"family":"Arora","given":"Rajat"},{"family":"Agrawal","given":"Nikunj"}],"issued":{"date-parts":[["2016"]]}}}],"schema":"https://github.com/citation-style-language/schema/raw/master/csl-citation.json"} </w:instrText>
      </w:r>
      <w:r w:rsidR="00C4557E" w:rsidRPr="00014744">
        <w:fldChar w:fldCharType="separate"/>
      </w:r>
      <w:r w:rsidR="00C4557E" w:rsidRPr="00014744">
        <w:t>(Chokshi et al., 2016)</w:t>
      </w:r>
      <w:r w:rsidR="00C4557E" w:rsidRPr="00014744">
        <w:fldChar w:fldCharType="end"/>
      </w:r>
      <w:r w:rsidR="00C4557E" w:rsidRPr="00014744">
        <w:t xml:space="preserve">. With the extended population, then the company manages to place and distribute their products in a well-defined strategy, which sees it manage to supply to over 200 countries. </w:t>
      </w:r>
    </w:p>
    <w:p w14:paraId="51131453" w14:textId="77777777" w:rsidR="00DA46B3" w:rsidRPr="00014744" w:rsidRDefault="00DA46B3" w:rsidP="00083930">
      <w:pPr>
        <w:pStyle w:val="4"/>
        <w:spacing w:line="480" w:lineRule="auto"/>
        <w:jc w:val="center"/>
        <w:rPr>
          <w:rFonts w:ascii="Times New Roman" w:hAnsi="Times New Roman" w:cs="Times New Roman"/>
          <w:color w:val="auto"/>
        </w:rPr>
      </w:pPr>
      <w:r w:rsidRPr="00014744">
        <w:rPr>
          <w:rFonts w:ascii="Times New Roman" w:hAnsi="Times New Roman" w:cs="Times New Roman"/>
          <w:color w:val="auto"/>
        </w:rPr>
        <w:t>Weaknesses</w:t>
      </w:r>
    </w:p>
    <w:p w14:paraId="63FF8DEA" w14:textId="77777777" w:rsidR="006A427F" w:rsidRPr="00014744" w:rsidRDefault="006A427F" w:rsidP="006A427F">
      <w:pPr>
        <w:spacing w:line="480" w:lineRule="auto"/>
        <w:ind w:firstLine="720"/>
        <w:jc w:val="both"/>
      </w:pPr>
      <w:r w:rsidRPr="00014744">
        <w:t xml:space="preserve">The weakness that Cadbury holds is in its distribution channels. Irrespective of it holding the most significant market share in India, Cadbury has not yet managed to capture the rural population in India, which holds a high population as well. The brand has also failed to secure its market in Muslim zones, from the dogma of most of their variants being haram (Tan, 2014). Another weakness recorded on its products is its inability to guarantee quality on all its variants, as there have been various cases of some of the packages containing rodents and contamination </w:t>
      </w:r>
      <w:r w:rsidRPr="00014744">
        <w:fldChar w:fldCharType="begin"/>
      </w:r>
      <w:r w:rsidRPr="00014744">
        <w:instrText xml:space="preserve"> ADDIN ZOTERO_ITEM CSL_CITATION {"citationID":"AvXJyC2Z","properties":{"formattedCitation":"(Carroll, 2009)","plainCitation":"(Carroll, 2009)","noteIndex":0},"citationItems":[{"id":1043,"uris":["http://zotero.org/users/local/8HiyI0A3/items/2MDU5U35"],"uri":["http://zotero.org/users/local/8HiyI0A3/items/2MDU5U35"],"itemData":{"id":1043,"type":"book","title":"Defying a Reputational Crisis – Cadbury's Salmonella Scare: Why are Customers Willing to Forgive and Forget?","volume":"12","number-of-pages":"64","note":"DOI: 10.1057/crr.2008.34","author":[{"family":"Carroll","given":"Conor"}],"issued":{"date-parts":[["2009",3,1]]}}}],"schema":"https://github.com/citation-style-language/schema/raw/master/csl-citation.json"} </w:instrText>
      </w:r>
      <w:r w:rsidRPr="00014744">
        <w:fldChar w:fldCharType="separate"/>
      </w:r>
      <w:r w:rsidRPr="00014744">
        <w:t>(Carroll, 2009)</w:t>
      </w:r>
      <w:r w:rsidRPr="00014744">
        <w:fldChar w:fldCharType="end"/>
      </w:r>
      <w:r w:rsidRPr="00014744">
        <w:t xml:space="preserve">. Therefore, the aspect of quality control remains to be a weakness to the brand. </w:t>
      </w:r>
    </w:p>
    <w:p w14:paraId="5DF43B13" w14:textId="77777777" w:rsidR="00DA46B3" w:rsidRPr="00014744" w:rsidRDefault="00DA46B3" w:rsidP="00083930">
      <w:pPr>
        <w:pStyle w:val="4"/>
        <w:spacing w:line="480" w:lineRule="auto"/>
        <w:jc w:val="center"/>
        <w:rPr>
          <w:rFonts w:ascii="Times New Roman" w:hAnsi="Times New Roman" w:cs="Times New Roman"/>
          <w:color w:val="auto"/>
        </w:rPr>
      </w:pPr>
      <w:r w:rsidRPr="00014744">
        <w:rPr>
          <w:rFonts w:ascii="Times New Roman" w:hAnsi="Times New Roman" w:cs="Times New Roman"/>
          <w:color w:val="auto"/>
        </w:rPr>
        <w:t>Opportunities</w:t>
      </w:r>
    </w:p>
    <w:p w14:paraId="7D8B2569" w14:textId="4ACAFD8E" w:rsidR="00DA46B3" w:rsidRPr="00014744" w:rsidRDefault="00671889" w:rsidP="00ED5818">
      <w:pPr>
        <w:spacing w:line="480" w:lineRule="auto"/>
        <w:ind w:firstLine="720"/>
        <w:jc w:val="both"/>
      </w:pPr>
      <w:r w:rsidRPr="00014744">
        <w:t>Since Cadbury remains to be one of the dominants in the confection</w:t>
      </w:r>
      <w:r w:rsidR="00541A3E" w:rsidRPr="00014744">
        <w:t>e</w:t>
      </w:r>
      <w:r w:rsidR="00B45433">
        <w:t>ry market,</w:t>
      </w:r>
      <w:r w:rsidRPr="00014744">
        <w:t xml:space="preserve"> it has the opportunities of </w:t>
      </w:r>
      <w:r w:rsidR="008C1348" w:rsidRPr="00014744">
        <w:t>exploring</w:t>
      </w:r>
      <w:r w:rsidRPr="00014744">
        <w:t xml:space="preserve"> other markets such as </w:t>
      </w:r>
      <w:r w:rsidR="0013138E" w:rsidRPr="00014744">
        <w:t xml:space="preserve">new locations and rural markets. </w:t>
      </w:r>
      <w:r w:rsidR="00A039BB" w:rsidRPr="00014744">
        <w:t xml:space="preserve">Investing in a different market and showcasing what they can offer may place them as the most preferred brand, and boost the </w:t>
      </w:r>
      <w:r w:rsidR="000F0673" w:rsidRPr="00014744">
        <w:t xml:space="preserve">overall sales records. </w:t>
      </w:r>
      <w:r w:rsidR="00E12785" w:rsidRPr="00014744">
        <w:t xml:space="preserve">Moreover, the company can invest </w:t>
      </w:r>
      <w:r w:rsidR="00541A3E" w:rsidRPr="00014744">
        <w:t>i</w:t>
      </w:r>
      <w:r w:rsidR="00E12785" w:rsidRPr="00014744">
        <w:t>n producing different tastes</w:t>
      </w:r>
      <w:r w:rsidR="00EE14F0" w:rsidRPr="00014744">
        <w:t xml:space="preserve"> from what is already available, and which may gather a </w:t>
      </w:r>
      <w:r w:rsidR="00776C8D" w:rsidRPr="00014744">
        <w:t xml:space="preserve">preference in the market, </w:t>
      </w:r>
      <w:r w:rsidR="000775C6" w:rsidRPr="00014744">
        <w:t xml:space="preserve">improving the sales distributions. </w:t>
      </w:r>
    </w:p>
    <w:p w14:paraId="5E27215B" w14:textId="77777777" w:rsidR="005D1B66" w:rsidRPr="00014744" w:rsidRDefault="005D1B66" w:rsidP="005D1B66">
      <w:pPr>
        <w:keepNext/>
        <w:spacing w:line="480" w:lineRule="auto"/>
        <w:jc w:val="both"/>
      </w:pPr>
      <w:r w:rsidRPr="00014744">
        <w:rPr>
          <w:noProof/>
        </w:rPr>
        <w:lastRenderedPageBreak/>
        <w:drawing>
          <wp:inline distT="0" distB="0" distL="0" distR="0" wp14:anchorId="3CC0D9DC" wp14:editId="4D72A111">
            <wp:extent cx="5942739" cy="229462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6115" cy="2307513"/>
                    </a:xfrm>
                    <a:prstGeom prst="rect">
                      <a:avLst/>
                    </a:prstGeom>
                  </pic:spPr>
                </pic:pic>
              </a:graphicData>
            </a:graphic>
          </wp:inline>
        </w:drawing>
      </w:r>
    </w:p>
    <w:p w14:paraId="1E3795C6" w14:textId="77777777" w:rsidR="005D1B66" w:rsidRPr="00014744" w:rsidRDefault="005D1B66" w:rsidP="005D1B66">
      <w:pPr>
        <w:pStyle w:val="a7"/>
        <w:jc w:val="center"/>
        <w:rPr>
          <w:color w:val="auto"/>
          <w:sz w:val="24"/>
        </w:rPr>
      </w:pPr>
      <w:r w:rsidRPr="00014744">
        <w:rPr>
          <w:color w:val="auto"/>
          <w:sz w:val="24"/>
        </w:rPr>
        <w:t xml:space="preserve">Figure </w:t>
      </w:r>
      <w:r w:rsidR="00FD57F7" w:rsidRPr="00014744">
        <w:rPr>
          <w:color w:val="auto"/>
          <w:sz w:val="24"/>
        </w:rPr>
        <w:t>4</w:t>
      </w:r>
      <w:r w:rsidR="002E452D" w:rsidRPr="00014744">
        <w:rPr>
          <w:color w:val="auto"/>
          <w:sz w:val="24"/>
        </w:rPr>
        <w:t xml:space="preserve">: </w:t>
      </w:r>
      <w:r w:rsidRPr="00014744">
        <w:rPr>
          <w:color w:val="auto"/>
          <w:sz w:val="24"/>
        </w:rPr>
        <w:t>India's Confectionery Consumption</w:t>
      </w:r>
      <w:r w:rsidR="00AF7BDA" w:rsidRPr="00014744">
        <w:rPr>
          <w:color w:val="auto"/>
          <w:sz w:val="24"/>
        </w:rPr>
        <w:t xml:space="preserve"> </w:t>
      </w:r>
      <w:r w:rsidR="007F7A89" w:rsidRPr="00014744">
        <w:rPr>
          <w:color w:val="auto"/>
          <w:sz w:val="24"/>
        </w:rPr>
        <w:t>(Thomas, 2017)</w:t>
      </w:r>
    </w:p>
    <w:p w14:paraId="55798E1E" w14:textId="77777777" w:rsidR="00155517" w:rsidRPr="00014744" w:rsidRDefault="00155517" w:rsidP="00155517"/>
    <w:p w14:paraId="334DEFCA" w14:textId="77777777" w:rsidR="00DA46B3" w:rsidRPr="00014744" w:rsidRDefault="001D382A" w:rsidP="00083930">
      <w:pPr>
        <w:pStyle w:val="4"/>
        <w:spacing w:line="480" w:lineRule="auto"/>
        <w:jc w:val="center"/>
        <w:rPr>
          <w:rFonts w:ascii="Times New Roman" w:hAnsi="Times New Roman" w:cs="Times New Roman"/>
          <w:color w:val="auto"/>
        </w:rPr>
      </w:pPr>
      <w:r w:rsidRPr="00014744">
        <w:rPr>
          <w:rFonts w:ascii="Times New Roman" w:hAnsi="Times New Roman" w:cs="Times New Roman"/>
          <w:color w:val="auto"/>
        </w:rPr>
        <w:t>Threats</w:t>
      </w:r>
    </w:p>
    <w:p w14:paraId="4FF4D885" w14:textId="1FBF120E" w:rsidR="00391D70" w:rsidRPr="00014744" w:rsidRDefault="00B45433" w:rsidP="00391D70">
      <w:pPr>
        <w:spacing w:line="480" w:lineRule="auto"/>
        <w:ind w:firstLine="720"/>
        <w:jc w:val="both"/>
      </w:pPr>
      <w:r>
        <w:t xml:space="preserve">The utmost threat </w:t>
      </w:r>
      <w:r w:rsidR="00391D70" w:rsidRPr="00014744">
        <w:t>Cadbury faces is the challenge of changing from the existing forms of energy production to new and cost-efficient forms. The world is currently experiencing an increase in the prices of fuel and adjustments in the cost of distribution (Wallop, 2016). The change in these mechanisms acts as a significant threat</w:t>
      </w:r>
      <w:r>
        <w:t xml:space="preserve"> to the pricing strategies </w:t>
      </w:r>
      <w:r w:rsidR="00391D70" w:rsidRPr="00014744">
        <w:t xml:space="preserve">the company has in place, and alteration of what is in existence may act as an opportunity for other brands to bring in their products. A leading threat in the confectionery industry is the production mechanisms leading to contamination, such as the case in 2006, where some of their items had Salmonella Montevideo </w:t>
      </w:r>
      <w:r w:rsidR="00391D70" w:rsidRPr="00014744">
        <w:fldChar w:fldCharType="begin"/>
      </w:r>
      <w:r w:rsidR="00391D70" w:rsidRPr="00014744">
        <w:instrText xml:space="preserve"> ADDIN ZOTERO_ITEM CSL_CITATION {"citationID":"qeWkLoWK","properties":{"formattedCitation":"(Carroll, 2009)","plainCitation":"(Carroll, 2009)","noteIndex":0},"citationItems":[{"id":1043,"uris":["http://zotero.org/users/local/8HiyI0A3/items/2MDU5U35"],"uri":["http://zotero.org/users/local/8HiyI0A3/items/2MDU5U35"],"itemData":{"id":1043,"type":"book","title":"Defying a Reputational Crisis – Cadbury's Salmonella Scare: Why are Customers Willing to Forgive and Forget?","volume":"12","number-of-pages":"64","note":"DOI: 10.1057/crr.2008.34","author":[{"family":"Carroll","given":"Conor"}],"issued":{"date-parts":[["2009",3,1]]}}}],"schema":"https://github.com/citation-style-language/schema/raw/master/csl-citation.json"} </w:instrText>
      </w:r>
      <w:r w:rsidR="00391D70" w:rsidRPr="00014744">
        <w:fldChar w:fldCharType="separate"/>
      </w:r>
      <w:r w:rsidR="00391D70" w:rsidRPr="00014744">
        <w:t>(Carroll, 2009)</w:t>
      </w:r>
      <w:r w:rsidR="00391D70" w:rsidRPr="00014744">
        <w:fldChar w:fldCharType="end"/>
      </w:r>
      <w:r w:rsidR="00391D70" w:rsidRPr="00014744">
        <w:t xml:space="preserve">. </w:t>
      </w:r>
    </w:p>
    <w:p w14:paraId="7F2352BC" w14:textId="77777777" w:rsidR="00735BE5" w:rsidRPr="00014744" w:rsidRDefault="00735BE5" w:rsidP="00083930">
      <w:pPr>
        <w:pStyle w:val="1"/>
        <w:spacing w:line="480" w:lineRule="auto"/>
        <w:jc w:val="center"/>
        <w:rPr>
          <w:rFonts w:ascii="Times New Roman" w:hAnsi="Times New Roman" w:cs="Times New Roman"/>
          <w:b/>
          <w:color w:val="auto"/>
          <w:sz w:val="28"/>
        </w:rPr>
      </w:pPr>
      <w:bookmarkStart w:id="11" w:name="_Toc424213586"/>
      <w:r w:rsidRPr="00014744">
        <w:rPr>
          <w:rFonts w:ascii="Times New Roman" w:hAnsi="Times New Roman" w:cs="Times New Roman"/>
          <w:b/>
          <w:color w:val="auto"/>
          <w:sz w:val="28"/>
        </w:rPr>
        <w:t>Conclusion</w:t>
      </w:r>
      <w:bookmarkEnd w:id="11"/>
    </w:p>
    <w:p w14:paraId="0929F022" w14:textId="6202B8B7" w:rsidR="007C1C2B" w:rsidRPr="00014744" w:rsidRDefault="00CC3998" w:rsidP="00ED5818">
      <w:pPr>
        <w:spacing w:line="480" w:lineRule="auto"/>
        <w:ind w:firstLine="720"/>
        <w:jc w:val="both"/>
      </w:pPr>
      <w:r w:rsidRPr="00014744">
        <w:t xml:space="preserve">The analysis </w:t>
      </w:r>
      <w:r w:rsidR="00A46EBA" w:rsidRPr="00014744">
        <w:t>o</w:t>
      </w:r>
      <w:r w:rsidR="00541A3E" w:rsidRPr="00014744">
        <w:t>f</w:t>
      </w:r>
      <w:r w:rsidR="00A46EBA" w:rsidRPr="00014744">
        <w:t xml:space="preserve"> Cadbury’s distribution and pricing strategies has laid out important factors, most of which could be useful in </w:t>
      </w:r>
      <w:r w:rsidR="00FD3354" w:rsidRPr="00014744">
        <w:t xml:space="preserve">its future planning. One </w:t>
      </w:r>
      <w:r w:rsidR="00F02A4C" w:rsidRPr="00014744">
        <w:t>observation</w:t>
      </w:r>
      <w:r w:rsidR="00FD3354" w:rsidRPr="00014744">
        <w:t xml:space="preserve"> made concerning the </w:t>
      </w:r>
      <w:r w:rsidR="00F02A4C" w:rsidRPr="00014744">
        <w:t xml:space="preserve">distribution is that </w:t>
      </w:r>
      <w:r w:rsidR="00E9569C" w:rsidRPr="00014744">
        <w:t>most of the products are</w:t>
      </w:r>
      <w:r w:rsidR="00224AEF" w:rsidRPr="00014744">
        <w:t xml:space="preserve"> gift</w:t>
      </w:r>
      <w:r w:rsidR="00541A3E" w:rsidRPr="00014744">
        <w:t>-</w:t>
      </w:r>
      <w:r w:rsidR="00224AEF" w:rsidRPr="00014744">
        <w:t xml:space="preserve">oriented. The </w:t>
      </w:r>
      <w:r w:rsidR="00B77B5A" w:rsidRPr="00014744">
        <w:t xml:space="preserve">characteristic acts as an overall advantage over other competitors as the </w:t>
      </w:r>
      <w:r w:rsidR="00541A3E" w:rsidRPr="00014744">
        <w:t>current</w:t>
      </w:r>
      <w:r w:rsidR="00B77B5A" w:rsidRPr="00014744">
        <w:t xml:space="preserve"> bra</w:t>
      </w:r>
      <w:r w:rsidR="00B45433">
        <w:t>nd name has already ensured</w:t>
      </w:r>
      <w:r w:rsidR="00B77B5A" w:rsidRPr="00014744">
        <w:t xml:space="preserve"> this remains over </w:t>
      </w:r>
      <w:r w:rsidR="00541A3E" w:rsidRPr="00014744">
        <w:lastRenderedPageBreak/>
        <w:t xml:space="preserve">the </w:t>
      </w:r>
      <w:r w:rsidR="00B77B5A" w:rsidRPr="00014744">
        <w:t xml:space="preserve">years. </w:t>
      </w:r>
      <w:r w:rsidR="00DE05BA" w:rsidRPr="00014744">
        <w:t xml:space="preserve">Moreover, </w:t>
      </w:r>
      <w:r w:rsidR="00A36FF7" w:rsidRPr="00014744">
        <w:t xml:space="preserve">the </w:t>
      </w:r>
      <w:r w:rsidR="00041FBF" w:rsidRPr="00014744">
        <w:t xml:space="preserve">variants produced favor the rate and quantity distributed, as the target population usually has its </w:t>
      </w:r>
      <w:r w:rsidR="00B0183F" w:rsidRPr="00014744">
        <w:t>preferences</w:t>
      </w:r>
      <w:r w:rsidR="0046169F" w:rsidRPr="00014744">
        <w:t xml:space="preserve"> (Thompson et al., 2015)</w:t>
      </w:r>
      <w:r w:rsidR="00B0183F" w:rsidRPr="00014744">
        <w:t xml:space="preserve">. </w:t>
      </w:r>
    </w:p>
    <w:p w14:paraId="28EE0951" w14:textId="472CAEDF" w:rsidR="00032168" w:rsidRPr="00014744" w:rsidRDefault="00032168" w:rsidP="00ED5818">
      <w:pPr>
        <w:spacing w:line="480" w:lineRule="auto"/>
        <w:ind w:firstLine="720"/>
        <w:jc w:val="both"/>
      </w:pPr>
      <w:r w:rsidRPr="00014744">
        <w:t xml:space="preserve">The resultant change in ownership of Cadbury in 2010 did see it shift its </w:t>
      </w:r>
      <w:r w:rsidR="0015363D" w:rsidRPr="00014744">
        <w:t>desire</w:t>
      </w:r>
      <w:r w:rsidR="00672C90" w:rsidRPr="00014744">
        <w:t xml:space="preserve"> </w:t>
      </w:r>
      <w:r w:rsidR="00541A3E" w:rsidRPr="00014744">
        <w:t>for</w:t>
      </w:r>
      <w:r w:rsidR="00672C90" w:rsidRPr="00014744">
        <w:t xml:space="preserve"> labor to the </w:t>
      </w:r>
      <w:r w:rsidR="001971BA" w:rsidRPr="00014744">
        <w:t>Indian</w:t>
      </w:r>
      <w:r w:rsidR="00672C90" w:rsidRPr="00014744">
        <w:t xml:space="preserve"> market, </w:t>
      </w:r>
      <w:r w:rsidR="006D11DC" w:rsidRPr="00014744">
        <w:t xml:space="preserve">which acted as a selling point of the produced goods. </w:t>
      </w:r>
      <w:r w:rsidR="004A2E56" w:rsidRPr="00014744">
        <w:t xml:space="preserve">Generally, </w:t>
      </w:r>
      <w:r w:rsidR="00316748" w:rsidRPr="00014744">
        <w:t xml:space="preserve">the Indian population </w:t>
      </w:r>
      <w:r w:rsidR="0070718C" w:rsidRPr="00014744">
        <w:t xml:space="preserve">has the </w:t>
      </w:r>
      <w:r w:rsidR="00C72B4C" w:rsidRPr="00014744">
        <w:t>belief</w:t>
      </w:r>
      <w:r w:rsidR="00B45433">
        <w:t xml:space="preserve"> </w:t>
      </w:r>
      <w:r w:rsidR="00C72B4C" w:rsidRPr="00014744">
        <w:t>sugary</w:t>
      </w:r>
      <w:r w:rsidR="007B6FF9" w:rsidRPr="00014744">
        <w:t xml:space="preserve"> product</w:t>
      </w:r>
      <w:r w:rsidR="00B45433">
        <w:t xml:space="preserve">s remain to be healthy and </w:t>
      </w:r>
      <w:r w:rsidR="007B6FF9" w:rsidRPr="00014744">
        <w:t xml:space="preserve">they </w:t>
      </w:r>
      <w:r w:rsidR="00FE0ADC" w:rsidRPr="00014744">
        <w:t xml:space="preserve">are also energetic </w:t>
      </w:r>
      <w:r w:rsidR="00667603" w:rsidRPr="00014744">
        <w:t>(Thomas, 2017)</w:t>
      </w:r>
      <w:r w:rsidR="00FE0ADC" w:rsidRPr="00014744">
        <w:t>.</w:t>
      </w:r>
      <w:r w:rsidR="00B45433">
        <w:t xml:space="preserve"> With the shift, </w:t>
      </w:r>
      <w:r w:rsidR="009A3719" w:rsidRPr="00014744">
        <w:t xml:space="preserve">the market </w:t>
      </w:r>
      <w:r w:rsidR="003814EE" w:rsidRPr="00014744">
        <w:t xml:space="preserve">distribution rose, which saw a rise in the sales figures recorded. </w:t>
      </w:r>
      <w:r w:rsidR="00D7472B" w:rsidRPr="00014744">
        <w:t xml:space="preserve">However, </w:t>
      </w:r>
      <w:r w:rsidR="007C34E9" w:rsidRPr="00014744">
        <w:t xml:space="preserve">the concern on health benefits did act as a drawback to the company, and acts as one of the </w:t>
      </w:r>
      <w:r w:rsidR="00541A3E" w:rsidRPr="00014744">
        <w:t>significant</w:t>
      </w:r>
      <w:r w:rsidR="007C34E9" w:rsidRPr="00014744">
        <w:t xml:space="preserve"> threats that it is currently facing, s</w:t>
      </w:r>
      <w:r w:rsidR="00C24769" w:rsidRPr="00014744">
        <w:t xml:space="preserve">ince people are shifting to the advertised healthier products. </w:t>
      </w:r>
    </w:p>
    <w:p w14:paraId="4EE82E69" w14:textId="77777777" w:rsidR="00735BE5" w:rsidRPr="00014744" w:rsidRDefault="00982EA4" w:rsidP="00ED5818">
      <w:pPr>
        <w:spacing w:line="480" w:lineRule="auto"/>
        <w:ind w:firstLine="720"/>
        <w:jc w:val="both"/>
      </w:pPr>
      <w:r w:rsidRPr="00014744">
        <w:t xml:space="preserve">The brand has also failed to make adjustments based on market forces, as well as other inputs such as political factors and the high cost of fuel. </w:t>
      </w:r>
      <w:r w:rsidR="00291629" w:rsidRPr="00014744">
        <w:t>In 2016</w:t>
      </w:r>
      <w:r w:rsidR="00D23AC5" w:rsidRPr="00014744">
        <w:t xml:space="preserve">, Cadbury did make statements on it rising the prices of some of its selected products, citing that there had been a rise in the price of the </w:t>
      </w:r>
      <w:r w:rsidR="00541A3E" w:rsidRPr="00014744">
        <w:t>necessary</w:t>
      </w:r>
      <w:r w:rsidR="00D23AC5" w:rsidRPr="00014744">
        <w:t xml:space="preserve"> supplies such as cocoa</w:t>
      </w:r>
      <w:r w:rsidR="00B5637F" w:rsidRPr="00014744">
        <w:t xml:space="preserve">. Also, they ended up shrinking the sizes of some of their </w:t>
      </w:r>
      <w:r w:rsidR="00B167CF" w:rsidRPr="00014744">
        <w:t>pack sizes</w:t>
      </w:r>
      <w:r w:rsidR="007F7553" w:rsidRPr="00014744">
        <w:t xml:space="preserve"> </w:t>
      </w:r>
      <w:r w:rsidR="00291629" w:rsidRPr="00014744">
        <w:t>(Wallop, 2016)</w:t>
      </w:r>
      <w:r w:rsidR="00D23AC5" w:rsidRPr="00014744">
        <w:t xml:space="preserve">. </w:t>
      </w:r>
      <w:r w:rsidR="00625E2C" w:rsidRPr="00014744">
        <w:t xml:space="preserve">The same effect on altering the prices of specific commodities was cited as a result of the </w:t>
      </w:r>
      <w:r w:rsidR="009C625E" w:rsidRPr="00014744">
        <w:t>British</w:t>
      </w:r>
      <w:r w:rsidR="006E6A61" w:rsidRPr="00014744">
        <w:t xml:space="preserve"> exit from the European Union</w:t>
      </w:r>
      <w:r w:rsidR="000A26F0" w:rsidRPr="00014744">
        <w:t xml:space="preserve"> (Ruddick, 2016)</w:t>
      </w:r>
      <w:r w:rsidR="006E6A61" w:rsidRPr="00014744">
        <w:t xml:space="preserve">. </w:t>
      </w:r>
      <w:r w:rsidR="00820FD2" w:rsidRPr="00014744">
        <w:t xml:space="preserve">However, the selectiveness and the fact that the company remained to be the only one altering its prices raises concerns on its </w:t>
      </w:r>
      <w:r w:rsidR="009C5579" w:rsidRPr="00014744">
        <w:t xml:space="preserve">pricing strategies, which </w:t>
      </w:r>
      <w:r w:rsidR="009C7D75" w:rsidRPr="00014744">
        <w:t>later</w:t>
      </w:r>
      <w:r w:rsidR="009C5579" w:rsidRPr="00014744">
        <w:t xml:space="preserve"> affects the brand performance. </w:t>
      </w:r>
    </w:p>
    <w:p w14:paraId="3C493EA6" w14:textId="77777777" w:rsidR="00735BE5" w:rsidRPr="00014744" w:rsidRDefault="00735BE5" w:rsidP="00083930">
      <w:pPr>
        <w:pStyle w:val="1"/>
        <w:spacing w:line="480" w:lineRule="auto"/>
        <w:jc w:val="center"/>
        <w:rPr>
          <w:rFonts w:ascii="Times New Roman" w:hAnsi="Times New Roman" w:cs="Times New Roman"/>
          <w:b/>
          <w:color w:val="auto"/>
          <w:sz w:val="28"/>
        </w:rPr>
      </w:pPr>
      <w:bookmarkStart w:id="12" w:name="_Toc424213587"/>
      <w:r w:rsidRPr="00014744">
        <w:rPr>
          <w:rFonts w:ascii="Times New Roman" w:hAnsi="Times New Roman" w:cs="Times New Roman"/>
          <w:b/>
          <w:color w:val="auto"/>
          <w:sz w:val="28"/>
        </w:rPr>
        <w:t>Recommendations</w:t>
      </w:r>
      <w:bookmarkEnd w:id="12"/>
    </w:p>
    <w:p w14:paraId="60F52B3D" w14:textId="77777777" w:rsidR="008E2D92" w:rsidRPr="00014744" w:rsidRDefault="008E2D92" w:rsidP="008E2D92">
      <w:pPr>
        <w:spacing w:line="480" w:lineRule="auto"/>
        <w:ind w:firstLine="720"/>
        <w:jc w:val="both"/>
      </w:pPr>
      <w:r w:rsidRPr="00014744">
        <w:t xml:space="preserve">Based on the findings from this analysis, there is a dire need for Cadbury to look into its pricing strategies, which mainly affect its distribution. A finding made was that Cadbury alters their prices as well as the weight of their variants grounded on the economic performance, and with no reliable statements made to the consumers. To counter this, Cadbury should invest in distributing the extra incurred costs to all their products, rather than shifting prices on selected accomplices only. Moreover, with the underlying threat on food poisoning across the world, there is need to influence </w:t>
      </w:r>
      <w:r w:rsidRPr="00014744">
        <w:lastRenderedPageBreak/>
        <w:t xml:space="preserve">a change in their production phases, which will ensure that there are no outbreaks of contamination, as well as minimal recalls. </w:t>
      </w:r>
    </w:p>
    <w:p w14:paraId="3888A132" w14:textId="77777777" w:rsidR="00735BE5" w:rsidRPr="00014744" w:rsidRDefault="00C55072" w:rsidP="00014646">
      <w:pPr>
        <w:spacing w:line="480" w:lineRule="auto"/>
        <w:ind w:firstLine="720"/>
        <w:jc w:val="both"/>
      </w:pPr>
      <w:r w:rsidRPr="00014744">
        <w:t xml:space="preserve">. </w:t>
      </w:r>
    </w:p>
    <w:p w14:paraId="6C9CD36D" w14:textId="77777777" w:rsidR="008A560B" w:rsidRPr="006C2D6E" w:rsidRDefault="001F1B9A" w:rsidP="006C2D6E">
      <w:pPr>
        <w:pStyle w:val="1"/>
        <w:spacing w:line="480" w:lineRule="auto"/>
        <w:jc w:val="center"/>
        <w:rPr>
          <w:rFonts w:ascii="Times New Roman" w:hAnsi="Times New Roman" w:cs="Times New Roman"/>
          <w:b/>
          <w:color w:val="000000" w:themeColor="text1"/>
          <w:sz w:val="28"/>
          <w:szCs w:val="28"/>
        </w:rPr>
      </w:pPr>
      <w:r w:rsidRPr="00014744">
        <w:br w:type="page"/>
      </w:r>
      <w:bookmarkStart w:id="13" w:name="_Toc424213588"/>
      <w:r w:rsidR="00A71040" w:rsidRPr="006C2D6E">
        <w:rPr>
          <w:rFonts w:ascii="Times New Roman" w:hAnsi="Times New Roman" w:cs="Times New Roman"/>
          <w:b/>
          <w:color w:val="000000" w:themeColor="text1"/>
          <w:sz w:val="28"/>
          <w:szCs w:val="28"/>
        </w:rPr>
        <w:lastRenderedPageBreak/>
        <w:t>References</w:t>
      </w:r>
      <w:bookmarkEnd w:id="13"/>
    </w:p>
    <w:p w14:paraId="5767FBC0" w14:textId="77777777" w:rsidR="008A5DF0" w:rsidRPr="008A5DF0" w:rsidRDefault="005509C8" w:rsidP="008A5DF0">
      <w:pPr>
        <w:spacing w:line="480" w:lineRule="auto"/>
        <w:ind w:left="720" w:hanging="720"/>
        <w:rPr>
          <w:szCs w:val="20"/>
          <w:shd w:val="clear" w:color="auto" w:fill="FFFFFF"/>
          <w:lang w:val="en-GB"/>
        </w:rPr>
      </w:pPr>
      <w:r w:rsidRPr="008A5DF0">
        <w:rPr>
          <w:szCs w:val="20"/>
          <w:shd w:val="clear" w:color="auto" w:fill="FFFFFF"/>
          <w:lang w:val="en-GB"/>
        </w:rPr>
        <w:t>Bairstow, J. (2019). </w:t>
      </w:r>
      <w:r w:rsidRPr="008A5DF0">
        <w:rPr>
          <w:i/>
          <w:iCs/>
          <w:szCs w:val="20"/>
          <w:shd w:val="clear" w:color="auto" w:fill="FFFFFF"/>
          <w:lang w:val="en-GB"/>
        </w:rPr>
        <w:t>Toblerone, Cadbury and Milka to go sustainable - Energy Live News</w:t>
      </w:r>
      <w:r w:rsidR="008A5DF0" w:rsidRPr="008A5DF0">
        <w:rPr>
          <w:szCs w:val="20"/>
          <w:shd w:val="clear" w:color="auto" w:fill="FFFFFF"/>
          <w:lang w:val="en-GB"/>
        </w:rPr>
        <w:t xml:space="preserve">. </w:t>
      </w:r>
    </w:p>
    <w:p w14:paraId="4B31D808" w14:textId="77777777" w:rsidR="008A5DF0" w:rsidRPr="008A5DF0" w:rsidRDefault="008A5DF0" w:rsidP="008A5DF0">
      <w:pPr>
        <w:spacing w:line="480" w:lineRule="auto"/>
        <w:ind w:left="720" w:hanging="720"/>
        <w:rPr>
          <w:szCs w:val="20"/>
          <w:shd w:val="clear" w:color="auto" w:fill="FFFFFF"/>
          <w:lang w:val="en-GB"/>
        </w:rPr>
      </w:pPr>
      <w:r w:rsidRPr="008A5DF0">
        <w:rPr>
          <w:szCs w:val="20"/>
          <w:shd w:val="clear" w:color="auto" w:fill="FFFFFF"/>
          <w:lang w:val="en-GB"/>
        </w:rPr>
        <w:t xml:space="preserve">            [online] Energy Live News. Available at: https://www.energylivenews.com/2019/05/03/ toblerone-cadbury-and-milka-to-go-sustainable/ [Accessed 18 Jun. 2019].</w:t>
      </w:r>
    </w:p>
    <w:p w14:paraId="5239783B" w14:textId="77777777" w:rsidR="00197B22" w:rsidRPr="00014744" w:rsidRDefault="00197B22" w:rsidP="004F36C0">
      <w:pPr>
        <w:spacing w:line="480" w:lineRule="auto"/>
      </w:pPr>
      <w:r w:rsidRPr="00014744">
        <w:t>Bell, J., 2017. ‘Setting the joy free’ with Cadbury UK</w:t>
      </w:r>
      <w:r w:rsidR="0013136B" w:rsidRPr="00014744">
        <w:t>.</w:t>
      </w:r>
      <w:r w:rsidRPr="00014744">
        <w:t xml:space="preserve"> </w:t>
      </w:r>
      <w:r w:rsidR="0013136B" w:rsidRPr="00014744">
        <w:t>1-</w:t>
      </w:r>
      <w:r w:rsidRPr="00014744">
        <w:t>63.</w:t>
      </w:r>
    </w:p>
    <w:p w14:paraId="01C65AA9" w14:textId="77777777" w:rsidR="005509C8" w:rsidRPr="00014744" w:rsidRDefault="005509C8" w:rsidP="004F36C0">
      <w:pPr>
        <w:spacing w:line="480" w:lineRule="auto"/>
        <w:ind w:left="720" w:hanging="720"/>
        <w:jc w:val="both"/>
        <w:rPr>
          <w:shd w:val="clear" w:color="auto" w:fill="FFFFFF"/>
        </w:rPr>
      </w:pPr>
      <w:r w:rsidRPr="00014744">
        <w:rPr>
          <w:shd w:val="clear" w:color="auto" w:fill="FFFFFF"/>
        </w:rPr>
        <w:t xml:space="preserve">Bharucha, J., </w:t>
      </w:r>
      <w:r w:rsidR="00B86BD1" w:rsidRPr="00014744">
        <w:rPr>
          <w:shd w:val="clear" w:color="auto" w:fill="FFFFFF"/>
        </w:rPr>
        <w:t>(</w:t>
      </w:r>
      <w:r w:rsidRPr="00014744">
        <w:rPr>
          <w:shd w:val="clear" w:color="auto" w:fill="FFFFFF"/>
        </w:rPr>
        <w:t>2016</w:t>
      </w:r>
      <w:r w:rsidR="00B86BD1" w:rsidRPr="00014744">
        <w:rPr>
          <w:shd w:val="clear" w:color="auto" w:fill="FFFFFF"/>
        </w:rPr>
        <w:t>)</w:t>
      </w:r>
      <w:r w:rsidRPr="00014744">
        <w:rPr>
          <w:shd w:val="clear" w:color="auto" w:fill="FFFFFF"/>
        </w:rPr>
        <w:t>. Cadbury Vs Nestle: A Study of the Chocolate War. </w:t>
      </w:r>
      <w:r w:rsidRPr="00014744">
        <w:rPr>
          <w:i/>
          <w:iCs/>
          <w:shd w:val="clear" w:color="auto" w:fill="FFFFFF"/>
        </w:rPr>
        <w:t>International Journal of Research in Social Sciences</w:t>
      </w:r>
      <w:r w:rsidRPr="00014744">
        <w:rPr>
          <w:shd w:val="clear" w:color="auto" w:fill="FFFFFF"/>
        </w:rPr>
        <w:t>, </w:t>
      </w:r>
      <w:r w:rsidRPr="00014744">
        <w:rPr>
          <w:i/>
          <w:iCs/>
          <w:shd w:val="clear" w:color="auto" w:fill="FFFFFF"/>
        </w:rPr>
        <w:t>6</w:t>
      </w:r>
      <w:r w:rsidRPr="00014744">
        <w:rPr>
          <w:shd w:val="clear" w:color="auto" w:fill="FFFFFF"/>
        </w:rPr>
        <w:t>(9), pp.609-620.</w:t>
      </w:r>
    </w:p>
    <w:p w14:paraId="3190B619" w14:textId="77777777" w:rsidR="005509C8" w:rsidRPr="00014744" w:rsidRDefault="005509C8" w:rsidP="005509C8">
      <w:pPr>
        <w:spacing w:line="480" w:lineRule="auto"/>
        <w:ind w:left="720" w:hanging="720"/>
        <w:jc w:val="both"/>
        <w:rPr>
          <w:szCs w:val="20"/>
          <w:shd w:val="clear" w:color="auto" w:fill="FFFFFF"/>
        </w:rPr>
      </w:pPr>
      <w:r w:rsidRPr="00014744">
        <w:rPr>
          <w:szCs w:val="20"/>
          <w:shd w:val="clear" w:color="auto" w:fill="FFFFFF"/>
        </w:rPr>
        <w:t>Blythe, J. and Martin, J., 2019. </w:t>
      </w:r>
      <w:r w:rsidRPr="00014744">
        <w:rPr>
          <w:i/>
          <w:iCs/>
          <w:szCs w:val="20"/>
          <w:shd w:val="clear" w:color="auto" w:fill="FFFFFF"/>
        </w:rPr>
        <w:t>Essentials of marketing</w:t>
      </w:r>
      <w:r w:rsidRPr="00014744">
        <w:rPr>
          <w:szCs w:val="20"/>
          <w:shd w:val="clear" w:color="auto" w:fill="FFFFFF"/>
        </w:rPr>
        <w:t>. Pearson UK.</w:t>
      </w:r>
    </w:p>
    <w:p w14:paraId="17A6B979" w14:textId="77777777" w:rsidR="005509C8" w:rsidRPr="00014744" w:rsidRDefault="005509C8" w:rsidP="005509C8">
      <w:pPr>
        <w:spacing w:line="480" w:lineRule="auto"/>
        <w:ind w:left="720" w:hanging="720"/>
        <w:jc w:val="both"/>
        <w:rPr>
          <w:sz w:val="32"/>
          <w:szCs w:val="20"/>
          <w:shd w:val="clear" w:color="auto" w:fill="FFFFFF"/>
        </w:rPr>
      </w:pPr>
      <w:r w:rsidRPr="00014744">
        <w:rPr>
          <w:szCs w:val="20"/>
          <w:shd w:val="clear" w:color="auto" w:fill="FFFFFF"/>
        </w:rPr>
        <w:t>Butler, S. (2015). </w:t>
      </w:r>
      <w:r w:rsidRPr="00014744">
        <w:rPr>
          <w:i/>
          <w:iCs/>
          <w:szCs w:val="20"/>
          <w:shd w:val="clear" w:color="auto" w:fill="FFFFFF"/>
        </w:rPr>
        <w:t>Sugar tax will not change diets, says Cadbury chief</w:t>
      </w:r>
      <w:r w:rsidRPr="00014744">
        <w:rPr>
          <w:szCs w:val="20"/>
          <w:shd w:val="clear" w:color="auto" w:fill="FFFFFF"/>
        </w:rPr>
        <w:t xml:space="preserve">. [online] the Guardian. Available at: </w:t>
      </w:r>
      <w:hyperlink r:id="rId11" w:history="1">
        <w:r w:rsidRPr="00014744">
          <w:rPr>
            <w:rStyle w:val="a4"/>
            <w:color w:val="auto"/>
            <w:szCs w:val="20"/>
            <w:u w:val="none"/>
            <w:shd w:val="clear" w:color="auto" w:fill="FFFFFF"/>
          </w:rPr>
          <w:t>https://www.theguardian.com/business/2015/oct/22/sugar-tax-not-change-diets-cadbury-mondelez-childhood-obesity-public-health-england</w:t>
        </w:r>
      </w:hyperlink>
      <w:r w:rsidRPr="00014744">
        <w:rPr>
          <w:szCs w:val="20"/>
          <w:shd w:val="clear" w:color="auto" w:fill="FFFFFF"/>
        </w:rPr>
        <w:t xml:space="preserve"> [Accessed 15 Jun. 2019].</w:t>
      </w:r>
    </w:p>
    <w:p w14:paraId="72262002" w14:textId="77777777" w:rsidR="005509C8" w:rsidRPr="00014744" w:rsidRDefault="005509C8" w:rsidP="005509C8">
      <w:pPr>
        <w:spacing w:line="480" w:lineRule="auto"/>
        <w:ind w:left="720" w:hanging="720"/>
        <w:jc w:val="both"/>
      </w:pPr>
      <w:r w:rsidRPr="00014744">
        <w:t xml:space="preserve">Carroll, C., </w:t>
      </w:r>
      <w:r w:rsidR="00B86BD1" w:rsidRPr="00014744">
        <w:t>(</w:t>
      </w:r>
      <w:r w:rsidRPr="00014744">
        <w:t>2009</w:t>
      </w:r>
      <w:r w:rsidR="00B86BD1" w:rsidRPr="00014744">
        <w:t>)</w:t>
      </w:r>
      <w:r w:rsidRPr="00014744">
        <w:t xml:space="preserve">. </w:t>
      </w:r>
      <w:r w:rsidRPr="00014744">
        <w:rPr>
          <w:i/>
        </w:rPr>
        <w:t>Defying a Reputational Crisis – Cadbury’s Salmonella Scare: Why are Customers Willing to Forgive and Forget?</w:t>
      </w:r>
      <w:r w:rsidRPr="00014744">
        <w:t xml:space="preserve"> </w:t>
      </w:r>
      <w:hyperlink r:id="rId12" w:history="1">
        <w:r w:rsidRPr="00014744">
          <w:rPr>
            <w:rStyle w:val="a4"/>
            <w:color w:val="auto"/>
            <w:u w:val="none"/>
          </w:rPr>
          <w:t>https://doi.org/10.1057/crr.2008.34</w:t>
        </w:r>
      </w:hyperlink>
    </w:p>
    <w:p w14:paraId="3BA6F0C0" w14:textId="77777777" w:rsidR="005509C8" w:rsidRPr="00014744" w:rsidRDefault="005509C8" w:rsidP="005509C8">
      <w:pPr>
        <w:spacing w:line="480" w:lineRule="auto"/>
        <w:ind w:left="720" w:hanging="720"/>
        <w:jc w:val="both"/>
        <w:rPr>
          <w:szCs w:val="20"/>
          <w:shd w:val="clear" w:color="auto" w:fill="FFFFFF"/>
        </w:rPr>
      </w:pPr>
      <w:r w:rsidRPr="00014744">
        <w:rPr>
          <w:szCs w:val="20"/>
          <w:shd w:val="clear" w:color="auto" w:fill="FFFFFF"/>
        </w:rPr>
        <w:t>Caster, Y. (2015). </w:t>
      </w:r>
      <w:r w:rsidRPr="00014744">
        <w:rPr>
          <w:i/>
          <w:iCs/>
          <w:szCs w:val="20"/>
          <w:shd w:val="clear" w:color="auto" w:fill="FFFFFF"/>
        </w:rPr>
        <w:t>British chocolate bars ranked from worst to best | Metro News</w:t>
      </w:r>
      <w:r w:rsidRPr="00014744">
        <w:rPr>
          <w:szCs w:val="20"/>
          <w:shd w:val="clear" w:color="auto" w:fill="FFFFFF"/>
        </w:rPr>
        <w:t xml:space="preserve">. [online] Metro. Available at: </w:t>
      </w:r>
      <w:hyperlink r:id="rId13" w:history="1">
        <w:r w:rsidRPr="00014744">
          <w:rPr>
            <w:rStyle w:val="a4"/>
            <w:color w:val="auto"/>
            <w:szCs w:val="20"/>
            <w:u w:val="none"/>
            <w:shd w:val="clear" w:color="auto" w:fill="FFFFFF"/>
          </w:rPr>
          <w:t>https://metro.co.uk/2015/07/07/british-chocolate-bars-ranked-from-worst-to-best-5276158/</w:t>
        </w:r>
      </w:hyperlink>
      <w:r w:rsidRPr="00014744">
        <w:rPr>
          <w:szCs w:val="20"/>
          <w:shd w:val="clear" w:color="auto" w:fill="FFFFFF"/>
        </w:rPr>
        <w:t xml:space="preserve"> [Accessed 18 Jun. 2019].</w:t>
      </w:r>
    </w:p>
    <w:p w14:paraId="0E6ED1B1" w14:textId="77777777" w:rsidR="005509C8" w:rsidRPr="00014744" w:rsidRDefault="005509C8" w:rsidP="005509C8">
      <w:pPr>
        <w:spacing w:line="480" w:lineRule="auto"/>
        <w:ind w:left="720" w:hanging="720"/>
        <w:jc w:val="both"/>
      </w:pPr>
      <w:r w:rsidRPr="00014744">
        <w:t xml:space="preserve">Chokshi, P., Shah, H., Arora, R., Agrawal, N., </w:t>
      </w:r>
      <w:r w:rsidR="00B86BD1" w:rsidRPr="00014744">
        <w:t>(</w:t>
      </w:r>
      <w:r w:rsidRPr="00014744">
        <w:t>2016</w:t>
      </w:r>
      <w:r w:rsidR="00B86BD1" w:rsidRPr="00014744">
        <w:t>)</w:t>
      </w:r>
      <w:r w:rsidRPr="00014744">
        <w:t xml:space="preserve">. </w:t>
      </w:r>
      <w:r w:rsidRPr="00014744">
        <w:rPr>
          <w:i/>
        </w:rPr>
        <w:t>Perception of Consumers towards Cadbury and Nestle</w:t>
      </w:r>
      <w:r w:rsidRPr="00014744">
        <w:t>. Asian Journal of Research in Marketing 5, 8–27.</w:t>
      </w:r>
    </w:p>
    <w:p w14:paraId="4C6F21E8" w14:textId="77777777" w:rsidR="00DA4CF8" w:rsidRPr="00014744" w:rsidRDefault="00DA4CF8" w:rsidP="005509C8">
      <w:pPr>
        <w:spacing w:line="480" w:lineRule="auto"/>
        <w:ind w:left="720" w:hanging="720"/>
        <w:jc w:val="both"/>
        <w:rPr>
          <w:sz w:val="32"/>
        </w:rPr>
      </w:pPr>
      <w:r w:rsidRPr="00014744">
        <w:rPr>
          <w:color w:val="000000"/>
          <w:szCs w:val="20"/>
          <w:shd w:val="clear" w:color="auto" w:fill="FFFFFF"/>
        </w:rPr>
        <w:t>Eyre, C. (2008</w:t>
      </w:r>
      <w:r w:rsidRPr="009400BD">
        <w:rPr>
          <w:szCs w:val="20"/>
          <w:shd w:val="clear" w:color="auto" w:fill="FFFFFF"/>
        </w:rPr>
        <w:t>). </w:t>
      </w:r>
      <w:r w:rsidRPr="009400BD">
        <w:rPr>
          <w:i/>
          <w:iCs/>
          <w:szCs w:val="20"/>
          <w:shd w:val="clear" w:color="auto" w:fill="FFFFFF"/>
        </w:rPr>
        <w:t>Cadbury adopts new pathogen testing system</w:t>
      </w:r>
      <w:r w:rsidRPr="009400BD">
        <w:rPr>
          <w:szCs w:val="20"/>
          <w:shd w:val="clear" w:color="auto" w:fill="FFFFFF"/>
        </w:rPr>
        <w:t xml:space="preserve">. [online] bakeryandsnacks.com. Available at: </w:t>
      </w:r>
      <w:hyperlink r:id="rId14" w:history="1">
        <w:r w:rsidR="003230B9" w:rsidRPr="009400BD">
          <w:rPr>
            <w:rStyle w:val="a4"/>
            <w:color w:val="auto"/>
            <w:szCs w:val="20"/>
            <w:u w:val="none"/>
            <w:shd w:val="clear" w:color="auto" w:fill="FFFFFF"/>
          </w:rPr>
          <w:t>https://www.bakeryandsnacks.com/Article/2008/02/04/Cadbury-adopts-new-pathogen-testing-system</w:t>
        </w:r>
      </w:hyperlink>
      <w:r w:rsidR="003230B9" w:rsidRPr="009400BD">
        <w:rPr>
          <w:szCs w:val="20"/>
          <w:shd w:val="clear" w:color="auto" w:fill="FFFFFF"/>
        </w:rPr>
        <w:t xml:space="preserve"> </w:t>
      </w:r>
      <w:r w:rsidRPr="009400BD">
        <w:rPr>
          <w:szCs w:val="20"/>
          <w:shd w:val="clear" w:color="auto" w:fill="FFFFFF"/>
        </w:rPr>
        <w:t>[Accessed 30 Jun. 2019].</w:t>
      </w:r>
    </w:p>
    <w:p w14:paraId="5E749A5F" w14:textId="77777777" w:rsidR="005509C8" w:rsidRPr="00014744" w:rsidRDefault="005509C8" w:rsidP="005509C8">
      <w:pPr>
        <w:spacing w:line="480" w:lineRule="auto"/>
        <w:ind w:left="720" w:hanging="720"/>
        <w:jc w:val="both"/>
        <w:rPr>
          <w:szCs w:val="20"/>
          <w:shd w:val="clear" w:color="auto" w:fill="FFFFFF"/>
        </w:rPr>
      </w:pPr>
      <w:r w:rsidRPr="00014744">
        <w:rPr>
          <w:szCs w:val="20"/>
          <w:shd w:val="clear" w:color="auto" w:fill="FFFFFF"/>
        </w:rPr>
        <w:t>Fearn, H. (2016). </w:t>
      </w:r>
      <w:r w:rsidRPr="00014744">
        <w:rPr>
          <w:i/>
          <w:iCs/>
          <w:szCs w:val="20"/>
          <w:shd w:val="clear" w:color="auto" w:fill="FFFFFF"/>
        </w:rPr>
        <w:t>In a final betrayal of the Cadbury brand, Kraft has quietly abandoned its promise to stick with Fairtrade</w:t>
      </w:r>
      <w:r w:rsidRPr="00014744">
        <w:rPr>
          <w:szCs w:val="20"/>
          <w:shd w:val="clear" w:color="auto" w:fill="FFFFFF"/>
        </w:rPr>
        <w:t xml:space="preserve">. [online] The Independent. Available at: </w:t>
      </w:r>
      <w:hyperlink r:id="rId15" w:history="1">
        <w:r w:rsidRPr="00014744">
          <w:rPr>
            <w:rStyle w:val="a4"/>
            <w:color w:val="auto"/>
            <w:szCs w:val="20"/>
            <w:u w:val="none"/>
            <w:shd w:val="clear" w:color="auto" w:fill="FFFFFF"/>
          </w:rPr>
          <w:t>https://www.independent.co.uk/voices/cadburys-chocolate-fairtrade-fair-trade-mark-farmers-kraft-american-brand-abandoned-promise-a7445826.html</w:t>
        </w:r>
      </w:hyperlink>
      <w:r w:rsidRPr="00014744">
        <w:rPr>
          <w:szCs w:val="20"/>
          <w:shd w:val="clear" w:color="auto" w:fill="FFFFFF"/>
        </w:rPr>
        <w:t xml:space="preserve"> [Accessed 15 Jun. 2019].</w:t>
      </w:r>
    </w:p>
    <w:p w14:paraId="3A53073A" w14:textId="77777777" w:rsidR="005509C8" w:rsidRPr="00014744" w:rsidRDefault="005509C8" w:rsidP="005509C8">
      <w:pPr>
        <w:spacing w:line="480" w:lineRule="auto"/>
        <w:ind w:left="720" w:hanging="720"/>
        <w:jc w:val="both"/>
        <w:rPr>
          <w:szCs w:val="20"/>
          <w:shd w:val="clear" w:color="auto" w:fill="FFFFFF"/>
        </w:rPr>
      </w:pPr>
      <w:r w:rsidRPr="00014744">
        <w:rPr>
          <w:szCs w:val="20"/>
          <w:shd w:val="clear" w:color="auto" w:fill="FFFFFF"/>
        </w:rPr>
        <w:t xml:space="preserve">Fernandes, S.F., Gupta, P. and Vidyasagar, A., </w:t>
      </w:r>
      <w:r w:rsidR="00B86BD1" w:rsidRPr="00014744">
        <w:rPr>
          <w:szCs w:val="20"/>
          <w:shd w:val="clear" w:color="auto" w:fill="FFFFFF"/>
        </w:rPr>
        <w:t>(</w:t>
      </w:r>
      <w:r w:rsidRPr="00014744">
        <w:rPr>
          <w:szCs w:val="20"/>
          <w:shd w:val="clear" w:color="auto" w:fill="FFFFFF"/>
        </w:rPr>
        <w:t>2016</w:t>
      </w:r>
      <w:r w:rsidR="00B86BD1" w:rsidRPr="00014744">
        <w:rPr>
          <w:szCs w:val="20"/>
          <w:shd w:val="clear" w:color="auto" w:fill="FFFFFF"/>
        </w:rPr>
        <w:t>)</w:t>
      </w:r>
      <w:r w:rsidRPr="00014744">
        <w:rPr>
          <w:szCs w:val="20"/>
          <w:shd w:val="clear" w:color="auto" w:fill="FFFFFF"/>
        </w:rPr>
        <w:t>. Cadbury India–Sweet Turning Sour. </w:t>
      </w:r>
      <w:r w:rsidRPr="00014744">
        <w:rPr>
          <w:i/>
          <w:iCs/>
          <w:szCs w:val="20"/>
          <w:shd w:val="clear" w:color="auto" w:fill="FFFFFF"/>
        </w:rPr>
        <w:t>Ushus-Journal of Business Management</w:t>
      </w:r>
      <w:r w:rsidRPr="00014744">
        <w:rPr>
          <w:szCs w:val="20"/>
          <w:shd w:val="clear" w:color="auto" w:fill="FFFFFF"/>
        </w:rPr>
        <w:t>, </w:t>
      </w:r>
      <w:r w:rsidRPr="00014744">
        <w:rPr>
          <w:i/>
          <w:iCs/>
          <w:szCs w:val="20"/>
          <w:shd w:val="clear" w:color="auto" w:fill="FFFFFF"/>
        </w:rPr>
        <w:t>15</w:t>
      </w:r>
      <w:r w:rsidRPr="00014744">
        <w:rPr>
          <w:szCs w:val="20"/>
          <w:shd w:val="clear" w:color="auto" w:fill="FFFFFF"/>
        </w:rPr>
        <w:t>(4), pp.37-54.</w:t>
      </w:r>
    </w:p>
    <w:p w14:paraId="1E49184F" w14:textId="77777777" w:rsidR="005509C8" w:rsidRPr="00014744" w:rsidRDefault="005509C8" w:rsidP="005509C8">
      <w:pPr>
        <w:spacing w:line="480" w:lineRule="auto"/>
        <w:ind w:left="720" w:hanging="720"/>
        <w:jc w:val="both"/>
        <w:rPr>
          <w:szCs w:val="20"/>
          <w:shd w:val="clear" w:color="auto" w:fill="FFFFFF"/>
        </w:rPr>
      </w:pPr>
      <w:r w:rsidRPr="00014744">
        <w:rPr>
          <w:szCs w:val="20"/>
          <w:shd w:val="clear" w:color="auto" w:fill="FFFFFF"/>
        </w:rPr>
        <w:t xml:space="preserve">Forbes (2011). Cadbury, Developing Markets Bearing Fruit </w:t>
      </w:r>
      <w:r w:rsidR="00DD1B35" w:rsidRPr="00014744">
        <w:rPr>
          <w:szCs w:val="20"/>
          <w:shd w:val="clear" w:color="auto" w:fill="FFFFFF"/>
        </w:rPr>
        <w:t>for</w:t>
      </w:r>
      <w:r w:rsidRPr="00014744">
        <w:rPr>
          <w:szCs w:val="20"/>
          <w:shd w:val="clear" w:color="auto" w:fill="FFFFFF"/>
        </w:rPr>
        <w:t xml:space="preserve"> Kraft. [online] Available at </w:t>
      </w:r>
      <w:hyperlink r:id="rId16" w:history="1">
        <w:r w:rsidRPr="00014744">
          <w:rPr>
            <w:rStyle w:val="a4"/>
            <w:color w:val="auto"/>
            <w:szCs w:val="20"/>
            <w:u w:val="none"/>
            <w:shd w:val="clear" w:color="auto" w:fill="FFFFFF"/>
          </w:rPr>
          <w:t>https://www.forbes.com/sites/greatspeculations/2011/05/24/cadbury-developing-markets-bearing-fruit-for-kraft/</w:t>
        </w:r>
      </w:hyperlink>
      <w:r w:rsidRPr="00014744">
        <w:rPr>
          <w:szCs w:val="20"/>
          <w:shd w:val="clear" w:color="auto" w:fill="FFFFFF"/>
        </w:rPr>
        <w:t xml:space="preserve"> [Accessed 14 Jun. 2019].</w:t>
      </w:r>
    </w:p>
    <w:p w14:paraId="7536592D" w14:textId="77777777" w:rsidR="005509C8" w:rsidRPr="00014744" w:rsidRDefault="005509C8" w:rsidP="005509C8">
      <w:pPr>
        <w:spacing w:line="480" w:lineRule="auto"/>
        <w:ind w:left="720" w:hanging="720"/>
        <w:jc w:val="both"/>
        <w:rPr>
          <w:sz w:val="32"/>
          <w:szCs w:val="20"/>
          <w:shd w:val="clear" w:color="auto" w:fill="FFFFFF"/>
        </w:rPr>
      </w:pPr>
      <w:r w:rsidRPr="00014744">
        <w:rPr>
          <w:szCs w:val="20"/>
          <w:shd w:val="clear" w:color="auto" w:fill="FFFFFF"/>
        </w:rPr>
        <w:t>Forbes. (2015). The World's Biggest Chocolate Consumers</w:t>
      </w:r>
      <w:r w:rsidRPr="00014744">
        <w:rPr>
          <w:i/>
          <w:iCs/>
          <w:szCs w:val="20"/>
          <w:shd w:val="clear" w:color="auto" w:fill="FFFFFF"/>
        </w:rPr>
        <w:t xml:space="preserve"> [Infographic]</w:t>
      </w:r>
      <w:r w:rsidRPr="00014744">
        <w:rPr>
          <w:szCs w:val="20"/>
          <w:shd w:val="clear" w:color="auto" w:fill="FFFFFF"/>
        </w:rPr>
        <w:t xml:space="preserve">. [online] Available at: </w:t>
      </w:r>
      <w:hyperlink r:id="rId17" w:anchor="2ea4550d4484" w:history="1">
        <w:r w:rsidRPr="00014744">
          <w:rPr>
            <w:rStyle w:val="a4"/>
            <w:color w:val="auto"/>
            <w:szCs w:val="20"/>
            <w:u w:val="none"/>
            <w:shd w:val="clear" w:color="auto" w:fill="FFFFFF"/>
          </w:rPr>
          <w:t>https://www.forbes.com/sites/niallmccarthy/2015/07/22/the-worlds-biggest-chocolate-consumers-infographic/#2ea4550d4484</w:t>
        </w:r>
      </w:hyperlink>
      <w:r w:rsidRPr="00014744">
        <w:rPr>
          <w:szCs w:val="20"/>
          <w:shd w:val="clear" w:color="auto" w:fill="FFFFFF"/>
        </w:rPr>
        <w:t xml:space="preserve"> [Accessed 18 Jun. 2019].</w:t>
      </w:r>
    </w:p>
    <w:p w14:paraId="41080251" w14:textId="77777777" w:rsidR="005509C8" w:rsidRPr="00014744" w:rsidRDefault="005509C8" w:rsidP="005509C8">
      <w:pPr>
        <w:spacing w:line="480" w:lineRule="auto"/>
        <w:ind w:left="720" w:hanging="720"/>
        <w:jc w:val="both"/>
        <w:rPr>
          <w:sz w:val="56"/>
          <w:szCs w:val="20"/>
          <w:shd w:val="clear" w:color="auto" w:fill="FFFFFF"/>
        </w:rPr>
      </w:pPr>
      <w:r w:rsidRPr="00014744">
        <w:rPr>
          <w:szCs w:val="20"/>
          <w:shd w:val="clear" w:color="auto" w:fill="FFFFFF"/>
        </w:rPr>
        <w:t xml:space="preserve">Hanafi, M.M., Setiyono, B. and Sanjaya, I.P.S., </w:t>
      </w:r>
      <w:r w:rsidR="00B86BD1" w:rsidRPr="00014744">
        <w:rPr>
          <w:szCs w:val="20"/>
          <w:shd w:val="clear" w:color="auto" w:fill="FFFFFF"/>
        </w:rPr>
        <w:t>(</w:t>
      </w:r>
      <w:r w:rsidRPr="00014744">
        <w:rPr>
          <w:szCs w:val="20"/>
          <w:shd w:val="clear" w:color="auto" w:fill="FFFFFF"/>
        </w:rPr>
        <w:t>2018</w:t>
      </w:r>
      <w:r w:rsidR="00B86BD1" w:rsidRPr="00014744">
        <w:rPr>
          <w:szCs w:val="20"/>
          <w:shd w:val="clear" w:color="auto" w:fill="FFFFFF"/>
        </w:rPr>
        <w:t>)</w:t>
      </w:r>
      <w:r w:rsidRPr="00014744">
        <w:rPr>
          <w:szCs w:val="20"/>
          <w:shd w:val="clear" w:color="auto" w:fill="FFFFFF"/>
        </w:rPr>
        <w:t>. Ownership structure and firm performance: evidence from the subprime crisis period. </w:t>
      </w:r>
      <w:r w:rsidRPr="00014744">
        <w:rPr>
          <w:i/>
          <w:iCs/>
          <w:szCs w:val="20"/>
          <w:shd w:val="clear" w:color="auto" w:fill="FFFFFF"/>
        </w:rPr>
        <w:t>Corporate Governance: The international journal of business in society</w:t>
      </w:r>
      <w:r w:rsidRPr="00014744">
        <w:rPr>
          <w:szCs w:val="20"/>
          <w:shd w:val="clear" w:color="auto" w:fill="FFFFFF"/>
        </w:rPr>
        <w:t>, </w:t>
      </w:r>
      <w:r w:rsidRPr="00014744">
        <w:rPr>
          <w:i/>
          <w:iCs/>
          <w:szCs w:val="20"/>
          <w:shd w:val="clear" w:color="auto" w:fill="FFFFFF"/>
        </w:rPr>
        <w:t>18</w:t>
      </w:r>
      <w:r w:rsidRPr="00014744">
        <w:rPr>
          <w:szCs w:val="20"/>
          <w:shd w:val="clear" w:color="auto" w:fill="FFFFFF"/>
        </w:rPr>
        <w:t>(2), pp.206-219.</w:t>
      </w:r>
    </w:p>
    <w:p w14:paraId="6B4DB7B6" w14:textId="77777777" w:rsidR="005509C8" w:rsidRPr="00014744" w:rsidRDefault="005509C8" w:rsidP="005509C8">
      <w:pPr>
        <w:spacing w:line="480" w:lineRule="auto"/>
        <w:ind w:left="720" w:hanging="720"/>
        <w:jc w:val="both"/>
        <w:rPr>
          <w:shd w:val="clear" w:color="auto" w:fill="FFFFFF"/>
        </w:rPr>
      </w:pPr>
      <w:r w:rsidRPr="00014744">
        <w:rPr>
          <w:shd w:val="clear" w:color="auto" w:fill="FFFFFF"/>
        </w:rPr>
        <w:t xml:space="preserve">Kaul, D., </w:t>
      </w:r>
      <w:r w:rsidR="00B86BD1" w:rsidRPr="00014744">
        <w:rPr>
          <w:shd w:val="clear" w:color="auto" w:fill="FFFFFF"/>
        </w:rPr>
        <w:t>(</w:t>
      </w:r>
      <w:r w:rsidRPr="00014744">
        <w:rPr>
          <w:shd w:val="clear" w:color="auto" w:fill="FFFFFF"/>
        </w:rPr>
        <w:t>2019</w:t>
      </w:r>
      <w:r w:rsidR="00B86BD1" w:rsidRPr="00014744">
        <w:rPr>
          <w:shd w:val="clear" w:color="auto" w:fill="FFFFFF"/>
        </w:rPr>
        <w:t>)</w:t>
      </w:r>
      <w:r w:rsidRPr="00014744">
        <w:rPr>
          <w:shd w:val="clear" w:color="auto" w:fill="FFFFFF"/>
        </w:rPr>
        <w:t>. Segmenting and Targeting in Indian Market. </w:t>
      </w:r>
      <w:r w:rsidRPr="00014744">
        <w:rPr>
          <w:i/>
          <w:iCs/>
          <w:shd w:val="clear" w:color="auto" w:fill="FFFFFF"/>
        </w:rPr>
        <w:t>ANVESHAK-International Journal of Management</w:t>
      </w:r>
      <w:r w:rsidRPr="00014744">
        <w:rPr>
          <w:shd w:val="clear" w:color="auto" w:fill="FFFFFF"/>
        </w:rPr>
        <w:t>, </w:t>
      </w:r>
      <w:r w:rsidRPr="00014744">
        <w:rPr>
          <w:i/>
          <w:iCs/>
          <w:shd w:val="clear" w:color="auto" w:fill="FFFFFF"/>
        </w:rPr>
        <w:t>8</w:t>
      </w:r>
      <w:r w:rsidRPr="00014744">
        <w:rPr>
          <w:shd w:val="clear" w:color="auto" w:fill="FFFFFF"/>
        </w:rPr>
        <w:t>(1), pp.121-125.</w:t>
      </w:r>
    </w:p>
    <w:p w14:paraId="1F8DBC9A" w14:textId="77777777" w:rsidR="005509C8" w:rsidRPr="00014744" w:rsidRDefault="005509C8" w:rsidP="005509C8">
      <w:pPr>
        <w:spacing w:line="480" w:lineRule="auto"/>
        <w:ind w:left="720" w:hanging="720"/>
        <w:jc w:val="both"/>
        <w:rPr>
          <w:szCs w:val="20"/>
          <w:shd w:val="clear" w:color="auto" w:fill="FFFFFF"/>
        </w:rPr>
      </w:pPr>
      <w:r w:rsidRPr="00014744">
        <w:rPr>
          <w:szCs w:val="20"/>
          <w:shd w:val="clear" w:color="auto" w:fill="FFFFFF"/>
        </w:rPr>
        <w:t xml:space="preserve">Kollewe, J. (2009). Dairy Milk sales help Cadbury defy the recession. [online] </w:t>
      </w:r>
      <w:r w:rsidRPr="00014744">
        <w:rPr>
          <w:i/>
          <w:iCs/>
          <w:szCs w:val="20"/>
          <w:shd w:val="clear" w:color="auto" w:fill="FFFFFF"/>
        </w:rPr>
        <w:t>the Guardian.</w:t>
      </w:r>
      <w:r w:rsidRPr="00014744">
        <w:rPr>
          <w:szCs w:val="20"/>
          <w:shd w:val="clear" w:color="auto" w:fill="FFFFFF"/>
        </w:rPr>
        <w:t xml:space="preserve"> Available at: </w:t>
      </w:r>
      <w:hyperlink r:id="rId18" w:history="1">
        <w:r w:rsidRPr="00014744">
          <w:rPr>
            <w:rStyle w:val="a4"/>
            <w:color w:val="auto"/>
            <w:szCs w:val="20"/>
            <w:u w:val="none"/>
            <w:shd w:val="clear" w:color="auto" w:fill="FFFFFF"/>
          </w:rPr>
          <w:t>https://www.theguardian.com/business/2009/feb/25/cadbury-chocolate-dairy-milk-treats</w:t>
        </w:r>
      </w:hyperlink>
      <w:r w:rsidRPr="00014744">
        <w:rPr>
          <w:szCs w:val="20"/>
          <w:shd w:val="clear" w:color="auto" w:fill="FFFFFF"/>
        </w:rPr>
        <w:t xml:space="preserve"> [Accessed 18 Jun. 2019].</w:t>
      </w:r>
    </w:p>
    <w:p w14:paraId="1B89209C" w14:textId="77777777" w:rsidR="005509C8" w:rsidRPr="00014744" w:rsidRDefault="005509C8" w:rsidP="005509C8">
      <w:pPr>
        <w:spacing w:line="480" w:lineRule="auto"/>
        <w:ind w:left="720" w:hanging="720"/>
        <w:jc w:val="both"/>
        <w:rPr>
          <w:szCs w:val="20"/>
          <w:shd w:val="clear" w:color="auto" w:fill="FFFFFF"/>
        </w:rPr>
      </w:pPr>
      <w:r w:rsidRPr="00014744">
        <w:rPr>
          <w:szCs w:val="20"/>
          <w:shd w:val="clear" w:color="auto" w:fill="FFFFFF"/>
        </w:rPr>
        <w:t xml:space="preserve">Mielmann, A. and Brunner, T.A., </w:t>
      </w:r>
      <w:r w:rsidR="00B86BD1" w:rsidRPr="00014744">
        <w:rPr>
          <w:szCs w:val="20"/>
          <w:shd w:val="clear" w:color="auto" w:fill="FFFFFF"/>
        </w:rPr>
        <w:t>(</w:t>
      </w:r>
      <w:r w:rsidRPr="00014744">
        <w:rPr>
          <w:szCs w:val="20"/>
          <w:shd w:val="clear" w:color="auto" w:fill="FFFFFF"/>
        </w:rPr>
        <w:t>2019</w:t>
      </w:r>
      <w:r w:rsidR="00B86BD1" w:rsidRPr="00014744">
        <w:rPr>
          <w:szCs w:val="20"/>
          <w:shd w:val="clear" w:color="auto" w:fill="FFFFFF"/>
        </w:rPr>
        <w:t>)</w:t>
      </w:r>
      <w:r w:rsidRPr="00014744">
        <w:rPr>
          <w:szCs w:val="20"/>
          <w:shd w:val="clear" w:color="auto" w:fill="FFFFFF"/>
        </w:rPr>
        <w:t>. Consumers’ snack choices: current factors contributing to obesity. </w:t>
      </w:r>
      <w:r w:rsidRPr="00014744">
        <w:rPr>
          <w:i/>
          <w:iCs/>
          <w:szCs w:val="20"/>
          <w:shd w:val="clear" w:color="auto" w:fill="FFFFFF"/>
        </w:rPr>
        <w:t>British Food Journal</w:t>
      </w:r>
      <w:r w:rsidRPr="00014744">
        <w:rPr>
          <w:szCs w:val="20"/>
          <w:shd w:val="clear" w:color="auto" w:fill="FFFFFF"/>
        </w:rPr>
        <w:t>, </w:t>
      </w:r>
      <w:r w:rsidRPr="00014744">
        <w:rPr>
          <w:i/>
          <w:iCs/>
          <w:szCs w:val="20"/>
          <w:shd w:val="clear" w:color="auto" w:fill="FFFFFF"/>
        </w:rPr>
        <w:t>121</w:t>
      </w:r>
      <w:r w:rsidRPr="00014744">
        <w:rPr>
          <w:szCs w:val="20"/>
          <w:shd w:val="clear" w:color="auto" w:fill="FFFFFF"/>
        </w:rPr>
        <w:t>(2), pp.347-358.</w:t>
      </w:r>
    </w:p>
    <w:p w14:paraId="76B4D124" w14:textId="77777777" w:rsidR="002D68FA" w:rsidRPr="00014744" w:rsidRDefault="005509C8" w:rsidP="002D68FA">
      <w:pPr>
        <w:spacing w:line="480" w:lineRule="auto"/>
        <w:ind w:left="720" w:hanging="720"/>
        <w:jc w:val="both"/>
        <w:rPr>
          <w:szCs w:val="20"/>
          <w:shd w:val="clear" w:color="auto" w:fill="FFFFFF"/>
        </w:rPr>
      </w:pPr>
      <w:r w:rsidRPr="00014744">
        <w:rPr>
          <w:szCs w:val="20"/>
          <w:shd w:val="clear" w:color="auto" w:fill="FFFFFF"/>
        </w:rPr>
        <w:t xml:space="preserve">Musa, N., Muslim, N., Omar, M.F.C. and Husin, A., </w:t>
      </w:r>
      <w:r w:rsidR="002D68FA" w:rsidRPr="00014744">
        <w:rPr>
          <w:szCs w:val="20"/>
          <w:shd w:val="clear" w:color="auto" w:fill="FFFFFF"/>
        </w:rPr>
        <w:t>(</w:t>
      </w:r>
      <w:r w:rsidRPr="00014744">
        <w:rPr>
          <w:szCs w:val="20"/>
          <w:shd w:val="clear" w:color="auto" w:fill="FFFFFF"/>
        </w:rPr>
        <w:t>2016</w:t>
      </w:r>
      <w:r w:rsidR="002D68FA" w:rsidRPr="00014744">
        <w:rPr>
          <w:szCs w:val="20"/>
          <w:shd w:val="clear" w:color="auto" w:fill="FFFFFF"/>
        </w:rPr>
        <w:t>)</w:t>
      </w:r>
      <w:r w:rsidRPr="00014744">
        <w:rPr>
          <w:szCs w:val="20"/>
          <w:shd w:val="clear" w:color="auto" w:fill="FFFFFF"/>
        </w:rPr>
        <w:t>. The Cadbury Controversy: Blessings in Disguise? In </w:t>
      </w:r>
      <w:r w:rsidRPr="00014744">
        <w:rPr>
          <w:i/>
          <w:iCs/>
          <w:szCs w:val="20"/>
          <w:shd w:val="clear" w:color="auto" w:fill="FFFFFF"/>
        </w:rPr>
        <w:t>Contemporary Issues and Development in the Global Halal Industry</w:t>
      </w:r>
      <w:r w:rsidRPr="00014744">
        <w:rPr>
          <w:szCs w:val="20"/>
          <w:shd w:val="clear" w:color="auto" w:fill="FFFFFF"/>
        </w:rPr>
        <w:t> (pp. 95-104). Springer, Singapore.</w:t>
      </w:r>
    </w:p>
    <w:p w14:paraId="11C8556E" w14:textId="77777777" w:rsidR="005509C8" w:rsidRPr="00014744" w:rsidRDefault="005509C8" w:rsidP="002D68FA">
      <w:pPr>
        <w:spacing w:line="480" w:lineRule="auto"/>
        <w:ind w:left="720" w:hanging="720"/>
        <w:jc w:val="both"/>
        <w:rPr>
          <w:szCs w:val="20"/>
          <w:shd w:val="clear" w:color="auto" w:fill="FFFFFF"/>
        </w:rPr>
      </w:pPr>
      <w:r w:rsidRPr="00014744">
        <w:t xml:space="preserve">Neubauer, F., Lank, A.G., </w:t>
      </w:r>
      <w:r w:rsidR="002D68FA" w:rsidRPr="00014744">
        <w:t>(</w:t>
      </w:r>
      <w:r w:rsidRPr="00014744">
        <w:t>2016</w:t>
      </w:r>
      <w:r w:rsidR="002D68FA" w:rsidRPr="00014744">
        <w:t>)</w:t>
      </w:r>
      <w:r w:rsidRPr="00014744">
        <w:t xml:space="preserve">. </w:t>
      </w:r>
      <w:r w:rsidRPr="00014744">
        <w:rPr>
          <w:i/>
        </w:rPr>
        <w:t>The family business: Its governance for sustainability</w:t>
      </w:r>
      <w:r w:rsidRPr="00014744">
        <w:t>. Springer.</w:t>
      </w:r>
    </w:p>
    <w:p w14:paraId="4D822079" w14:textId="77777777" w:rsidR="005509C8" w:rsidRPr="00014744" w:rsidRDefault="005509C8" w:rsidP="005509C8">
      <w:pPr>
        <w:spacing w:line="480" w:lineRule="auto"/>
        <w:ind w:left="720" w:hanging="720"/>
        <w:jc w:val="both"/>
        <w:rPr>
          <w:szCs w:val="20"/>
          <w:shd w:val="clear" w:color="auto" w:fill="FFFFFF"/>
        </w:rPr>
      </w:pPr>
      <w:r w:rsidRPr="00014744">
        <w:rPr>
          <w:szCs w:val="20"/>
          <w:shd w:val="clear" w:color="auto" w:fill="FFFFFF"/>
        </w:rPr>
        <w:lastRenderedPageBreak/>
        <w:t>Reuters. (2009). UPDATE 5-Cadbury profit up, shares rise on 2009 outlook.</w:t>
      </w:r>
      <w:r w:rsidR="00B86BD1" w:rsidRPr="00014744">
        <w:rPr>
          <w:szCs w:val="20"/>
          <w:shd w:val="clear" w:color="auto" w:fill="FFFFFF"/>
        </w:rPr>
        <w:t xml:space="preserve"> </w:t>
      </w:r>
      <w:r w:rsidR="00B86BD1" w:rsidRPr="00014744">
        <w:rPr>
          <w:i/>
          <w:iCs/>
          <w:szCs w:val="20"/>
          <w:shd w:val="clear" w:color="auto" w:fill="FFFFFF"/>
        </w:rPr>
        <w:t>Reuters</w:t>
      </w:r>
      <w:r w:rsidRPr="00014744">
        <w:rPr>
          <w:szCs w:val="20"/>
          <w:shd w:val="clear" w:color="auto" w:fill="FFFFFF"/>
        </w:rPr>
        <w:t xml:space="preserve"> [online] Available at: </w:t>
      </w:r>
      <w:hyperlink r:id="rId19" w:history="1">
        <w:r w:rsidRPr="00014744">
          <w:rPr>
            <w:rStyle w:val="a4"/>
            <w:color w:val="auto"/>
            <w:szCs w:val="20"/>
            <w:u w:val="none"/>
            <w:shd w:val="clear" w:color="auto" w:fill="FFFFFF"/>
          </w:rPr>
          <w:t>https://uk.reuters.com/article/cadbury/update-5-cadbury-profit-up-shares-rise-on-2009-outlook-idUKLN62221320090225</w:t>
        </w:r>
      </w:hyperlink>
      <w:r w:rsidRPr="00014744">
        <w:rPr>
          <w:szCs w:val="20"/>
          <w:shd w:val="clear" w:color="auto" w:fill="FFFFFF"/>
        </w:rPr>
        <w:t xml:space="preserve"> [Accessed 18 Jun. 2019].</w:t>
      </w:r>
    </w:p>
    <w:p w14:paraId="14248EB0" w14:textId="77777777" w:rsidR="005509C8" w:rsidRPr="00014744" w:rsidRDefault="005509C8" w:rsidP="005509C8">
      <w:pPr>
        <w:spacing w:line="480" w:lineRule="auto"/>
        <w:ind w:left="720" w:hanging="720"/>
        <w:jc w:val="both"/>
        <w:rPr>
          <w:szCs w:val="20"/>
          <w:shd w:val="clear" w:color="auto" w:fill="FFFFFF"/>
        </w:rPr>
      </w:pPr>
      <w:r w:rsidRPr="00014744">
        <w:rPr>
          <w:szCs w:val="20"/>
          <w:shd w:val="clear" w:color="auto" w:fill="FFFFFF"/>
        </w:rPr>
        <w:t>Ruddick, G. (2016). </w:t>
      </w:r>
      <w:r w:rsidRPr="00014744">
        <w:rPr>
          <w:i/>
          <w:iCs/>
          <w:szCs w:val="20"/>
          <w:shd w:val="clear" w:color="auto" w:fill="FFFFFF"/>
        </w:rPr>
        <w:t>Cadbury says chocolate could get smaller after Brexit</w:t>
      </w:r>
      <w:r w:rsidRPr="00014744">
        <w:rPr>
          <w:szCs w:val="20"/>
          <w:shd w:val="clear" w:color="auto" w:fill="FFFFFF"/>
        </w:rPr>
        <w:t xml:space="preserve">. [online] the Guardian. Available at: </w:t>
      </w:r>
      <w:hyperlink r:id="rId20" w:history="1">
        <w:r w:rsidRPr="00014744">
          <w:rPr>
            <w:rStyle w:val="a4"/>
            <w:color w:val="auto"/>
            <w:szCs w:val="20"/>
            <w:u w:val="none"/>
            <w:shd w:val="clear" w:color="auto" w:fill="FFFFFF"/>
          </w:rPr>
          <w:t>https://www.theguardian.com/business/2017/mar/24/cadbury-warns-chocolate-could-get-smaller-after-brexit</w:t>
        </w:r>
      </w:hyperlink>
      <w:r w:rsidRPr="00014744">
        <w:rPr>
          <w:szCs w:val="20"/>
          <w:shd w:val="clear" w:color="auto" w:fill="FFFFFF"/>
        </w:rPr>
        <w:t xml:space="preserve"> [Accessed 15 Jun. 2019].</w:t>
      </w:r>
    </w:p>
    <w:p w14:paraId="5982A969" w14:textId="77777777" w:rsidR="005509C8" w:rsidRPr="00014744" w:rsidRDefault="005509C8" w:rsidP="005509C8">
      <w:pPr>
        <w:spacing w:line="480" w:lineRule="auto"/>
        <w:ind w:left="720" w:hanging="720"/>
        <w:jc w:val="both"/>
        <w:rPr>
          <w:szCs w:val="20"/>
          <w:shd w:val="clear" w:color="auto" w:fill="FFFFFF"/>
        </w:rPr>
      </w:pPr>
      <w:r w:rsidRPr="00014744">
        <w:rPr>
          <w:szCs w:val="20"/>
          <w:shd w:val="clear" w:color="auto" w:fill="FFFFFF"/>
        </w:rPr>
        <w:t xml:space="preserve">Sharland, A., </w:t>
      </w:r>
      <w:r w:rsidR="002D68FA" w:rsidRPr="00014744">
        <w:rPr>
          <w:szCs w:val="20"/>
          <w:shd w:val="clear" w:color="auto" w:fill="FFFFFF"/>
        </w:rPr>
        <w:t>(</w:t>
      </w:r>
      <w:r w:rsidRPr="00014744">
        <w:rPr>
          <w:szCs w:val="20"/>
          <w:shd w:val="clear" w:color="auto" w:fill="FFFFFF"/>
        </w:rPr>
        <w:t>2019</w:t>
      </w:r>
      <w:r w:rsidR="002D68FA" w:rsidRPr="00014744">
        <w:rPr>
          <w:szCs w:val="20"/>
          <w:shd w:val="clear" w:color="auto" w:fill="FFFFFF"/>
        </w:rPr>
        <w:t>)</w:t>
      </w:r>
      <w:r w:rsidRPr="00014744">
        <w:rPr>
          <w:szCs w:val="20"/>
          <w:shd w:val="clear" w:color="auto" w:fill="FFFFFF"/>
        </w:rPr>
        <w:t>. Kraft's acquisition of Cadbury. </w:t>
      </w:r>
      <w:r w:rsidRPr="00014744">
        <w:rPr>
          <w:i/>
          <w:iCs/>
          <w:szCs w:val="20"/>
          <w:shd w:val="clear" w:color="auto" w:fill="FFFFFF"/>
        </w:rPr>
        <w:t>Thunderbird International Business Review</w:t>
      </w:r>
      <w:r w:rsidRPr="00014744">
        <w:rPr>
          <w:szCs w:val="20"/>
          <w:shd w:val="clear" w:color="auto" w:fill="FFFFFF"/>
        </w:rPr>
        <w:t>, </w:t>
      </w:r>
      <w:r w:rsidRPr="00014744">
        <w:rPr>
          <w:i/>
          <w:iCs/>
          <w:szCs w:val="20"/>
          <w:shd w:val="clear" w:color="auto" w:fill="FFFFFF"/>
        </w:rPr>
        <w:t>61</w:t>
      </w:r>
      <w:r w:rsidRPr="00014744">
        <w:rPr>
          <w:szCs w:val="20"/>
          <w:shd w:val="clear" w:color="auto" w:fill="FFFFFF"/>
        </w:rPr>
        <w:t>(2), pp.453-454.</w:t>
      </w:r>
    </w:p>
    <w:p w14:paraId="04AA192F" w14:textId="77777777" w:rsidR="005509C8" w:rsidRPr="00014744" w:rsidRDefault="005509C8" w:rsidP="005509C8">
      <w:pPr>
        <w:spacing w:after="160" w:line="480" w:lineRule="auto"/>
        <w:ind w:left="720" w:hanging="720"/>
        <w:jc w:val="both"/>
      </w:pPr>
      <w:r w:rsidRPr="00014744">
        <w:t xml:space="preserve">Solomon, M., Hughes, A., Chitty, B., Marshall, G., Stuart, E., </w:t>
      </w:r>
      <w:r w:rsidR="002D68FA" w:rsidRPr="00014744">
        <w:t>(</w:t>
      </w:r>
      <w:r w:rsidRPr="00014744">
        <w:t>2013</w:t>
      </w:r>
      <w:r w:rsidR="002D68FA" w:rsidRPr="00014744">
        <w:t>)</w:t>
      </w:r>
      <w:r w:rsidRPr="00014744">
        <w:t xml:space="preserve">. </w:t>
      </w:r>
      <w:r w:rsidRPr="00014744">
        <w:rPr>
          <w:i/>
        </w:rPr>
        <w:t>Marketing: Real People, Real Choices</w:t>
      </w:r>
      <w:r w:rsidRPr="00014744">
        <w:t>. Pearson Higher Education AU.</w:t>
      </w:r>
    </w:p>
    <w:p w14:paraId="0C94D31B" w14:textId="77777777" w:rsidR="00E26D0F" w:rsidRPr="00014744" w:rsidRDefault="00E26D0F" w:rsidP="005509C8">
      <w:pPr>
        <w:spacing w:after="160" w:line="480" w:lineRule="auto"/>
        <w:ind w:left="720" w:hanging="720"/>
        <w:jc w:val="both"/>
        <w:rPr>
          <w:rFonts w:eastAsiaTheme="minorHAnsi"/>
          <w:sz w:val="32"/>
          <w:szCs w:val="20"/>
          <w:shd w:val="clear" w:color="auto" w:fill="FFFFFF"/>
        </w:rPr>
      </w:pPr>
      <w:r w:rsidRPr="00014744">
        <w:rPr>
          <w:color w:val="222222"/>
          <w:szCs w:val="20"/>
          <w:shd w:val="clear" w:color="auto" w:fill="FFFFFF"/>
        </w:rPr>
        <w:t>Staudigel, M., 2012. How do obese people afford to be obese? Consumption strategies of Russian households. </w:t>
      </w:r>
      <w:r w:rsidRPr="00014744">
        <w:rPr>
          <w:i/>
          <w:iCs/>
          <w:color w:val="222222"/>
          <w:szCs w:val="20"/>
          <w:shd w:val="clear" w:color="auto" w:fill="FFFFFF"/>
        </w:rPr>
        <w:t>Agricultural economics</w:t>
      </w:r>
      <w:r w:rsidRPr="00014744">
        <w:rPr>
          <w:color w:val="222222"/>
          <w:szCs w:val="20"/>
          <w:shd w:val="clear" w:color="auto" w:fill="FFFFFF"/>
        </w:rPr>
        <w:t>, </w:t>
      </w:r>
      <w:r w:rsidRPr="00014744">
        <w:rPr>
          <w:i/>
          <w:iCs/>
          <w:color w:val="222222"/>
          <w:szCs w:val="20"/>
          <w:shd w:val="clear" w:color="auto" w:fill="FFFFFF"/>
        </w:rPr>
        <w:t>43</w:t>
      </w:r>
      <w:r w:rsidRPr="00014744">
        <w:rPr>
          <w:color w:val="222222"/>
          <w:szCs w:val="20"/>
          <w:shd w:val="clear" w:color="auto" w:fill="FFFFFF"/>
        </w:rPr>
        <w:t>(6), pp.701-714.</w:t>
      </w:r>
    </w:p>
    <w:p w14:paraId="44735AAC" w14:textId="77777777" w:rsidR="005509C8" w:rsidRPr="00014744" w:rsidRDefault="005509C8" w:rsidP="005509C8">
      <w:pPr>
        <w:spacing w:line="480" w:lineRule="auto"/>
        <w:ind w:left="720" w:hanging="720"/>
        <w:jc w:val="both"/>
        <w:rPr>
          <w:szCs w:val="20"/>
          <w:shd w:val="clear" w:color="auto" w:fill="FFFFFF"/>
        </w:rPr>
      </w:pPr>
      <w:r w:rsidRPr="00014744">
        <w:rPr>
          <w:szCs w:val="20"/>
          <w:shd w:val="clear" w:color="auto" w:fill="FFFFFF"/>
        </w:rPr>
        <w:t>Tan, E. (2014). </w:t>
      </w:r>
      <w:r w:rsidRPr="00014744">
        <w:rPr>
          <w:i/>
          <w:iCs/>
          <w:szCs w:val="20"/>
          <w:shd w:val="clear" w:color="auto" w:fill="FFFFFF"/>
        </w:rPr>
        <w:t>'Jihad' declared against Cadbury: What should the brand do?</w:t>
      </w:r>
      <w:r w:rsidRPr="00014744">
        <w:rPr>
          <w:szCs w:val="20"/>
          <w:shd w:val="clear" w:color="auto" w:fill="FFFFFF"/>
        </w:rPr>
        <w:t xml:space="preserve"> [online] PR Week. Available at: </w:t>
      </w:r>
      <w:hyperlink r:id="rId21" w:history="1">
        <w:r w:rsidRPr="00014744">
          <w:rPr>
            <w:rStyle w:val="a4"/>
            <w:color w:val="auto"/>
            <w:szCs w:val="20"/>
            <w:u w:val="none"/>
            <w:shd w:val="clear" w:color="auto" w:fill="FFFFFF"/>
          </w:rPr>
          <w:t>https://www.prweek.com/article/1296417/jihad-declared-against-cadbury-brand-do</w:t>
        </w:r>
      </w:hyperlink>
      <w:r w:rsidRPr="00014744">
        <w:rPr>
          <w:szCs w:val="20"/>
          <w:shd w:val="clear" w:color="auto" w:fill="FFFFFF"/>
        </w:rPr>
        <w:t xml:space="preserve"> [Accessed 15 Jun. 2019].</w:t>
      </w:r>
    </w:p>
    <w:p w14:paraId="186A443D" w14:textId="77777777" w:rsidR="005509C8" w:rsidRPr="00014744" w:rsidRDefault="005509C8" w:rsidP="005509C8">
      <w:pPr>
        <w:spacing w:line="480" w:lineRule="auto"/>
        <w:ind w:left="720" w:hanging="720"/>
        <w:jc w:val="both"/>
        <w:rPr>
          <w:szCs w:val="20"/>
          <w:shd w:val="clear" w:color="auto" w:fill="FFFFFF"/>
        </w:rPr>
      </w:pPr>
      <w:r w:rsidRPr="00014744">
        <w:rPr>
          <w:szCs w:val="20"/>
          <w:shd w:val="clear" w:color="auto" w:fill="FFFFFF"/>
        </w:rPr>
        <w:t xml:space="preserve">Thomas, M., (2017). Indians are eating more chocolate than ever before because they think it is healthy. </w:t>
      </w:r>
      <w:r w:rsidRPr="00014744">
        <w:rPr>
          <w:i/>
          <w:iCs/>
          <w:szCs w:val="20"/>
          <w:shd w:val="clear" w:color="auto" w:fill="FFFFFF"/>
        </w:rPr>
        <w:t>[</w:t>
      </w:r>
      <w:r w:rsidRPr="00014744">
        <w:rPr>
          <w:szCs w:val="20"/>
          <w:shd w:val="clear" w:color="auto" w:fill="FFFFFF"/>
        </w:rPr>
        <w:t xml:space="preserve">online] </w:t>
      </w:r>
      <w:r w:rsidRPr="00014744">
        <w:rPr>
          <w:i/>
          <w:iCs/>
          <w:szCs w:val="20"/>
          <w:shd w:val="clear" w:color="auto" w:fill="FFFFFF"/>
        </w:rPr>
        <w:t>Quartz India.</w:t>
      </w:r>
      <w:r w:rsidRPr="00014744">
        <w:rPr>
          <w:szCs w:val="20"/>
          <w:shd w:val="clear" w:color="auto" w:fill="FFFFFF"/>
        </w:rPr>
        <w:t xml:space="preserve"> Available at: </w:t>
      </w:r>
      <w:hyperlink r:id="rId22" w:history="1">
        <w:r w:rsidRPr="00014744">
          <w:rPr>
            <w:rStyle w:val="a4"/>
            <w:color w:val="auto"/>
            <w:szCs w:val="20"/>
            <w:u w:val="none"/>
            <w:shd w:val="clear" w:color="auto" w:fill="FFFFFF"/>
          </w:rPr>
          <w:t>https://qz.com/india/968956/indians-are-eating-more-chocolate-than-ever-before-because-they-think-it-is-healthy/</w:t>
        </w:r>
      </w:hyperlink>
      <w:r w:rsidRPr="00014744">
        <w:rPr>
          <w:szCs w:val="20"/>
          <w:shd w:val="clear" w:color="auto" w:fill="FFFFFF"/>
        </w:rPr>
        <w:t xml:space="preserve"> [Accessed 14 Jun. 2019].</w:t>
      </w:r>
    </w:p>
    <w:p w14:paraId="3FC8A423" w14:textId="77777777" w:rsidR="00D42C3B" w:rsidRPr="00014744" w:rsidRDefault="00D42C3B" w:rsidP="005509C8">
      <w:pPr>
        <w:spacing w:line="480" w:lineRule="auto"/>
        <w:ind w:left="720" w:hanging="720"/>
        <w:jc w:val="both"/>
        <w:rPr>
          <w:sz w:val="32"/>
          <w:szCs w:val="20"/>
          <w:shd w:val="clear" w:color="auto" w:fill="FFFFFF"/>
        </w:rPr>
      </w:pPr>
      <w:r w:rsidRPr="00014744">
        <w:rPr>
          <w:szCs w:val="20"/>
          <w:shd w:val="clear" w:color="auto" w:fill="FFFFFF"/>
        </w:rPr>
        <w:t>Thompson, A., Strickland, A.J. and Gamble, J., 2015. </w:t>
      </w:r>
      <w:r w:rsidRPr="00014744">
        <w:rPr>
          <w:i/>
          <w:iCs/>
          <w:szCs w:val="20"/>
          <w:shd w:val="clear" w:color="auto" w:fill="FFFFFF"/>
        </w:rPr>
        <w:t>Crafting and executing strategy: Concepts and readings</w:t>
      </w:r>
      <w:r w:rsidRPr="00014744">
        <w:rPr>
          <w:szCs w:val="20"/>
          <w:shd w:val="clear" w:color="auto" w:fill="FFFFFF"/>
        </w:rPr>
        <w:t>. McGraw-Hill Education.</w:t>
      </w:r>
    </w:p>
    <w:p w14:paraId="0F4DB39A" w14:textId="77777777" w:rsidR="005509C8" w:rsidRPr="00014744" w:rsidRDefault="005509C8" w:rsidP="005509C8">
      <w:pPr>
        <w:spacing w:line="480" w:lineRule="auto"/>
        <w:ind w:left="720" w:hanging="720"/>
        <w:jc w:val="both"/>
        <w:rPr>
          <w:sz w:val="96"/>
          <w:szCs w:val="20"/>
          <w:shd w:val="clear" w:color="auto" w:fill="FFFFFF"/>
        </w:rPr>
      </w:pPr>
      <w:r w:rsidRPr="00014744">
        <w:rPr>
          <w:szCs w:val="20"/>
          <w:shd w:val="clear" w:color="auto" w:fill="FFFFFF"/>
        </w:rPr>
        <w:t xml:space="preserve">Wallop, H. (2016). The many ways Cadbury is losing its magic. [online] </w:t>
      </w:r>
      <w:r w:rsidRPr="00014744">
        <w:rPr>
          <w:i/>
          <w:iCs/>
          <w:szCs w:val="20"/>
          <w:shd w:val="clear" w:color="auto" w:fill="FFFFFF"/>
        </w:rPr>
        <w:t>The Telegraph.</w:t>
      </w:r>
      <w:r w:rsidRPr="00014744">
        <w:rPr>
          <w:szCs w:val="20"/>
          <w:shd w:val="clear" w:color="auto" w:fill="FFFFFF"/>
        </w:rPr>
        <w:t xml:space="preserve"> Available at: </w:t>
      </w:r>
      <w:hyperlink r:id="rId23" w:history="1">
        <w:r w:rsidRPr="00014744">
          <w:rPr>
            <w:rStyle w:val="a4"/>
            <w:color w:val="auto"/>
            <w:szCs w:val="20"/>
            <w:u w:val="none"/>
            <w:shd w:val="clear" w:color="auto" w:fill="FFFFFF"/>
          </w:rPr>
          <w:t>http://www.telegraph.co.uk/food-and-drink/features/the-many-ways-cadbury-is-losing-its-magic/</w:t>
        </w:r>
      </w:hyperlink>
      <w:r w:rsidRPr="00014744">
        <w:rPr>
          <w:szCs w:val="20"/>
          <w:shd w:val="clear" w:color="auto" w:fill="FFFFFF"/>
        </w:rPr>
        <w:t xml:space="preserve"> [Accessed 15 Jun. 2019].</w:t>
      </w:r>
    </w:p>
    <w:p w14:paraId="32EFC91A" w14:textId="77777777" w:rsidR="005509C8" w:rsidRPr="00014744" w:rsidRDefault="00B86BD1" w:rsidP="005509C8">
      <w:pPr>
        <w:spacing w:line="480" w:lineRule="auto"/>
        <w:ind w:left="720" w:hanging="720"/>
        <w:jc w:val="both"/>
        <w:rPr>
          <w:szCs w:val="20"/>
          <w:shd w:val="clear" w:color="auto" w:fill="FFFFFF"/>
        </w:rPr>
      </w:pPr>
      <w:r w:rsidRPr="00014744">
        <w:lastRenderedPageBreak/>
        <w:t>WHO.</w:t>
      </w:r>
      <w:r w:rsidRPr="00014744">
        <w:rPr>
          <w:szCs w:val="20"/>
          <w:shd w:val="clear" w:color="auto" w:fill="FFFFFF"/>
        </w:rPr>
        <w:t xml:space="preserve"> </w:t>
      </w:r>
      <w:r w:rsidR="005509C8" w:rsidRPr="00014744">
        <w:rPr>
          <w:szCs w:val="20"/>
          <w:shd w:val="clear" w:color="auto" w:fill="FFFFFF"/>
        </w:rPr>
        <w:t>(2018). </w:t>
      </w:r>
      <w:r w:rsidR="005509C8" w:rsidRPr="00014744">
        <w:rPr>
          <w:i/>
          <w:iCs/>
          <w:szCs w:val="20"/>
          <w:shd w:val="clear" w:color="auto" w:fill="FFFFFF"/>
        </w:rPr>
        <w:t>Obesity and overweight</w:t>
      </w:r>
      <w:r w:rsidR="005509C8" w:rsidRPr="00014744">
        <w:rPr>
          <w:szCs w:val="20"/>
          <w:shd w:val="clear" w:color="auto" w:fill="FFFFFF"/>
        </w:rPr>
        <w:t xml:space="preserve">. [online] Available at: </w:t>
      </w:r>
      <w:hyperlink r:id="rId24" w:history="1">
        <w:r w:rsidR="005509C8" w:rsidRPr="00014744">
          <w:rPr>
            <w:rStyle w:val="a4"/>
            <w:color w:val="auto"/>
            <w:szCs w:val="20"/>
            <w:u w:val="none"/>
            <w:shd w:val="clear" w:color="auto" w:fill="FFFFFF"/>
          </w:rPr>
          <w:t>https://www.who.int/news-room/fact-sheets/detail/obesity-and-overweight</w:t>
        </w:r>
      </w:hyperlink>
      <w:r w:rsidR="005509C8" w:rsidRPr="00014744">
        <w:rPr>
          <w:szCs w:val="20"/>
          <w:shd w:val="clear" w:color="auto" w:fill="FFFFFF"/>
        </w:rPr>
        <w:t xml:space="preserve"> [Accessed 14 Jun. 2019].</w:t>
      </w:r>
    </w:p>
    <w:p w14:paraId="3402C017" w14:textId="77777777" w:rsidR="005509C8" w:rsidRPr="00452E43" w:rsidRDefault="005509C8" w:rsidP="005509C8">
      <w:pPr>
        <w:spacing w:line="480" w:lineRule="auto"/>
        <w:ind w:left="720" w:hanging="720"/>
        <w:jc w:val="both"/>
        <w:rPr>
          <w:szCs w:val="20"/>
          <w:shd w:val="clear" w:color="auto" w:fill="FFFFFF"/>
        </w:rPr>
      </w:pPr>
      <w:r w:rsidRPr="00014744">
        <w:rPr>
          <w:szCs w:val="20"/>
          <w:shd w:val="clear" w:color="auto" w:fill="FFFFFF"/>
        </w:rPr>
        <w:t>Wood, Z. (2018). </w:t>
      </w:r>
      <w:r w:rsidRPr="00014744">
        <w:rPr>
          <w:i/>
          <w:iCs/>
          <w:szCs w:val="20"/>
          <w:shd w:val="clear" w:color="auto" w:fill="FFFFFF"/>
        </w:rPr>
        <w:t>Cadbury to launch Dairy Milk bar with 30% less sugar</w:t>
      </w:r>
      <w:r w:rsidRPr="00014744">
        <w:rPr>
          <w:szCs w:val="20"/>
          <w:shd w:val="clear" w:color="auto" w:fill="FFFFFF"/>
        </w:rPr>
        <w:t xml:space="preserve">. [online] the Guardian. Available at: </w:t>
      </w:r>
      <w:hyperlink r:id="rId25" w:history="1">
        <w:r w:rsidRPr="00014744">
          <w:rPr>
            <w:rStyle w:val="a4"/>
            <w:color w:val="auto"/>
            <w:szCs w:val="20"/>
            <w:u w:val="none"/>
            <w:shd w:val="clear" w:color="auto" w:fill="FFFFFF"/>
          </w:rPr>
          <w:t>https://www.theguardian.com/business/2018/jul/20/cadbury-to-launch-dairy-milk-with-30-per-cent-less-sugar</w:t>
        </w:r>
      </w:hyperlink>
      <w:r w:rsidRPr="00014744">
        <w:rPr>
          <w:szCs w:val="20"/>
          <w:shd w:val="clear" w:color="auto" w:fill="FFFFFF"/>
        </w:rPr>
        <w:t xml:space="preserve"> [Accessed 18 Jun. 2019].</w:t>
      </w:r>
    </w:p>
    <w:p w14:paraId="688FFD6E" w14:textId="77777777" w:rsidR="00636D3E" w:rsidRPr="00452E43" w:rsidRDefault="00636D3E" w:rsidP="005509C8">
      <w:pPr>
        <w:spacing w:line="480" w:lineRule="auto"/>
        <w:ind w:left="720" w:hanging="720"/>
      </w:pPr>
    </w:p>
    <w:sectPr w:rsidR="00636D3E" w:rsidRPr="00452E43" w:rsidSect="008422B0">
      <w:headerReference w:type="even" r:id="rId26"/>
      <w:headerReference w:type="default" r:id="rId27"/>
      <w:footerReference w:type="even" r:id="rId28"/>
      <w:footerReference w:type="default" r:id="rId29"/>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1178B" w14:textId="77777777" w:rsidR="007D34E6" w:rsidRDefault="007D34E6" w:rsidP="001D292D">
      <w:r>
        <w:separator/>
      </w:r>
    </w:p>
  </w:endnote>
  <w:endnote w:type="continuationSeparator" w:id="0">
    <w:p w14:paraId="5E6A255E" w14:textId="77777777" w:rsidR="007D34E6" w:rsidRDefault="007D34E6" w:rsidP="001D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Tahoma">
    <w:panose1 w:val="020B0604030504040204"/>
    <w:charset w:val="00"/>
    <w:family w:val="swiss"/>
    <w:pitch w:val="variable"/>
    <w:sig w:usb0="00000003" w:usb1="00000000" w:usb2="00000000" w:usb3="00000000" w:csb0="00000001"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10DF2" w14:textId="77777777" w:rsidR="00F433D5" w:rsidRDefault="00F433D5" w:rsidP="007E63F1">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8A0B2C9" w14:textId="77777777" w:rsidR="00F433D5" w:rsidRDefault="00F433D5" w:rsidP="006C2D6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21BE3" w14:textId="77777777" w:rsidR="00F433D5" w:rsidRDefault="00F433D5" w:rsidP="007E63F1">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035EC">
      <w:rPr>
        <w:rStyle w:val="ae"/>
        <w:noProof/>
      </w:rPr>
      <w:t>13</w:t>
    </w:r>
    <w:r>
      <w:rPr>
        <w:rStyle w:val="ae"/>
      </w:rPr>
      <w:fldChar w:fldCharType="end"/>
    </w:r>
  </w:p>
  <w:p w14:paraId="6714D41D" w14:textId="77777777" w:rsidR="00F433D5" w:rsidRDefault="00F433D5" w:rsidP="006C2D6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A4EE7" w14:textId="77777777" w:rsidR="007D34E6" w:rsidRDefault="007D34E6" w:rsidP="001D292D">
      <w:r>
        <w:separator/>
      </w:r>
    </w:p>
  </w:footnote>
  <w:footnote w:type="continuationSeparator" w:id="0">
    <w:p w14:paraId="300E2A3A" w14:textId="77777777" w:rsidR="007D34E6" w:rsidRDefault="007D34E6" w:rsidP="001D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DD5C3" w14:textId="77777777" w:rsidR="00F433D5" w:rsidRDefault="00F433D5" w:rsidP="007E63F1">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A7E5D5A" w14:textId="77777777" w:rsidR="00F433D5" w:rsidRDefault="00F433D5" w:rsidP="006C2D6E">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F9312" w14:textId="77777777" w:rsidR="00F433D5" w:rsidRDefault="00F433D5" w:rsidP="006C2D6E">
    <w:pPr>
      <w:pStyle w:val="aa"/>
      <w:spacing w:line="480" w:lineRule="auto"/>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NDI2s7Q0MzMztbRU0lEKTi0uzszPAykwrQUA4frfSCwAAAA="/>
  </w:docVars>
  <w:rsids>
    <w:rsidRoot w:val="00012080"/>
    <w:rsid w:val="00004153"/>
    <w:rsid w:val="000042FF"/>
    <w:rsid w:val="00012080"/>
    <w:rsid w:val="00014646"/>
    <w:rsid w:val="00014744"/>
    <w:rsid w:val="00014B37"/>
    <w:rsid w:val="000156DA"/>
    <w:rsid w:val="00017759"/>
    <w:rsid w:val="00021A10"/>
    <w:rsid w:val="00022B03"/>
    <w:rsid w:val="0002718D"/>
    <w:rsid w:val="00032168"/>
    <w:rsid w:val="000323A5"/>
    <w:rsid w:val="00032C1E"/>
    <w:rsid w:val="00035F22"/>
    <w:rsid w:val="00041FBF"/>
    <w:rsid w:val="000440BD"/>
    <w:rsid w:val="000450C4"/>
    <w:rsid w:val="000451C5"/>
    <w:rsid w:val="00051C89"/>
    <w:rsid w:val="000537CF"/>
    <w:rsid w:val="00065655"/>
    <w:rsid w:val="00065E45"/>
    <w:rsid w:val="0006617D"/>
    <w:rsid w:val="00070E6D"/>
    <w:rsid w:val="00074609"/>
    <w:rsid w:val="00074C37"/>
    <w:rsid w:val="000775C6"/>
    <w:rsid w:val="00080270"/>
    <w:rsid w:val="000823C0"/>
    <w:rsid w:val="00082704"/>
    <w:rsid w:val="00083930"/>
    <w:rsid w:val="00087B81"/>
    <w:rsid w:val="00090164"/>
    <w:rsid w:val="00090748"/>
    <w:rsid w:val="00095246"/>
    <w:rsid w:val="000968E1"/>
    <w:rsid w:val="000A0EC9"/>
    <w:rsid w:val="000A0F74"/>
    <w:rsid w:val="000A26F0"/>
    <w:rsid w:val="000A708F"/>
    <w:rsid w:val="000C03E2"/>
    <w:rsid w:val="000C31CF"/>
    <w:rsid w:val="000C58F9"/>
    <w:rsid w:val="000D19B9"/>
    <w:rsid w:val="000D765A"/>
    <w:rsid w:val="000E2E7F"/>
    <w:rsid w:val="000E3200"/>
    <w:rsid w:val="000E5874"/>
    <w:rsid w:val="000F0298"/>
    <w:rsid w:val="000F0673"/>
    <w:rsid w:val="000F2EC4"/>
    <w:rsid w:val="000F5438"/>
    <w:rsid w:val="00102FC6"/>
    <w:rsid w:val="00104877"/>
    <w:rsid w:val="00104FE4"/>
    <w:rsid w:val="00105A8D"/>
    <w:rsid w:val="0011312C"/>
    <w:rsid w:val="001137FC"/>
    <w:rsid w:val="00113D14"/>
    <w:rsid w:val="001147D3"/>
    <w:rsid w:val="00120010"/>
    <w:rsid w:val="00121325"/>
    <w:rsid w:val="0012140D"/>
    <w:rsid w:val="00122578"/>
    <w:rsid w:val="0012377B"/>
    <w:rsid w:val="00125454"/>
    <w:rsid w:val="00126125"/>
    <w:rsid w:val="00127C3B"/>
    <w:rsid w:val="0013136B"/>
    <w:rsid w:val="0013138E"/>
    <w:rsid w:val="001357D5"/>
    <w:rsid w:val="00135F58"/>
    <w:rsid w:val="00137539"/>
    <w:rsid w:val="00141013"/>
    <w:rsid w:val="001411F8"/>
    <w:rsid w:val="00142C16"/>
    <w:rsid w:val="00142D55"/>
    <w:rsid w:val="00144654"/>
    <w:rsid w:val="00145396"/>
    <w:rsid w:val="00151E24"/>
    <w:rsid w:val="0015363D"/>
    <w:rsid w:val="001545BB"/>
    <w:rsid w:val="00155517"/>
    <w:rsid w:val="001555AB"/>
    <w:rsid w:val="001558B4"/>
    <w:rsid w:val="0016396E"/>
    <w:rsid w:val="00167BF6"/>
    <w:rsid w:val="001701BB"/>
    <w:rsid w:val="00172708"/>
    <w:rsid w:val="00173322"/>
    <w:rsid w:val="0017491C"/>
    <w:rsid w:val="00177979"/>
    <w:rsid w:val="00180F64"/>
    <w:rsid w:val="001819C9"/>
    <w:rsid w:val="00183925"/>
    <w:rsid w:val="00184B2C"/>
    <w:rsid w:val="00186BBC"/>
    <w:rsid w:val="001876DF"/>
    <w:rsid w:val="001938E6"/>
    <w:rsid w:val="00193985"/>
    <w:rsid w:val="001971BA"/>
    <w:rsid w:val="00197B22"/>
    <w:rsid w:val="001A0F69"/>
    <w:rsid w:val="001A7F7D"/>
    <w:rsid w:val="001B4C9D"/>
    <w:rsid w:val="001B4EC1"/>
    <w:rsid w:val="001B5031"/>
    <w:rsid w:val="001B5BE3"/>
    <w:rsid w:val="001B5D01"/>
    <w:rsid w:val="001B5DDC"/>
    <w:rsid w:val="001D15E6"/>
    <w:rsid w:val="001D292D"/>
    <w:rsid w:val="001D382A"/>
    <w:rsid w:val="001E5654"/>
    <w:rsid w:val="001F0132"/>
    <w:rsid w:val="001F103A"/>
    <w:rsid w:val="001F1B9A"/>
    <w:rsid w:val="001F341D"/>
    <w:rsid w:val="001F36A1"/>
    <w:rsid w:val="00205303"/>
    <w:rsid w:val="002065AB"/>
    <w:rsid w:val="00210DB9"/>
    <w:rsid w:val="00210F91"/>
    <w:rsid w:val="0021461F"/>
    <w:rsid w:val="002225D6"/>
    <w:rsid w:val="00222931"/>
    <w:rsid w:val="0022354B"/>
    <w:rsid w:val="00224AEF"/>
    <w:rsid w:val="002268DF"/>
    <w:rsid w:val="00227276"/>
    <w:rsid w:val="00230E5B"/>
    <w:rsid w:val="00231F8D"/>
    <w:rsid w:val="002426AA"/>
    <w:rsid w:val="002436BA"/>
    <w:rsid w:val="00243D32"/>
    <w:rsid w:val="0024416C"/>
    <w:rsid w:val="00246409"/>
    <w:rsid w:val="00247204"/>
    <w:rsid w:val="002550A2"/>
    <w:rsid w:val="002628DC"/>
    <w:rsid w:val="00262FE3"/>
    <w:rsid w:val="002657AE"/>
    <w:rsid w:val="0028151A"/>
    <w:rsid w:val="002827DD"/>
    <w:rsid w:val="00282FA4"/>
    <w:rsid w:val="00284355"/>
    <w:rsid w:val="00286914"/>
    <w:rsid w:val="00287977"/>
    <w:rsid w:val="002911BF"/>
    <w:rsid w:val="00291629"/>
    <w:rsid w:val="00292B31"/>
    <w:rsid w:val="0029712D"/>
    <w:rsid w:val="00297A07"/>
    <w:rsid w:val="002A0973"/>
    <w:rsid w:val="002A33C3"/>
    <w:rsid w:val="002B2E80"/>
    <w:rsid w:val="002B39E4"/>
    <w:rsid w:val="002B6941"/>
    <w:rsid w:val="002B7337"/>
    <w:rsid w:val="002C0688"/>
    <w:rsid w:val="002C4AF9"/>
    <w:rsid w:val="002D2448"/>
    <w:rsid w:val="002D68FA"/>
    <w:rsid w:val="002E20B9"/>
    <w:rsid w:val="002E452D"/>
    <w:rsid w:val="002E6229"/>
    <w:rsid w:val="002E696E"/>
    <w:rsid w:val="002F08B2"/>
    <w:rsid w:val="002F4BC0"/>
    <w:rsid w:val="00300451"/>
    <w:rsid w:val="003060E6"/>
    <w:rsid w:val="003113D4"/>
    <w:rsid w:val="003157FE"/>
    <w:rsid w:val="00316748"/>
    <w:rsid w:val="0031687A"/>
    <w:rsid w:val="003214C1"/>
    <w:rsid w:val="003230B9"/>
    <w:rsid w:val="00331561"/>
    <w:rsid w:val="00333552"/>
    <w:rsid w:val="003366ED"/>
    <w:rsid w:val="0033683F"/>
    <w:rsid w:val="00337E88"/>
    <w:rsid w:val="003443D9"/>
    <w:rsid w:val="00352DF8"/>
    <w:rsid w:val="003575EA"/>
    <w:rsid w:val="003579E0"/>
    <w:rsid w:val="00360777"/>
    <w:rsid w:val="003632E5"/>
    <w:rsid w:val="00367EFF"/>
    <w:rsid w:val="00370BEE"/>
    <w:rsid w:val="003716FE"/>
    <w:rsid w:val="0037332F"/>
    <w:rsid w:val="003770E2"/>
    <w:rsid w:val="00377951"/>
    <w:rsid w:val="003814EE"/>
    <w:rsid w:val="00391679"/>
    <w:rsid w:val="00391D70"/>
    <w:rsid w:val="00392A27"/>
    <w:rsid w:val="00394401"/>
    <w:rsid w:val="003955EF"/>
    <w:rsid w:val="00397E3C"/>
    <w:rsid w:val="003A341B"/>
    <w:rsid w:val="003A50B4"/>
    <w:rsid w:val="003B24A7"/>
    <w:rsid w:val="003C2205"/>
    <w:rsid w:val="003C6F6E"/>
    <w:rsid w:val="003C765C"/>
    <w:rsid w:val="003E4602"/>
    <w:rsid w:val="003F640B"/>
    <w:rsid w:val="00404959"/>
    <w:rsid w:val="004105FE"/>
    <w:rsid w:val="00412E0C"/>
    <w:rsid w:val="00413755"/>
    <w:rsid w:val="00415632"/>
    <w:rsid w:val="00415CDC"/>
    <w:rsid w:val="0042038A"/>
    <w:rsid w:val="00420BE2"/>
    <w:rsid w:val="004240F4"/>
    <w:rsid w:val="00424667"/>
    <w:rsid w:val="004259DF"/>
    <w:rsid w:val="00425A1D"/>
    <w:rsid w:val="00426162"/>
    <w:rsid w:val="0042621E"/>
    <w:rsid w:val="00426C72"/>
    <w:rsid w:val="00426D67"/>
    <w:rsid w:val="004330D4"/>
    <w:rsid w:val="004332B2"/>
    <w:rsid w:val="00441452"/>
    <w:rsid w:val="00444982"/>
    <w:rsid w:val="00446732"/>
    <w:rsid w:val="0045147C"/>
    <w:rsid w:val="00452362"/>
    <w:rsid w:val="00452E43"/>
    <w:rsid w:val="0045347A"/>
    <w:rsid w:val="00454E85"/>
    <w:rsid w:val="0046169F"/>
    <w:rsid w:val="004713C7"/>
    <w:rsid w:val="00472E01"/>
    <w:rsid w:val="00473AD1"/>
    <w:rsid w:val="00476841"/>
    <w:rsid w:val="00477E9B"/>
    <w:rsid w:val="004814A2"/>
    <w:rsid w:val="004814A3"/>
    <w:rsid w:val="004818F2"/>
    <w:rsid w:val="00491391"/>
    <w:rsid w:val="00494B61"/>
    <w:rsid w:val="004966F9"/>
    <w:rsid w:val="004A1F72"/>
    <w:rsid w:val="004A2E56"/>
    <w:rsid w:val="004A4498"/>
    <w:rsid w:val="004B0962"/>
    <w:rsid w:val="004B160B"/>
    <w:rsid w:val="004B2B90"/>
    <w:rsid w:val="004B3F2B"/>
    <w:rsid w:val="004C0AB1"/>
    <w:rsid w:val="004C0BA8"/>
    <w:rsid w:val="004C67A4"/>
    <w:rsid w:val="004D60A7"/>
    <w:rsid w:val="004E1961"/>
    <w:rsid w:val="004E44E3"/>
    <w:rsid w:val="004E636B"/>
    <w:rsid w:val="004F36C0"/>
    <w:rsid w:val="004F61F9"/>
    <w:rsid w:val="004F7DF6"/>
    <w:rsid w:val="005017EC"/>
    <w:rsid w:val="005034AA"/>
    <w:rsid w:val="00503F64"/>
    <w:rsid w:val="00507641"/>
    <w:rsid w:val="00514236"/>
    <w:rsid w:val="005176FD"/>
    <w:rsid w:val="00521129"/>
    <w:rsid w:val="00532044"/>
    <w:rsid w:val="005332FA"/>
    <w:rsid w:val="0053774C"/>
    <w:rsid w:val="00541A3E"/>
    <w:rsid w:val="00542AB8"/>
    <w:rsid w:val="00544620"/>
    <w:rsid w:val="00546D30"/>
    <w:rsid w:val="00546D33"/>
    <w:rsid w:val="00547471"/>
    <w:rsid w:val="005509C8"/>
    <w:rsid w:val="00550CAA"/>
    <w:rsid w:val="005531A8"/>
    <w:rsid w:val="00562A5E"/>
    <w:rsid w:val="00563A3F"/>
    <w:rsid w:val="0056485B"/>
    <w:rsid w:val="0056720A"/>
    <w:rsid w:val="00572E7F"/>
    <w:rsid w:val="00582AF8"/>
    <w:rsid w:val="00583154"/>
    <w:rsid w:val="005A2271"/>
    <w:rsid w:val="005A66F7"/>
    <w:rsid w:val="005B0E44"/>
    <w:rsid w:val="005B3CD6"/>
    <w:rsid w:val="005C0FC1"/>
    <w:rsid w:val="005C4C40"/>
    <w:rsid w:val="005C4D21"/>
    <w:rsid w:val="005D13CA"/>
    <w:rsid w:val="005D1B66"/>
    <w:rsid w:val="005D1BFC"/>
    <w:rsid w:val="005D2784"/>
    <w:rsid w:val="005D5364"/>
    <w:rsid w:val="005E2E3E"/>
    <w:rsid w:val="005E7F81"/>
    <w:rsid w:val="005F0D66"/>
    <w:rsid w:val="005F41E0"/>
    <w:rsid w:val="005F523D"/>
    <w:rsid w:val="005F5431"/>
    <w:rsid w:val="006051D9"/>
    <w:rsid w:val="00606BC2"/>
    <w:rsid w:val="00613B95"/>
    <w:rsid w:val="006143EA"/>
    <w:rsid w:val="006158E4"/>
    <w:rsid w:val="006166B0"/>
    <w:rsid w:val="00624E57"/>
    <w:rsid w:val="00625B6F"/>
    <w:rsid w:val="00625E2C"/>
    <w:rsid w:val="00627325"/>
    <w:rsid w:val="006307A0"/>
    <w:rsid w:val="00636D3E"/>
    <w:rsid w:val="00637DAE"/>
    <w:rsid w:val="00642F38"/>
    <w:rsid w:val="006523DA"/>
    <w:rsid w:val="00654BD0"/>
    <w:rsid w:val="0066125B"/>
    <w:rsid w:val="00663288"/>
    <w:rsid w:val="00667603"/>
    <w:rsid w:val="00670C0B"/>
    <w:rsid w:val="00671889"/>
    <w:rsid w:val="00672C90"/>
    <w:rsid w:val="006744C9"/>
    <w:rsid w:val="00675A71"/>
    <w:rsid w:val="00675BEE"/>
    <w:rsid w:val="006813EB"/>
    <w:rsid w:val="00684C50"/>
    <w:rsid w:val="00685717"/>
    <w:rsid w:val="00685ABC"/>
    <w:rsid w:val="006863B7"/>
    <w:rsid w:val="00687A9F"/>
    <w:rsid w:val="0069145F"/>
    <w:rsid w:val="006A08BF"/>
    <w:rsid w:val="006A20E6"/>
    <w:rsid w:val="006A427F"/>
    <w:rsid w:val="006A73F5"/>
    <w:rsid w:val="006B1360"/>
    <w:rsid w:val="006B3376"/>
    <w:rsid w:val="006B687F"/>
    <w:rsid w:val="006B7284"/>
    <w:rsid w:val="006B7FF2"/>
    <w:rsid w:val="006C2D6E"/>
    <w:rsid w:val="006C7DF4"/>
    <w:rsid w:val="006D08AC"/>
    <w:rsid w:val="006D11DC"/>
    <w:rsid w:val="006D375A"/>
    <w:rsid w:val="006D4325"/>
    <w:rsid w:val="006D5110"/>
    <w:rsid w:val="006E15BE"/>
    <w:rsid w:val="006E2EBD"/>
    <w:rsid w:val="006E3BBE"/>
    <w:rsid w:val="006E4D49"/>
    <w:rsid w:val="006E6A61"/>
    <w:rsid w:val="006F1869"/>
    <w:rsid w:val="006F3E21"/>
    <w:rsid w:val="00701602"/>
    <w:rsid w:val="0070269E"/>
    <w:rsid w:val="00703F7A"/>
    <w:rsid w:val="0070650A"/>
    <w:rsid w:val="00706C9E"/>
    <w:rsid w:val="0070708E"/>
    <w:rsid w:val="0070718C"/>
    <w:rsid w:val="00712CE2"/>
    <w:rsid w:val="007149A1"/>
    <w:rsid w:val="007150E6"/>
    <w:rsid w:val="007163CE"/>
    <w:rsid w:val="00720266"/>
    <w:rsid w:val="00720B0F"/>
    <w:rsid w:val="0072782E"/>
    <w:rsid w:val="007346F6"/>
    <w:rsid w:val="00735BE5"/>
    <w:rsid w:val="0074201C"/>
    <w:rsid w:val="007424CA"/>
    <w:rsid w:val="007503CC"/>
    <w:rsid w:val="0075143B"/>
    <w:rsid w:val="0075452E"/>
    <w:rsid w:val="00755D6D"/>
    <w:rsid w:val="00756DCF"/>
    <w:rsid w:val="00757901"/>
    <w:rsid w:val="00761E6D"/>
    <w:rsid w:val="00762598"/>
    <w:rsid w:val="00767177"/>
    <w:rsid w:val="0077148A"/>
    <w:rsid w:val="0077488F"/>
    <w:rsid w:val="00776C8D"/>
    <w:rsid w:val="00777458"/>
    <w:rsid w:val="00791863"/>
    <w:rsid w:val="00791F33"/>
    <w:rsid w:val="00794C64"/>
    <w:rsid w:val="00795ABE"/>
    <w:rsid w:val="007A22DC"/>
    <w:rsid w:val="007A358D"/>
    <w:rsid w:val="007A7EBA"/>
    <w:rsid w:val="007B0053"/>
    <w:rsid w:val="007B0E3A"/>
    <w:rsid w:val="007B1803"/>
    <w:rsid w:val="007B1C0B"/>
    <w:rsid w:val="007B2917"/>
    <w:rsid w:val="007B2C36"/>
    <w:rsid w:val="007B4266"/>
    <w:rsid w:val="007B6002"/>
    <w:rsid w:val="007B6FF9"/>
    <w:rsid w:val="007C1C2B"/>
    <w:rsid w:val="007C34E9"/>
    <w:rsid w:val="007C49D0"/>
    <w:rsid w:val="007C7C21"/>
    <w:rsid w:val="007D225E"/>
    <w:rsid w:val="007D34E6"/>
    <w:rsid w:val="007D38D4"/>
    <w:rsid w:val="007D5823"/>
    <w:rsid w:val="007E367A"/>
    <w:rsid w:val="007E36B4"/>
    <w:rsid w:val="007E63F1"/>
    <w:rsid w:val="007F59B2"/>
    <w:rsid w:val="007F7553"/>
    <w:rsid w:val="007F78C0"/>
    <w:rsid w:val="007F7A89"/>
    <w:rsid w:val="007F7D28"/>
    <w:rsid w:val="00801501"/>
    <w:rsid w:val="00803FE8"/>
    <w:rsid w:val="008048D4"/>
    <w:rsid w:val="00806E0E"/>
    <w:rsid w:val="00810472"/>
    <w:rsid w:val="00810B96"/>
    <w:rsid w:val="0081343B"/>
    <w:rsid w:val="00815D2A"/>
    <w:rsid w:val="00820FD2"/>
    <w:rsid w:val="008225F0"/>
    <w:rsid w:val="0082625F"/>
    <w:rsid w:val="00832F7F"/>
    <w:rsid w:val="00834CA0"/>
    <w:rsid w:val="0083609A"/>
    <w:rsid w:val="008405B0"/>
    <w:rsid w:val="00841CEB"/>
    <w:rsid w:val="008422B0"/>
    <w:rsid w:val="008527BE"/>
    <w:rsid w:val="00857CE3"/>
    <w:rsid w:val="00861889"/>
    <w:rsid w:val="0086638C"/>
    <w:rsid w:val="008664DF"/>
    <w:rsid w:val="00867745"/>
    <w:rsid w:val="008768DB"/>
    <w:rsid w:val="008848ED"/>
    <w:rsid w:val="008851F1"/>
    <w:rsid w:val="00893913"/>
    <w:rsid w:val="00894DAA"/>
    <w:rsid w:val="008A056A"/>
    <w:rsid w:val="008A24C5"/>
    <w:rsid w:val="008A2861"/>
    <w:rsid w:val="008A2ADD"/>
    <w:rsid w:val="008A3403"/>
    <w:rsid w:val="008A560B"/>
    <w:rsid w:val="008A5DF0"/>
    <w:rsid w:val="008A6194"/>
    <w:rsid w:val="008B06E7"/>
    <w:rsid w:val="008B1AD0"/>
    <w:rsid w:val="008B2252"/>
    <w:rsid w:val="008B306B"/>
    <w:rsid w:val="008C1348"/>
    <w:rsid w:val="008C7170"/>
    <w:rsid w:val="008C7B47"/>
    <w:rsid w:val="008D2BE7"/>
    <w:rsid w:val="008D52B6"/>
    <w:rsid w:val="008D6195"/>
    <w:rsid w:val="008D77CE"/>
    <w:rsid w:val="008E2D92"/>
    <w:rsid w:val="008E3CFE"/>
    <w:rsid w:val="008E503A"/>
    <w:rsid w:val="00903D21"/>
    <w:rsid w:val="0091410F"/>
    <w:rsid w:val="00923FA9"/>
    <w:rsid w:val="0092480D"/>
    <w:rsid w:val="00924B38"/>
    <w:rsid w:val="009255C7"/>
    <w:rsid w:val="00932E1E"/>
    <w:rsid w:val="0093302A"/>
    <w:rsid w:val="0093491B"/>
    <w:rsid w:val="009400BD"/>
    <w:rsid w:val="009430C1"/>
    <w:rsid w:val="009466C3"/>
    <w:rsid w:val="009518D2"/>
    <w:rsid w:val="009523EF"/>
    <w:rsid w:val="00952CE9"/>
    <w:rsid w:val="009531FD"/>
    <w:rsid w:val="00953A07"/>
    <w:rsid w:val="009552CD"/>
    <w:rsid w:val="00955AC0"/>
    <w:rsid w:val="0096211C"/>
    <w:rsid w:val="009621D4"/>
    <w:rsid w:val="00962AD3"/>
    <w:rsid w:val="00965736"/>
    <w:rsid w:val="0096673A"/>
    <w:rsid w:val="00971F6F"/>
    <w:rsid w:val="00972FB9"/>
    <w:rsid w:val="009731B7"/>
    <w:rsid w:val="009802DE"/>
    <w:rsid w:val="00980696"/>
    <w:rsid w:val="009806A7"/>
    <w:rsid w:val="00982EA4"/>
    <w:rsid w:val="00996D75"/>
    <w:rsid w:val="009A3719"/>
    <w:rsid w:val="009A43E3"/>
    <w:rsid w:val="009A5361"/>
    <w:rsid w:val="009B3F29"/>
    <w:rsid w:val="009C4F68"/>
    <w:rsid w:val="009C5579"/>
    <w:rsid w:val="009C625E"/>
    <w:rsid w:val="009C6B71"/>
    <w:rsid w:val="009C7D75"/>
    <w:rsid w:val="009C7D7D"/>
    <w:rsid w:val="009D2033"/>
    <w:rsid w:val="009D2152"/>
    <w:rsid w:val="009D6062"/>
    <w:rsid w:val="009E133A"/>
    <w:rsid w:val="009E423A"/>
    <w:rsid w:val="009F4D6A"/>
    <w:rsid w:val="009F62F9"/>
    <w:rsid w:val="009F6940"/>
    <w:rsid w:val="00A03442"/>
    <w:rsid w:val="00A039BB"/>
    <w:rsid w:val="00A21CB3"/>
    <w:rsid w:val="00A25AD3"/>
    <w:rsid w:val="00A26A99"/>
    <w:rsid w:val="00A27213"/>
    <w:rsid w:val="00A27243"/>
    <w:rsid w:val="00A31CB8"/>
    <w:rsid w:val="00A334CC"/>
    <w:rsid w:val="00A34BB1"/>
    <w:rsid w:val="00A36FF7"/>
    <w:rsid w:val="00A37CA3"/>
    <w:rsid w:val="00A415B9"/>
    <w:rsid w:val="00A42511"/>
    <w:rsid w:val="00A431A7"/>
    <w:rsid w:val="00A4688A"/>
    <w:rsid w:val="00A46EBA"/>
    <w:rsid w:val="00A544A4"/>
    <w:rsid w:val="00A5700F"/>
    <w:rsid w:val="00A61C62"/>
    <w:rsid w:val="00A61FD4"/>
    <w:rsid w:val="00A62CD4"/>
    <w:rsid w:val="00A704D7"/>
    <w:rsid w:val="00A71040"/>
    <w:rsid w:val="00A714BE"/>
    <w:rsid w:val="00A7280C"/>
    <w:rsid w:val="00A75F39"/>
    <w:rsid w:val="00A764C7"/>
    <w:rsid w:val="00A77C36"/>
    <w:rsid w:val="00A8473C"/>
    <w:rsid w:val="00A84BAD"/>
    <w:rsid w:val="00A85A2F"/>
    <w:rsid w:val="00A86D18"/>
    <w:rsid w:val="00A876B6"/>
    <w:rsid w:val="00A9015F"/>
    <w:rsid w:val="00A93B71"/>
    <w:rsid w:val="00A942F7"/>
    <w:rsid w:val="00A95D63"/>
    <w:rsid w:val="00A97591"/>
    <w:rsid w:val="00AB3110"/>
    <w:rsid w:val="00AB36D7"/>
    <w:rsid w:val="00AB4CCB"/>
    <w:rsid w:val="00AB7B52"/>
    <w:rsid w:val="00AC05BA"/>
    <w:rsid w:val="00AC49DC"/>
    <w:rsid w:val="00AD3830"/>
    <w:rsid w:val="00AD5B0A"/>
    <w:rsid w:val="00AF1639"/>
    <w:rsid w:val="00AF3025"/>
    <w:rsid w:val="00AF4397"/>
    <w:rsid w:val="00AF525B"/>
    <w:rsid w:val="00AF7BDA"/>
    <w:rsid w:val="00B016AB"/>
    <w:rsid w:val="00B0183F"/>
    <w:rsid w:val="00B034BE"/>
    <w:rsid w:val="00B07FDB"/>
    <w:rsid w:val="00B15CC8"/>
    <w:rsid w:val="00B16691"/>
    <w:rsid w:val="00B167CF"/>
    <w:rsid w:val="00B20E9C"/>
    <w:rsid w:val="00B24EB3"/>
    <w:rsid w:val="00B26493"/>
    <w:rsid w:val="00B316C3"/>
    <w:rsid w:val="00B35712"/>
    <w:rsid w:val="00B36B7C"/>
    <w:rsid w:val="00B40E1F"/>
    <w:rsid w:val="00B412BB"/>
    <w:rsid w:val="00B421EE"/>
    <w:rsid w:val="00B4315D"/>
    <w:rsid w:val="00B4391D"/>
    <w:rsid w:val="00B45433"/>
    <w:rsid w:val="00B45658"/>
    <w:rsid w:val="00B463B0"/>
    <w:rsid w:val="00B4761A"/>
    <w:rsid w:val="00B50DCF"/>
    <w:rsid w:val="00B5626B"/>
    <w:rsid w:val="00B5637F"/>
    <w:rsid w:val="00B57E12"/>
    <w:rsid w:val="00B64AE6"/>
    <w:rsid w:val="00B64E00"/>
    <w:rsid w:val="00B715D5"/>
    <w:rsid w:val="00B722A5"/>
    <w:rsid w:val="00B77671"/>
    <w:rsid w:val="00B77B5A"/>
    <w:rsid w:val="00B80C0D"/>
    <w:rsid w:val="00B81E6E"/>
    <w:rsid w:val="00B84934"/>
    <w:rsid w:val="00B86BD1"/>
    <w:rsid w:val="00B92E6C"/>
    <w:rsid w:val="00B93B48"/>
    <w:rsid w:val="00B93CA8"/>
    <w:rsid w:val="00BA1D78"/>
    <w:rsid w:val="00BA419C"/>
    <w:rsid w:val="00BA5BDD"/>
    <w:rsid w:val="00BA7A4C"/>
    <w:rsid w:val="00BA7DBF"/>
    <w:rsid w:val="00BB1D94"/>
    <w:rsid w:val="00BB25EF"/>
    <w:rsid w:val="00BB58DC"/>
    <w:rsid w:val="00BB5FE8"/>
    <w:rsid w:val="00BC0BAE"/>
    <w:rsid w:val="00BD0115"/>
    <w:rsid w:val="00BE48DC"/>
    <w:rsid w:val="00BF4B95"/>
    <w:rsid w:val="00C05F2F"/>
    <w:rsid w:val="00C102B4"/>
    <w:rsid w:val="00C12451"/>
    <w:rsid w:val="00C13EB5"/>
    <w:rsid w:val="00C20A15"/>
    <w:rsid w:val="00C227A3"/>
    <w:rsid w:val="00C24769"/>
    <w:rsid w:val="00C24A5A"/>
    <w:rsid w:val="00C25CCB"/>
    <w:rsid w:val="00C2619D"/>
    <w:rsid w:val="00C334A7"/>
    <w:rsid w:val="00C33E38"/>
    <w:rsid w:val="00C37EE4"/>
    <w:rsid w:val="00C40436"/>
    <w:rsid w:val="00C4095D"/>
    <w:rsid w:val="00C41BDD"/>
    <w:rsid w:val="00C43823"/>
    <w:rsid w:val="00C4557E"/>
    <w:rsid w:val="00C52B8C"/>
    <w:rsid w:val="00C55072"/>
    <w:rsid w:val="00C64ACA"/>
    <w:rsid w:val="00C72B4C"/>
    <w:rsid w:val="00C73274"/>
    <w:rsid w:val="00C7424C"/>
    <w:rsid w:val="00C75BC5"/>
    <w:rsid w:val="00C7619D"/>
    <w:rsid w:val="00C76522"/>
    <w:rsid w:val="00C7736B"/>
    <w:rsid w:val="00C8126E"/>
    <w:rsid w:val="00C90F15"/>
    <w:rsid w:val="00C93C20"/>
    <w:rsid w:val="00C94553"/>
    <w:rsid w:val="00C9577F"/>
    <w:rsid w:val="00CA382D"/>
    <w:rsid w:val="00CA4543"/>
    <w:rsid w:val="00CB0CDB"/>
    <w:rsid w:val="00CB1610"/>
    <w:rsid w:val="00CB44AF"/>
    <w:rsid w:val="00CB77AC"/>
    <w:rsid w:val="00CC139D"/>
    <w:rsid w:val="00CC17CE"/>
    <w:rsid w:val="00CC3158"/>
    <w:rsid w:val="00CC3998"/>
    <w:rsid w:val="00CC6829"/>
    <w:rsid w:val="00CD04D4"/>
    <w:rsid w:val="00CD74D5"/>
    <w:rsid w:val="00CD7B45"/>
    <w:rsid w:val="00CE3510"/>
    <w:rsid w:val="00CF65A4"/>
    <w:rsid w:val="00D000D8"/>
    <w:rsid w:val="00D01B35"/>
    <w:rsid w:val="00D035EC"/>
    <w:rsid w:val="00D07F5D"/>
    <w:rsid w:val="00D11DC4"/>
    <w:rsid w:val="00D14F2E"/>
    <w:rsid w:val="00D1775C"/>
    <w:rsid w:val="00D17D13"/>
    <w:rsid w:val="00D22E9D"/>
    <w:rsid w:val="00D23AC5"/>
    <w:rsid w:val="00D24C07"/>
    <w:rsid w:val="00D30302"/>
    <w:rsid w:val="00D32D47"/>
    <w:rsid w:val="00D36EA4"/>
    <w:rsid w:val="00D37FA5"/>
    <w:rsid w:val="00D42C3B"/>
    <w:rsid w:val="00D448F2"/>
    <w:rsid w:val="00D50000"/>
    <w:rsid w:val="00D51397"/>
    <w:rsid w:val="00D52108"/>
    <w:rsid w:val="00D5494E"/>
    <w:rsid w:val="00D5670A"/>
    <w:rsid w:val="00D61798"/>
    <w:rsid w:val="00D62517"/>
    <w:rsid w:val="00D63FC5"/>
    <w:rsid w:val="00D72EF5"/>
    <w:rsid w:val="00D7472B"/>
    <w:rsid w:val="00D8110B"/>
    <w:rsid w:val="00D81B7B"/>
    <w:rsid w:val="00D82642"/>
    <w:rsid w:val="00D831DE"/>
    <w:rsid w:val="00D83F16"/>
    <w:rsid w:val="00D841CF"/>
    <w:rsid w:val="00D84E27"/>
    <w:rsid w:val="00D901D6"/>
    <w:rsid w:val="00D9132E"/>
    <w:rsid w:val="00D92141"/>
    <w:rsid w:val="00D9420F"/>
    <w:rsid w:val="00D94B6D"/>
    <w:rsid w:val="00D95F36"/>
    <w:rsid w:val="00DA46B3"/>
    <w:rsid w:val="00DA4CF8"/>
    <w:rsid w:val="00DA585B"/>
    <w:rsid w:val="00DA5E96"/>
    <w:rsid w:val="00DB0B2E"/>
    <w:rsid w:val="00DB40B9"/>
    <w:rsid w:val="00DB5F75"/>
    <w:rsid w:val="00DB73F0"/>
    <w:rsid w:val="00DC6270"/>
    <w:rsid w:val="00DC749B"/>
    <w:rsid w:val="00DD1B35"/>
    <w:rsid w:val="00DD1C9C"/>
    <w:rsid w:val="00DD3CF6"/>
    <w:rsid w:val="00DD6CF1"/>
    <w:rsid w:val="00DE05BA"/>
    <w:rsid w:val="00E003AA"/>
    <w:rsid w:val="00E02CA8"/>
    <w:rsid w:val="00E0457E"/>
    <w:rsid w:val="00E04758"/>
    <w:rsid w:val="00E12785"/>
    <w:rsid w:val="00E13501"/>
    <w:rsid w:val="00E22F8E"/>
    <w:rsid w:val="00E2323B"/>
    <w:rsid w:val="00E25C19"/>
    <w:rsid w:val="00E26551"/>
    <w:rsid w:val="00E26D0F"/>
    <w:rsid w:val="00E30DE0"/>
    <w:rsid w:val="00E339A1"/>
    <w:rsid w:val="00E3530B"/>
    <w:rsid w:val="00E40118"/>
    <w:rsid w:val="00E42B45"/>
    <w:rsid w:val="00E46D38"/>
    <w:rsid w:val="00E545B9"/>
    <w:rsid w:val="00E55577"/>
    <w:rsid w:val="00E573B2"/>
    <w:rsid w:val="00E60EF8"/>
    <w:rsid w:val="00E65124"/>
    <w:rsid w:val="00E673C4"/>
    <w:rsid w:val="00E74022"/>
    <w:rsid w:val="00E76D9F"/>
    <w:rsid w:val="00E85B00"/>
    <w:rsid w:val="00E87968"/>
    <w:rsid w:val="00E9569C"/>
    <w:rsid w:val="00EA00C5"/>
    <w:rsid w:val="00EA0FE1"/>
    <w:rsid w:val="00EA48AA"/>
    <w:rsid w:val="00EB0B65"/>
    <w:rsid w:val="00EB2707"/>
    <w:rsid w:val="00EB7460"/>
    <w:rsid w:val="00EC5A58"/>
    <w:rsid w:val="00EC5CE3"/>
    <w:rsid w:val="00ED0FE7"/>
    <w:rsid w:val="00ED5818"/>
    <w:rsid w:val="00EE0B09"/>
    <w:rsid w:val="00EE14F0"/>
    <w:rsid w:val="00F0018C"/>
    <w:rsid w:val="00F007B8"/>
    <w:rsid w:val="00F009D5"/>
    <w:rsid w:val="00F0194D"/>
    <w:rsid w:val="00F020B1"/>
    <w:rsid w:val="00F02A4C"/>
    <w:rsid w:val="00F131A7"/>
    <w:rsid w:val="00F24E18"/>
    <w:rsid w:val="00F2573F"/>
    <w:rsid w:val="00F36F94"/>
    <w:rsid w:val="00F41397"/>
    <w:rsid w:val="00F433D5"/>
    <w:rsid w:val="00F43C61"/>
    <w:rsid w:val="00F5099A"/>
    <w:rsid w:val="00F50CB8"/>
    <w:rsid w:val="00F60FB5"/>
    <w:rsid w:val="00F62421"/>
    <w:rsid w:val="00F65C0D"/>
    <w:rsid w:val="00F671B3"/>
    <w:rsid w:val="00F703C9"/>
    <w:rsid w:val="00F73044"/>
    <w:rsid w:val="00F771C5"/>
    <w:rsid w:val="00F8029B"/>
    <w:rsid w:val="00F84D6D"/>
    <w:rsid w:val="00F8675F"/>
    <w:rsid w:val="00F87E62"/>
    <w:rsid w:val="00F92385"/>
    <w:rsid w:val="00F9371B"/>
    <w:rsid w:val="00F94518"/>
    <w:rsid w:val="00FA026A"/>
    <w:rsid w:val="00FA02F6"/>
    <w:rsid w:val="00FA56F2"/>
    <w:rsid w:val="00FA6152"/>
    <w:rsid w:val="00FB220F"/>
    <w:rsid w:val="00FB2328"/>
    <w:rsid w:val="00FC356D"/>
    <w:rsid w:val="00FC3D78"/>
    <w:rsid w:val="00FC4A18"/>
    <w:rsid w:val="00FC736F"/>
    <w:rsid w:val="00FC747B"/>
    <w:rsid w:val="00FC7843"/>
    <w:rsid w:val="00FD0E66"/>
    <w:rsid w:val="00FD3354"/>
    <w:rsid w:val="00FD507B"/>
    <w:rsid w:val="00FD57F7"/>
    <w:rsid w:val="00FD5F26"/>
    <w:rsid w:val="00FE0ADC"/>
    <w:rsid w:val="00FE1BF7"/>
    <w:rsid w:val="00FF1341"/>
    <w:rsid w:val="00FF1F00"/>
    <w:rsid w:val="00FF408D"/>
    <w:rsid w:val="00FF5267"/>
    <w:rsid w:val="00FF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70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3B0"/>
    <w:pPr>
      <w:spacing w:after="0" w:line="240" w:lineRule="auto"/>
    </w:pPr>
    <w:rPr>
      <w:rFonts w:eastAsia="Times New Roman"/>
      <w:szCs w:val="24"/>
    </w:rPr>
  </w:style>
  <w:style w:type="paragraph" w:styleId="1">
    <w:name w:val="heading 1"/>
    <w:basedOn w:val="a"/>
    <w:next w:val="a"/>
    <w:link w:val="10"/>
    <w:uiPriority w:val="9"/>
    <w:qFormat/>
    <w:rsid w:val="007B0E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1423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0344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0D765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E3A"/>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7B0E3A"/>
    <w:pPr>
      <w:outlineLvl w:val="9"/>
    </w:pPr>
  </w:style>
  <w:style w:type="paragraph" w:styleId="11">
    <w:name w:val="toc 1"/>
    <w:basedOn w:val="a"/>
    <w:next w:val="a"/>
    <w:autoRedefine/>
    <w:uiPriority w:val="39"/>
    <w:unhideWhenUsed/>
    <w:rsid w:val="006C2D6E"/>
    <w:pPr>
      <w:tabs>
        <w:tab w:val="right" w:leader="dot" w:pos="9350"/>
      </w:tabs>
      <w:spacing w:after="100"/>
    </w:pPr>
  </w:style>
  <w:style w:type="character" w:styleId="a4">
    <w:name w:val="Hyperlink"/>
    <w:basedOn w:val="a0"/>
    <w:uiPriority w:val="99"/>
    <w:unhideWhenUsed/>
    <w:rsid w:val="00A34BB1"/>
    <w:rPr>
      <w:color w:val="0563C1" w:themeColor="hyperlink"/>
      <w:u w:val="single"/>
    </w:rPr>
  </w:style>
  <w:style w:type="character" w:customStyle="1" w:styleId="20">
    <w:name w:val="Заголовок 2 Знак"/>
    <w:basedOn w:val="a0"/>
    <w:link w:val="2"/>
    <w:uiPriority w:val="9"/>
    <w:rsid w:val="00514236"/>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A431A7"/>
    <w:pPr>
      <w:spacing w:after="100"/>
      <w:ind w:left="240"/>
    </w:pPr>
  </w:style>
  <w:style w:type="character" w:customStyle="1" w:styleId="30">
    <w:name w:val="Заголовок 3 Знак"/>
    <w:basedOn w:val="a0"/>
    <w:link w:val="3"/>
    <w:uiPriority w:val="9"/>
    <w:rsid w:val="00A03442"/>
    <w:rPr>
      <w:rFonts w:asciiTheme="majorHAnsi" w:eastAsiaTheme="majorEastAsia" w:hAnsiTheme="majorHAnsi" w:cstheme="majorBidi"/>
      <w:color w:val="1F4D78" w:themeColor="accent1" w:themeShade="7F"/>
      <w:szCs w:val="24"/>
    </w:rPr>
  </w:style>
  <w:style w:type="character" w:customStyle="1" w:styleId="40">
    <w:name w:val="Заголовок 4 Знак"/>
    <w:basedOn w:val="a0"/>
    <w:link w:val="4"/>
    <w:uiPriority w:val="9"/>
    <w:rsid w:val="000D765A"/>
    <w:rPr>
      <w:rFonts w:asciiTheme="majorHAnsi" w:eastAsiaTheme="majorEastAsia" w:hAnsiTheme="majorHAnsi" w:cstheme="majorBidi"/>
      <w:i/>
      <w:iCs/>
      <w:color w:val="2E74B5" w:themeColor="accent1" w:themeShade="BF"/>
    </w:rPr>
  </w:style>
  <w:style w:type="paragraph" w:styleId="31">
    <w:name w:val="toc 3"/>
    <w:basedOn w:val="a"/>
    <w:next w:val="a"/>
    <w:autoRedefine/>
    <w:uiPriority w:val="39"/>
    <w:unhideWhenUsed/>
    <w:rsid w:val="002911BF"/>
    <w:pPr>
      <w:spacing w:after="100"/>
      <w:ind w:left="480"/>
    </w:pPr>
  </w:style>
  <w:style w:type="paragraph" w:styleId="a5">
    <w:name w:val="Normal (Web)"/>
    <w:basedOn w:val="a"/>
    <w:uiPriority w:val="99"/>
    <w:semiHidden/>
    <w:unhideWhenUsed/>
    <w:rsid w:val="00FD5F26"/>
    <w:pPr>
      <w:spacing w:before="100" w:beforeAutospacing="1" w:after="100" w:afterAutospacing="1"/>
    </w:pPr>
  </w:style>
  <w:style w:type="character" w:styleId="a6">
    <w:name w:val="Strong"/>
    <w:basedOn w:val="a0"/>
    <w:uiPriority w:val="22"/>
    <w:qFormat/>
    <w:rsid w:val="007346F6"/>
    <w:rPr>
      <w:b/>
      <w:bCs/>
    </w:rPr>
  </w:style>
  <w:style w:type="paragraph" w:styleId="a7">
    <w:name w:val="caption"/>
    <w:basedOn w:val="a"/>
    <w:next w:val="a"/>
    <w:uiPriority w:val="35"/>
    <w:unhideWhenUsed/>
    <w:qFormat/>
    <w:rsid w:val="005D1B66"/>
    <w:pPr>
      <w:spacing w:after="200"/>
    </w:pPr>
    <w:rPr>
      <w:i/>
      <w:iCs/>
      <w:color w:val="44546A" w:themeColor="text2"/>
      <w:sz w:val="18"/>
      <w:szCs w:val="18"/>
    </w:rPr>
  </w:style>
  <w:style w:type="paragraph" w:styleId="a8">
    <w:name w:val="Balloon Text"/>
    <w:basedOn w:val="a"/>
    <w:link w:val="a9"/>
    <w:uiPriority w:val="99"/>
    <w:semiHidden/>
    <w:unhideWhenUsed/>
    <w:rsid w:val="00E60EF8"/>
    <w:rPr>
      <w:rFonts w:ascii="Tahoma" w:hAnsi="Tahoma" w:cs="Tahoma"/>
      <w:sz w:val="16"/>
      <w:szCs w:val="16"/>
    </w:rPr>
  </w:style>
  <w:style w:type="character" w:customStyle="1" w:styleId="a9">
    <w:name w:val="Текст выноски Знак"/>
    <w:basedOn w:val="a0"/>
    <w:link w:val="a8"/>
    <w:uiPriority w:val="99"/>
    <w:semiHidden/>
    <w:rsid w:val="00E60EF8"/>
    <w:rPr>
      <w:rFonts w:ascii="Tahoma" w:hAnsi="Tahoma" w:cs="Tahoma"/>
      <w:sz w:val="16"/>
      <w:szCs w:val="16"/>
    </w:rPr>
  </w:style>
  <w:style w:type="paragraph" w:styleId="aa">
    <w:name w:val="header"/>
    <w:basedOn w:val="a"/>
    <w:link w:val="ab"/>
    <w:uiPriority w:val="99"/>
    <w:unhideWhenUsed/>
    <w:rsid w:val="001D292D"/>
    <w:pPr>
      <w:tabs>
        <w:tab w:val="center" w:pos="4680"/>
        <w:tab w:val="right" w:pos="9360"/>
      </w:tabs>
    </w:pPr>
  </w:style>
  <w:style w:type="character" w:customStyle="1" w:styleId="ab">
    <w:name w:val="Верхний колонтитул Знак"/>
    <w:basedOn w:val="a0"/>
    <w:link w:val="aa"/>
    <w:uiPriority w:val="99"/>
    <w:rsid w:val="001D292D"/>
  </w:style>
  <w:style w:type="paragraph" w:styleId="ac">
    <w:name w:val="footer"/>
    <w:basedOn w:val="a"/>
    <w:link w:val="ad"/>
    <w:uiPriority w:val="99"/>
    <w:unhideWhenUsed/>
    <w:rsid w:val="001D292D"/>
    <w:pPr>
      <w:tabs>
        <w:tab w:val="center" w:pos="4680"/>
        <w:tab w:val="right" w:pos="9360"/>
      </w:tabs>
    </w:pPr>
  </w:style>
  <w:style w:type="character" w:customStyle="1" w:styleId="ad">
    <w:name w:val="Нижний колонтитул Знак"/>
    <w:basedOn w:val="a0"/>
    <w:link w:val="ac"/>
    <w:uiPriority w:val="99"/>
    <w:rsid w:val="001D292D"/>
  </w:style>
  <w:style w:type="character" w:styleId="ae">
    <w:name w:val="page number"/>
    <w:basedOn w:val="a0"/>
    <w:uiPriority w:val="99"/>
    <w:semiHidden/>
    <w:unhideWhenUsed/>
    <w:rsid w:val="006C2D6E"/>
  </w:style>
  <w:style w:type="character" w:styleId="af">
    <w:name w:val="FollowedHyperlink"/>
    <w:basedOn w:val="a0"/>
    <w:uiPriority w:val="99"/>
    <w:semiHidden/>
    <w:unhideWhenUsed/>
    <w:rsid w:val="008A5D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662103">
      <w:bodyDiv w:val="1"/>
      <w:marLeft w:val="0"/>
      <w:marRight w:val="0"/>
      <w:marTop w:val="0"/>
      <w:marBottom w:val="0"/>
      <w:divBdr>
        <w:top w:val="none" w:sz="0" w:space="0" w:color="auto"/>
        <w:left w:val="none" w:sz="0" w:space="0" w:color="auto"/>
        <w:bottom w:val="none" w:sz="0" w:space="0" w:color="auto"/>
        <w:right w:val="none" w:sz="0" w:space="0" w:color="auto"/>
      </w:divBdr>
    </w:div>
    <w:div w:id="659310959">
      <w:bodyDiv w:val="1"/>
      <w:marLeft w:val="0"/>
      <w:marRight w:val="0"/>
      <w:marTop w:val="0"/>
      <w:marBottom w:val="0"/>
      <w:divBdr>
        <w:top w:val="none" w:sz="0" w:space="0" w:color="auto"/>
        <w:left w:val="none" w:sz="0" w:space="0" w:color="auto"/>
        <w:bottom w:val="none" w:sz="0" w:space="0" w:color="auto"/>
        <w:right w:val="none" w:sz="0" w:space="0" w:color="auto"/>
      </w:divBdr>
    </w:div>
    <w:div w:id="688916273">
      <w:bodyDiv w:val="1"/>
      <w:marLeft w:val="0"/>
      <w:marRight w:val="0"/>
      <w:marTop w:val="0"/>
      <w:marBottom w:val="0"/>
      <w:divBdr>
        <w:top w:val="none" w:sz="0" w:space="0" w:color="auto"/>
        <w:left w:val="none" w:sz="0" w:space="0" w:color="auto"/>
        <w:bottom w:val="none" w:sz="0" w:space="0" w:color="auto"/>
        <w:right w:val="none" w:sz="0" w:space="0" w:color="auto"/>
      </w:divBdr>
    </w:div>
    <w:div w:id="833184606">
      <w:bodyDiv w:val="1"/>
      <w:marLeft w:val="0"/>
      <w:marRight w:val="0"/>
      <w:marTop w:val="0"/>
      <w:marBottom w:val="0"/>
      <w:divBdr>
        <w:top w:val="none" w:sz="0" w:space="0" w:color="auto"/>
        <w:left w:val="none" w:sz="0" w:space="0" w:color="auto"/>
        <w:bottom w:val="none" w:sz="0" w:space="0" w:color="auto"/>
        <w:right w:val="none" w:sz="0" w:space="0" w:color="auto"/>
      </w:divBdr>
      <w:divsChild>
        <w:div w:id="17779822">
          <w:marLeft w:val="0"/>
          <w:marRight w:val="0"/>
          <w:marTop w:val="0"/>
          <w:marBottom w:val="0"/>
          <w:divBdr>
            <w:top w:val="none" w:sz="0" w:space="0" w:color="auto"/>
            <w:left w:val="none" w:sz="0" w:space="0" w:color="auto"/>
            <w:bottom w:val="none" w:sz="0" w:space="0" w:color="auto"/>
            <w:right w:val="none" w:sz="0" w:space="0" w:color="auto"/>
          </w:divBdr>
          <w:divsChild>
            <w:div w:id="12340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0004">
      <w:bodyDiv w:val="1"/>
      <w:marLeft w:val="0"/>
      <w:marRight w:val="0"/>
      <w:marTop w:val="0"/>
      <w:marBottom w:val="0"/>
      <w:divBdr>
        <w:top w:val="none" w:sz="0" w:space="0" w:color="auto"/>
        <w:left w:val="none" w:sz="0" w:space="0" w:color="auto"/>
        <w:bottom w:val="none" w:sz="0" w:space="0" w:color="auto"/>
        <w:right w:val="none" w:sz="0" w:space="0" w:color="auto"/>
      </w:divBdr>
    </w:div>
    <w:div w:id="1076054238">
      <w:bodyDiv w:val="1"/>
      <w:marLeft w:val="0"/>
      <w:marRight w:val="0"/>
      <w:marTop w:val="0"/>
      <w:marBottom w:val="0"/>
      <w:divBdr>
        <w:top w:val="none" w:sz="0" w:space="0" w:color="auto"/>
        <w:left w:val="none" w:sz="0" w:space="0" w:color="auto"/>
        <w:bottom w:val="none" w:sz="0" w:space="0" w:color="auto"/>
        <w:right w:val="none" w:sz="0" w:space="0" w:color="auto"/>
      </w:divBdr>
    </w:div>
    <w:div w:id="1180391933">
      <w:bodyDiv w:val="1"/>
      <w:marLeft w:val="0"/>
      <w:marRight w:val="0"/>
      <w:marTop w:val="0"/>
      <w:marBottom w:val="0"/>
      <w:divBdr>
        <w:top w:val="none" w:sz="0" w:space="0" w:color="auto"/>
        <w:left w:val="none" w:sz="0" w:space="0" w:color="auto"/>
        <w:bottom w:val="none" w:sz="0" w:space="0" w:color="auto"/>
        <w:right w:val="none" w:sz="0" w:space="0" w:color="auto"/>
      </w:divBdr>
      <w:divsChild>
        <w:div w:id="85228651">
          <w:marLeft w:val="480"/>
          <w:marRight w:val="0"/>
          <w:marTop w:val="0"/>
          <w:marBottom w:val="0"/>
          <w:divBdr>
            <w:top w:val="none" w:sz="0" w:space="0" w:color="auto"/>
            <w:left w:val="none" w:sz="0" w:space="0" w:color="auto"/>
            <w:bottom w:val="none" w:sz="0" w:space="0" w:color="auto"/>
            <w:right w:val="none" w:sz="0" w:space="0" w:color="auto"/>
          </w:divBdr>
          <w:divsChild>
            <w:div w:id="11103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02202">
      <w:bodyDiv w:val="1"/>
      <w:marLeft w:val="0"/>
      <w:marRight w:val="0"/>
      <w:marTop w:val="0"/>
      <w:marBottom w:val="0"/>
      <w:divBdr>
        <w:top w:val="none" w:sz="0" w:space="0" w:color="auto"/>
        <w:left w:val="none" w:sz="0" w:space="0" w:color="auto"/>
        <w:bottom w:val="none" w:sz="0" w:space="0" w:color="auto"/>
        <w:right w:val="none" w:sz="0" w:space="0" w:color="auto"/>
      </w:divBdr>
    </w:div>
    <w:div w:id="1977562329">
      <w:bodyDiv w:val="1"/>
      <w:marLeft w:val="0"/>
      <w:marRight w:val="0"/>
      <w:marTop w:val="0"/>
      <w:marBottom w:val="0"/>
      <w:divBdr>
        <w:top w:val="none" w:sz="0" w:space="0" w:color="auto"/>
        <w:left w:val="none" w:sz="0" w:space="0" w:color="auto"/>
        <w:bottom w:val="none" w:sz="0" w:space="0" w:color="auto"/>
        <w:right w:val="none" w:sz="0" w:space="0" w:color="auto"/>
      </w:divBdr>
      <w:divsChild>
        <w:div w:id="927470563">
          <w:marLeft w:val="0"/>
          <w:marRight w:val="0"/>
          <w:marTop w:val="0"/>
          <w:marBottom w:val="0"/>
          <w:divBdr>
            <w:top w:val="none" w:sz="0" w:space="0" w:color="auto"/>
            <w:left w:val="none" w:sz="0" w:space="0" w:color="auto"/>
            <w:bottom w:val="none" w:sz="0" w:space="0" w:color="auto"/>
            <w:right w:val="none" w:sz="0" w:space="0" w:color="auto"/>
          </w:divBdr>
        </w:div>
      </w:divsChild>
    </w:div>
    <w:div w:id="2113552590">
      <w:bodyDiv w:val="1"/>
      <w:marLeft w:val="0"/>
      <w:marRight w:val="0"/>
      <w:marTop w:val="0"/>
      <w:marBottom w:val="0"/>
      <w:divBdr>
        <w:top w:val="none" w:sz="0" w:space="0" w:color="auto"/>
        <w:left w:val="none" w:sz="0" w:space="0" w:color="auto"/>
        <w:bottom w:val="none" w:sz="0" w:space="0" w:color="auto"/>
        <w:right w:val="none" w:sz="0" w:space="0" w:color="auto"/>
      </w:divBdr>
      <w:divsChild>
        <w:div w:id="1437213545">
          <w:marLeft w:val="0"/>
          <w:marRight w:val="150"/>
          <w:marTop w:val="150"/>
          <w:marBottom w:val="150"/>
          <w:divBdr>
            <w:top w:val="none" w:sz="0" w:space="0" w:color="auto"/>
            <w:left w:val="none" w:sz="0" w:space="0" w:color="auto"/>
            <w:bottom w:val="none" w:sz="0" w:space="0" w:color="auto"/>
            <w:right w:val="none" w:sz="0" w:space="0" w:color="auto"/>
          </w:divBdr>
        </w:div>
      </w:divsChild>
    </w:div>
    <w:div w:id="213571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etro.co.uk/2015/07/07/british-chocolate-bars-ranked-from-worst-to-best-5276158/" TargetMode="External"/><Relationship Id="rId18" Type="http://schemas.openxmlformats.org/officeDocument/2006/relationships/hyperlink" Target="https://www.theguardian.com/business/2009/feb/25/cadbury-chocolate-dairy-milk-treat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prweek.com/article/1296417/jihad-declared-against-cadbury-brand-do" TargetMode="External"/><Relationship Id="rId7" Type="http://schemas.openxmlformats.org/officeDocument/2006/relationships/image" Target="media/image1.png"/><Relationship Id="rId12" Type="http://schemas.openxmlformats.org/officeDocument/2006/relationships/hyperlink" Target="https://doi.org/10.1057/crr.2008.34" TargetMode="External"/><Relationship Id="rId17" Type="http://schemas.openxmlformats.org/officeDocument/2006/relationships/hyperlink" Target="https://www.forbes.com/sites/niallmccarthy/2015/07/22/the-worlds-biggest-chocolate-consumers-infographic/" TargetMode="External"/><Relationship Id="rId25" Type="http://schemas.openxmlformats.org/officeDocument/2006/relationships/hyperlink" Target="https://www.theguardian.com/business/2018/jul/20/cadbury-to-launch-dairy-milk-with-30-per-cent-less-sugar" TargetMode="External"/><Relationship Id="rId2" Type="http://schemas.openxmlformats.org/officeDocument/2006/relationships/styles" Target="styles.xml"/><Relationship Id="rId16" Type="http://schemas.openxmlformats.org/officeDocument/2006/relationships/hyperlink" Target="https://www.forbes.com/sites/greatspeculations/2011/05/24/cadbury-developing-markets-bearing-fruit-for-kraft/" TargetMode="External"/><Relationship Id="rId20" Type="http://schemas.openxmlformats.org/officeDocument/2006/relationships/hyperlink" Target="https://www.theguardian.com/business/2017/mar/24/cadbury-warns-chocolate-could-get-smaller-after-brexi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heguardian.com/business/2015/oct/22/sugar-tax-not-change-diets-cadbury-mondelez-childhood-obesity-public-health-england" TargetMode="External"/><Relationship Id="rId24" Type="http://schemas.openxmlformats.org/officeDocument/2006/relationships/hyperlink" Target="https://www.who.int/news-room/fact-sheets/detail/obesity-and-overweight" TargetMode="External"/><Relationship Id="rId5" Type="http://schemas.openxmlformats.org/officeDocument/2006/relationships/footnotes" Target="footnotes.xml"/><Relationship Id="rId15" Type="http://schemas.openxmlformats.org/officeDocument/2006/relationships/hyperlink" Target="https://www.independent.co.uk/voices/cadburys-chocolate-fairtrade-fair-trade-mark-farmers-kraft-american-brand-abandoned-promise-a7445826.html" TargetMode="External"/><Relationship Id="rId23" Type="http://schemas.openxmlformats.org/officeDocument/2006/relationships/hyperlink" Target="http://www.telegraph.co.uk/food-and-drink/features/the-many-ways-cadbury-is-losing-its-magic/"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uk.reuters.com/article/cadbury/update-5-cadbury-profit-up-shares-rise-on-2009-outlook-idUKLN6222132009022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akeryandsnacks.com/Article/2008/02/04/Cadbury-adopts-new-pathogen-testing-system" TargetMode="External"/><Relationship Id="rId22" Type="http://schemas.openxmlformats.org/officeDocument/2006/relationships/hyperlink" Target="https://qz.com/india/968956/indians-are-eating-more-chocolate-than-ever-before-because-they-think-it-is-healthy/"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DEA28-CE17-2642-9A26-6AA8148D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7331</Words>
  <Characters>41792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2020-07-04T06:59:00Z</dcterms:created>
  <dcterms:modified xsi:type="dcterms:W3CDTF">2020-07-04T06:59:00Z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zotero-version="5.0.69"&gt;&lt;session id="t3v9uA2M"/&gt;&lt;style id="http://www.zotero.org/styles/elsevier-harvard" hasBibliography="1" bibliographyStyleHasBeenSet="0"/&gt;&lt;prefs&gt;&lt;pref name="fieldType" value="Field"/&gt;&lt;/prefs&gt;&lt;/data&gt;</vt:lpwstr>
  </property>
</Properties>
</file>