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B0171E" w:rsidP="00F8152B" w:rsidRDefault="00B0171E" w14:paraId="672A6659" wp14:textId="77777777">
      <w:pPr>
        <w:rPr>
          <w:rFonts w:ascii="Arial" w:hAnsi="Arial" w:cs="Arial"/>
        </w:rPr>
      </w:pPr>
    </w:p>
    <w:p xmlns:wp14="http://schemas.microsoft.com/office/word/2010/wordml" w:rsidRPr="002F75FA" w:rsidR="00134B27" w:rsidP="00F8152B" w:rsidRDefault="00134B27" w14:paraId="7FC4C567" wp14:textId="77777777">
      <w:pPr>
        <w:rPr>
          <w:rFonts w:ascii="Arial" w:hAnsi="Arial" w:cs="Arial"/>
          <w:sz w:val="20"/>
          <w:szCs w:val="20"/>
        </w:rPr>
      </w:pPr>
      <w:r w:rsidRPr="00181A24">
        <w:rPr>
          <w:rFonts w:ascii="Arial" w:hAnsi="Arial" w:cs="Arial"/>
          <w:b/>
        </w:rPr>
        <w:t>Тематика</w:t>
      </w:r>
      <w:r w:rsidRPr="002C6E58">
        <w:rPr>
          <w:rFonts w:ascii="Arial" w:hAnsi="Arial" w:cs="Arial"/>
          <w:b/>
        </w:rPr>
        <w:t xml:space="preserve">: </w:t>
      </w:r>
      <w:r w:rsidR="002F75FA">
        <w:rPr>
          <w:rFonts w:ascii="Arial" w:hAnsi="Arial" w:cs="Arial"/>
          <w:b/>
        </w:rPr>
        <w:t>Вопросы окружающей среды (</w:t>
      </w:r>
      <w:r w:rsidR="00045C15">
        <w:rPr>
          <w:rFonts w:ascii="Arial" w:hAnsi="Arial" w:cs="Arial"/>
          <w:b/>
        </w:rPr>
        <w:t>окружающая среда</w:t>
      </w:r>
      <w:r w:rsidR="002F75FA">
        <w:rPr>
          <w:rFonts w:ascii="Arial" w:hAnsi="Arial" w:cs="Arial"/>
          <w:b/>
        </w:rPr>
        <w:t>)</w:t>
      </w:r>
    </w:p>
    <w:p xmlns:wp14="http://schemas.microsoft.com/office/word/2010/wordml" w:rsidRPr="00134B27" w:rsidR="00134B27" w:rsidP="00F8152B" w:rsidRDefault="00134B27" w14:paraId="01120E9A" wp14:textId="77777777">
      <w:pPr>
        <w:rPr>
          <w:rFonts w:ascii="Arial" w:hAnsi="Arial" w:cs="Arial"/>
        </w:rPr>
      </w:pPr>
      <w:r w:rsidRPr="00181A24">
        <w:rPr>
          <w:rFonts w:ascii="Arial" w:hAnsi="Arial" w:cs="Arial"/>
          <w:b/>
        </w:rPr>
        <w:t>Языковая пара</w:t>
      </w:r>
      <w:r>
        <w:rPr>
          <w:rFonts w:ascii="Arial" w:hAnsi="Arial" w:cs="Arial"/>
          <w:b/>
        </w:rPr>
        <w:t xml:space="preserve">: </w:t>
      </w:r>
      <w:r w:rsidR="002C6E58">
        <w:rPr>
          <w:rFonts w:ascii="Arial" w:hAnsi="Arial" w:cs="Arial"/>
          <w:b/>
        </w:rPr>
        <w:t>английский - русский</w:t>
      </w:r>
    </w:p>
    <w:tbl>
      <w:tblPr>
        <w:tblpPr w:leftFromText="180" w:rightFromText="180" w:vertAnchor="page" w:horzAnchor="margin" w:tblpY="1855"/>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95"/>
        <w:gridCol w:w="8193"/>
      </w:tblGrid>
      <w:tr xmlns:wp14="http://schemas.microsoft.com/office/word/2010/wordml" w:rsidRPr="00091951" w:rsidR="00B0171E" w:rsidTr="1DF514BB" w14:paraId="4D36FA15" wp14:textId="77777777">
        <w:trPr>
          <w:trHeight w:val="465"/>
        </w:trPr>
        <w:tc>
          <w:tcPr>
            <w:tcW w:w="7395" w:type="dxa"/>
            <w:tcMar/>
          </w:tcPr>
          <w:p w:rsidRPr="00091951" w:rsidR="00B0171E" w:rsidP="00091951" w:rsidRDefault="00B0171E" w14:paraId="492EBA14" wp14:textId="77777777">
            <w:pPr>
              <w:spacing w:before="100" w:beforeAutospacing="1" w:after="100" w:afterAutospacing="1" w:line="336" w:lineRule="auto"/>
              <w:jc w:val="both"/>
              <w:rPr>
                <w:color w:val="000000"/>
                <w:sz w:val="22"/>
                <w:szCs w:val="22"/>
                <w:lang w:val="en-US"/>
              </w:rPr>
            </w:pPr>
            <w:r w:rsidRPr="00091951">
              <w:rPr>
                <w:rFonts w:ascii="Arial" w:hAnsi="Arial" w:cs="Arial"/>
                <w:b/>
              </w:rPr>
              <w:t>Оригинал</w:t>
            </w:r>
          </w:p>
        </w:tc>
        <w:tc>
          <w:tcPr>
            <w:tcW w:w="8193" w:type="dxa"/>
            <w:tcMar/>
          </w:tcPr>
          <w:p w:rsidRPr="00091951" w:rsidR="00B0171E" w:rsidP="00091951" w:rsidRDefault="00B0171E" w14:paraId="43C9B965" wp14:textId="77777777">
            <w:pPr>
              <w:spacing w:before="100" w:beforeAutospacing="1" w:after="100" w:afterAutospacing="1" w:line="336" w:lineRule="auto"/>
              <w:jc w:val="both"/>
              <w:rPr>
                <w:color w:val="000000"/>
                <w:sz w:val="22"/>
                <w:szCs w:val="22"/>
              </w:rPr>
            </w:pPr>
            <w:r w:rsidRPr="00091951">
              <w:rPr>
                <w:rFonts w:ascii="Arial" w:hAnsi="Arial" w:cs="Arial"/>
                <w:b/>
              </w:rPr>
              <w:t>Перевод</w:t>
            </w:r>
          </w:p>
        </w:tc>
      </w:tr>
      <w:tr xmlns:wp14="http://schemas.microsoft.com/office/word/2010/wordml" w:rsidRPr="00C80209" w:rsidR="00B0171E" w:rsidTr="1DF514BB" w14:paraId="221B3EC5" wp14:textId="77777777">
        <w:trPr>
          <w:trHeight w:val="5385"/>
        </w:trPr>
        <w:tc>
          <w:tcPr>
            <w:tcW w:w="7395" w:type="dxa"/>
            <w:tcMar/>
          </w:tcPr>
          <w:p w:rsidRPr="00B35826" w:rsidR="002C6E58" w:rsidP="002C6E58" w:rsidRDefault="002C6E58" w14:paraId="0A37501D" wp14:textId="77777777">
            <w:pPr>
              <w:pStyle w:val="FSZFlietext"/>
              <w:rPr>
                <w:rFonts w:ascii="Arial" w:hAnsi="Arial" w:cs="Arial"/>
                <w:b/>
                <w:color w:val="003366"/>
                <w:sz w:val="22"/>
                <w:lang w:val="ru-RU"/>
              </w:rPr>
            </w:pPr>
          </w:p>
          <w:p w:rsidRPr="00B35826" w:rsidR="00045C15" w:rsidP="1DF514BB" w:rsidRDefault="00045C15" w14:paraId="55508602" wp14:textId="56615DA0">
            <w:pPr>
              <w:rPr>
                <w:sz w:val="22"/>
                <w:szCs w:val="22"/>
                <w:lang w:val="en-US"/>
              </w:rPr>
            </w:pPr>
            <w:r w:rsidRPr="1DF514BB" w:rsidR="1DF514BB">
              <w:rPr>
                <w:rStyle w:val="a6"/>
                <w:sz w:val="22"/>
                <w:szCs w:val="22"/>
                <w:lang w:val="en-US"/>
              </w:rPr>
              <w:t>30 September 2009, Rome -</w:t>
            </w:r>
            <w:r w:rsidRPr="1DF514BB" w:rsidR="1DF514BB">
              <w:rPr>
                <w:sz w:val="22"/>
                <w:szCs w:val="22"/>
                <w:lang w:val="en-US"/>
              </w:rPr>
              <w:t xml:space="preserve"> Poorest regions with the highest levels of chronic hunger are likely to be among the worst affected by climate change, according to anFAO </w:t>
            </w:r>
            <w:hyperlink r:id="R8a1ea022ff2b423a">
              <w:r w:rsidRPr="1DF514BB" w:rsidR="1DF514BB">
                <w:rPr>
                  <w:rStyle w:val="a4"/>
                  <w:b w:val="1"/>
                  <w:bCs w:val="1"/>
                  <w:color w:val="004673"/>
                  <w:sz w:val="22"/>
                  <w:szCs w:val="22"/>
                  <w:u w:val="none"/>
                  <w:lang w:val="en-US"/>
                </w:rPr>
                <w:t>discussion paper</w:t>
              </w:r>
            </w:hyperlink>
            <w:r w:rsidRPr="1DF514BB" w:rsidR="1DF514BB">
              <w:rPr>
                <w:sz w:val="22"/>
                <w:szCs w:val="22"/>
                <w:lang w:val="en-US"/>
              </w:rPr>
              <w:t xml:space="preserve"> published today. Many developing countries, particularly in Africa, could become increasingly dependent on food imports.</w:t>
            </w:r>
            <w:r>
              <w:br/>
            </w:r>
            <w:r>
              <w:br/>
            </w:r>
            <w:r w:rsidRPr="1DF514BB" w:rsidR="1DF514BB">
              <w:rPr>
                <w:sz w:val="22"/>
                <w:szCs w:val="22"/>
                <w:lang w:val="en-US"/>
              </w:rPr>
              <w:t>While globally the impact of climate change on food production may be small, at least until 2050, the distribution of production will have severe consequences on food security: developing countries may experience a decline of between 9 and 21 percent in overall potential agricultural productivity as a result of global warming, the paper estimated.</w:t>
            </w:r>
            <w:r>
              <w:br/>
            </w:r>
            <w:r>
              <w:br/>
            </w:r>
            <w:r w:rsidRPr="1DF514BB" w:rsidR="1DF514BB">
              <w:rPr>
                <w:sz w:val="22"/>
                <w:szCs w:val="22"/>
                <w:lang w:val="en-US"/>
              </w:rPr>
              <w:t>The paper reported that climate change is among main challenges to agriculture in feeding the world's population, projected to reach 9.1 billion people by 2050.</w:t>
            </w:r>
            <w:r>
              <w:br/>
            </w:r>
            <w:r>
              <w:br/>
            </w:r>
            <w:r w:rsidRPr="1DF514BB" w:rsidR="1DF514BB">
              <w:rPr>
                <w:sz w:val="22"/>
                <w:szCs w:val="22"/>
                <w:lang w:val="en-US"/>
              </w:rPr>
              <w:t>At the same time, several agriculture-based mitigation options for climate change could generate significant benefits for both food security and climate change adaptation. Increasing soil carbon sequestration through forestry and agro-forestry initiatives and tillage practices, improving efficiency of nutrient management and restoring degraded lands are examples of actions that have large mitigation potential and high co-benefits.</w:t>
            </w:r>
            <w:r>
              <w:br/>
            </w:r>
            <w:r>
              <w:br/>
            </w:r>
            <w:r w:rsidRPr="1DF514BB" w:rsidR="1DF514BB">
              <w:rPr>
                <w:sz w:val="22"/>
                <w:szCs w:val="22"/>
                <w:lang w:val="en-US"/>
              </w:rPr>
              <w:t>Climate change is expected to affect agriculture and forestry systems through higher temperatures, elevated carbon dioxide concentration, changes in rainfall, increased weeds, pests and diseases. In the short term, the frequency of extreme events such as droughts, heat waves, floods and severe storms is expected to increase.</w:t>
            </w:r>
          </w:p>
          <w:p w:rsidRPr="00B35826" w:rsidR="00B0171E" w:rsidP="002C6E58" w:rsidRDefault="00B0171E" w14:paraId="5DAB6C7B" wp14:textId="77777777">
            <w:pPr>
              <w:spacing w:before="100" w:beforeAutospacing="1" w:after="100" w:afterAutospacing="1" w:line="336" w:lineRule="auto"/>
              <w:ind w:firstLine="540"/>
              <w:jc w:val="both"/>
              <w:rPr>
                <w:color w:val="000000"/>
                <w:sz w:val="22"/>
                <w:szCs w:val="30"/>
                <w:lang w:val="en-US"/>
              </w:rPr>
            </w:pPr>
          </w:p>
        </w:tc>
        <w:tc>
          <w:tcPr>
            <w:tcW w:w="8193" w:type="dxa"/>
            <w:tcMar/>
          </w:tcPr>
          <w:p w:rsidRPr="00B35826" w:rsidR="00B0171E" w:rsidP="00091951" w:rsidRDefault="00B0171E" w14:paraId="02EB378F" wp14:textId="77777777">
            <w:pPr>
              <w:jc w:val="center"/>
              <w:rPr>
                <w:sz w:val="22"/>
                <w:szCs w:val="20"/>
                <w:lang w:val="en-US"/>
              </w:rPr>
            </w:pPr>
          </w:p>
          <w:p w:rsidRPr="00C80209" w:rsidR="00482511" w:rsidP="1DF514BB" w:rsidRDefault="00B277CB" w14:paraId="1022E9C1" wp14:textId="3F960843">
            <w:pPr>
              <w:pStyle w:val="a"/>
              <w:rPr>
                <w:sz w:val="22"/>
                <w:szCs w:val="22"/>
                <w:lang w:val="en-US"/>
              </w:rPr>
            </w:pPr>
            <w:r w:rsidRPr="1DF514BB" w:rsidR="1DF514BB">
              <w:rPr>
                <w:b w:val="1"/>
                <w:bCs w:val="1"/>
                <w:sz w:val="22"/>
                <w:szCs w:val="22"/>
                <w:lang w:val="en-US"/>
              </w:rPr>
              <w:t xml:space="preserve"> </w:t>
            </w:r>
            <w:r w:rsidRPr="1DF514BB" w:rsidR="1DF514BB">
              <w:rPr>
                <w:rFonts w:ascii="Times New Roman" w:hAnsi="Times New Roman" w:eastAsia="Times New Roman" w:cs="Times New Roman"/>
                <w:b w:val="1"/>
                <w:bCs w:val="1"/>
                <w:noProof w:val="0"/>
                <w:sz w:val="22"/>
                <w:szCs w:val="22"/>
                <w:lang w:val="en-US"/>
              </w:rPr>
              <w:t xml:space="preserve">30 </w:t>
            </w:r>
            <w:proofErr w:type="spellStart"/>
            <w:r w:rsidRPr="1DF514BB" w:rsidR="1DF514BB">
              <w:rPr>
                <w:rFonts w:ascii="Times New Roman" w:hAnsi="Times New Roman" w:eastAsia="Times New Roman" w:cs="Times New Roman"/>
                <w:b w:val="1"/>
                <w:bCs w:val="1"/>
                <w:noProof w:val="0"/>
                <w:sz w:val="22"/>
                <w:szCs w:val="22"/>
                <w:lang w:val="en-US"/>
              </w:rPr>
              <w:t>сентября</w:t>
            </w:r>
            <w:proofErr w:type="spellEnd"/>
            <w:r w:rsidRPr="1DF514BB" w:rsidR="1DF514BB">
              <w:rPr>
                <w:rFonts w:ascii="Times New Roman" w:hAnsi="Times New Roman" w:eastAsia="Times New Roman" w:cs="Times New Roman"/>
                <w:b w:val="1"/>
                <w:bCs w:val="1"/>
                <w:noProof w:val="0"/>
                <w:sz w:val="22"/>
                <w:szCs w:val="22"/>
                <w:lang w:val="en-US"/>
              </w:rPr>
              <w:t xml:space="preserve"> 2009 </w:t>
            </w:r>
            <w:proofErr w:type="spellStart"/>
            <w:r w:rsidRPr="1DF514BB" w:rsidR="1DF514BB">
              <w:rPr>
                <w:rFonts w:ascii="Times New Roman" w:hAnsi="Times New Roman" w:eastAsia="Times New Roman" w:cs="Times New Roman"/>
                <w:b w:val="1"/>
                <w:bCs w:val="1"/>
                <w:noProof w:val="0"/>
                <w:sz w:val="22"/>
                <w:szCs w:val="22"/>
                <w:lang w:val="en-US"/>
              </w:rPr>
              <w:t>года</w:t>
            </w:r>
            <w:proofErr w:type="spellEnd"/>
            <w:r w:rsidRPr="1DF514BB" w:rsidR="1DF514BB">
              <w:rPr>
                <w:rFonts w:ascii="Times New Roman" w:hAnsi="Times New Roman" w:eastAsia="Times New Roman" w:cs="Times New Roman"/>
                <w:b w:val="1"/>
                <w:bCs w:val="1"/>
                <w:noProof w:val="0"/>
                <w:sz w:val="22"/>
                <w:szCs w:val="22"/>
                <w:lang w:val="en-US"/>
              </w:rPr>
              <w:t xml:space="preserve"> , </w:t>
            </w:r>
            <w:proofErr w:type="spellStart"/>
            <w:r w:rsidRPr="1DF514BB" w:rsidR="1DF514BB">
              <w:rPr>
                <w:rFonts w:ascii="Times New Roman" w:hAnsi="Times New Roman" w:eastAsia="Times New Roman" w:cs="Times New Roman"/>
                <w:b w:val="1"/>
                <w:bCs w:val="1"/>
                <w:noProof w:val="0"/>
                <w:sz w:val="22"/>
                <w:szCs w:val="22"/>
                <w:lang w:val="en-US"/>
              </w:rPr>
              <w:t>Рим</w:t>
            </w:r>
            <w:proofErr w:type="spellEnd"/>
            <w:r w:rsidRPr="1DF514BB" w:rsidR="1DF514BB">
              <w:rPr>
                <w:rFonts w:ascii="Times New Roman" w:hAnsi="Times New Roman" w:eastAsia="Times New Roman" w:cs="Times New Roman"/>
                <w:b w:val="1"/>
                <w:bCs w:val="1"/>
                <w:noProof w:val="0"/>
                <w:sz w:val="22"/>
                <w:szCs w:val="22"/>
                <w:lang w:val="en-US"/>
              </w:rPr>
              <w:t xml:space="preserve"> -  </w:t>
            </w:r>
            <w:r w:rsidRPr="1DF514BB" w:rsidR="1DF514BB">
              <w:rPr>
                <w:rFonts w:ascii="Times New Roman" w:hAnsi="Times New Roman" w:eastAsia="Times New Roman" w:cs="Times New Roman"/>
                <w:noProof w:val="0"/>
                <w:sz w:val="22"/>
                <w:szCs w:val="22"/>
                <w:lang w:val="en-US"/>
              </w:rPr>
              <w:t xml:space="preserve">согласно </w:t>
            </w:r>
            <w:proofErr w:type="spellStart"/>
            <w:r w:rsidRPr="1DF514BB" w:rsidR="1DF514BB">
              <w:rPr>
                <w:rFonts w:ascii="Times New Roman" w:hAnsi="Times New Roman" w:eastAsia="Times New Roman" w:cs="Times New Roman"/>
                <w:noProof w:val="0"/>
                <w:sz w:val="22"/>
                <w:szCs w:val="22"/>
                <w:lang w:val="en-US"/>
              </w:rPr>
              <w:t>опубликованному</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сегодня</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дискуссионному</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документу</w:t>
            </w:r>
            <w:proofErr w:type="spellEnd"/>
            <w:r w:rsidRPr="1DF514BB" w:rsidR="1DF514BB">
              <w:rPr>
                <w:rFonts w:ascii="Times New Roman" w:hAnsi="Times New Roman" w:eastAsia="Times New Roman" w:cs="Times New Roman"/>
                <w:noProof w:val="0"/>
                <w:sz w:val="22"/>
                <w:szCs w:val="22"/>
                <w:lang w:val="en-US"/>
              </w:rPr>
              <w:t xml:space="preserve"> ФАО, </w:t>
            </w:r>
            <w:proofErr w:type="spellStart"/>
            <w:r w:rsidRPr="1DF514BB" w:rsidR="1DF514BB">
              <w:rPr>
                <w:rFonts w:ascii="Times New Roman" w:hAnsi="Times New Roman" w:eastAsia="Times New Roman" w:cs="Times New Roman"/>
                <w:noProof w:val="0"/>
                <w:sz w:val="22"/>
                <w:szCs w:val="22"/>
                <w:lang w:val="en-US"/>
              </w:rPr>
              <w:t>беднейшие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регионы</w:t>
            </w:r>
            <w:proofErr w:type="spellEnd"/>
            <w:r w:rsidRPr="1DF514BB" w:rsidR="1DF514BB">
              <w:rPr>
                <w:rFonts w:ascii="Times New Roman" w:hAnsi="Times New Roman" w:eastAsia="Times New Roman" w:cs="Times New Roman"/>
                <w:noProof w:val="0"/>
                <w:sz w:val="22"/>
                <w:szCs w:val="22"/>
                <w:lang w:val="en-US"/>
              </w:rPr>
              <w:t xml:space="preserve"> с </w:t>
            </w:r>
            <w:proofErr w:type="spellStart"/>
            <w:r w:rsidRPr="1DF514BB" w:rsidR="1DF514BB">
              <w:rPr>
                <w:rFonts w:ascii="Times New Roman" w:hAnsi="Times New Roman" w:eastAsia="Times New Roman" w:cs="Times New Roman"/>
                <w:noProof w:val="0"/>
                <w:sz w:val="22"/>
                <w:szCs w:val="22"/>
                <w:lang w:val="en-US"/>
              </w:rPr>
              <w:t>самым</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высоким</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уровнем</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хронического</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голода</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вероятно</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будут</w:t>
            </w:r>
            <w:proofErr w:type="spellEnd"/>
            <w:r w:rsidRPr="1DF514BB" w:rsidR="1DF514BB">
              <w:rPr>
                <w:rFonts w:ascii="Times New Roman" w:hAnsi="Times New Roman" w:eastAsia="Times New Roman" w:cs="Times New Roman"/>
                <w:noProof w:val="0"/>
                <w:sz w:val="22"/>
                <w:szCs w:val="22"/>
                <w:lang w:val="en-US"/>
              </w:rPr>
              <w:t xml:space="preserve"> в </w:t>
            </w:r>
            <w:proofErr w:type="spellStart"/>
            <w:r w:rsidRPr="1DF514BB" w:rsidR="1DF514BB">
              <w:rPr>
                <w:rFonts w:ascii="Times New Roman" w:hAnsi="Times New Roman" w:eastAsia="Times New Roman" w:cs="Times New Roman"/>
                <w:noProof w:val="0"/>
                <w:sz w:val="22"/>
                <w:szCs w:val="22"/>
                <w:lang w:val="en-US"/>
              </w:rPr>
              <w:t>числе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наиболее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пострадавших</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от</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изменения</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климата</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Многие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развивающиеся</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страны</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особенно</w:t>
            </w:r>
            <w:proofErr w:type="spellEnd"/>
            <w:r w:rsidRPr="1DF514BB" w:rsidR="1DF514BB">
              <w:rPr>
                <w:rFonts w:ascii="Times New Roman" w:hAnsi="Times New Roman" w:eastAsia="Times New Roman" w:cs="Times New Roman"/>
                <w:noProof w:val="0"/>
                <w:sz w:val="22"/>
                <w:szCs w:val="22"/>
                <w:lang w:val="en-US"/>
              </w:rPr>
              <w:t xml:space="preserve"> в </w:t>
            </w:r>
            <w:proofErr w:type="spellStart"/>
            <w:r w:rsidRPr="1DF514BB" w:rsidR="1DF514BB">
              <w:rPr>
                <w:rFonts w:ascii="Times New Roman" w:hAnsi="Times New Roman" w:eastAsia="Times New Roman" w:cs="Times New Roman"/>
                <w:noProof w:val="0"/>
                <w:sz w:val="22"/>
                <w:szCs w:val="22"/>
                <w:lang w:val="en-US"/>
              </w:rPr>
              <w:t>Африке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могут</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все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больше</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зависеть</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от</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импорта</w:t>
            </w:r>
            <w:proofErr w:type="spellEnd"/>
            <w:r w:rsidRPr="1DF514BB" w:rsidR="1DF514BB">
              <w:rPr>
                <w:rFonts w:ascii="Times New Roman" w:hAnsi="Times New Roman" w:eastAsia="Times New Roman" w:cs="Times New Roman"/>
                <w:noProof w:val="0"/>
                <w:sz w:val="22"/>
                <w:szCs w:val="22"/>
                <w:lang w:val="en-US"/>
              </w:rPr>
              <w:t xml:space="preserve"> </w:t>
            </w:r>
            <w:proofErr w:type="spellStart"/>
            <w:r w:rsidRPr="1DF514BB" w:rsidR="1DF514BB">
              <w:rPr>
                <w:rFonts w:ascii="Times New Roman" w:hAnsi="Times New Roman" w:eastAsia="Times New Roman" w:cs="Times New Roman"/>
                <w:noProof w:val="0"/>
                <w:sz w:val="22"/>
                <w:szCs w:val="22"/>
                <w:lang w:val="en-US"/>
              </w:rPr>
              <w:t>продовольствия</w:t>
            </w:r>
            <w:proofErr w:type="spellEnd"/>
            <w:r w:rsidRPr="1DF514BB" w:rsidR="1DF514BB">
              <w:rPr>
                <w:rFonts w:ascii="Times New Roman" w:hAnsi="Times New Roman" w:eastAsia="Times New Roman" w:cs="Times New Roman"/>
                <w:noProof w:val="0"/>
                <w:sz w:val="22"/>
                <w:szCs w:val="22"/>
                <w:lang w:val="en-US"/>
              </w:rPr>
              <w:t xml:space="preserve">. </w:t>
            </w:r>
          </w:p>
          <w:p w:rsidRPr="00C80209" w:rsidR="00482511" w:rsidP="00E34489" w:rsidRDefault="00B277CB" w14:paraId="660737C4" wp14:textId="0175B9CE">
            <w:pPr/>
            <w:r w:rsidRPr="1DF514BB" w:rsidR="1DF514BB">
              <w:rPr>
                <w:rFonts w:ascii="Times New Roman" w:hAnsi="Times New Roman" w:eastAsia="Times New Roman" w:cs="Times New Roman"/>
                <w:noProof w:val="0"/>
                <w:sz w:val="22"/>
                <w:szCs w:val="22"/>
                <w:lang w:val="en-US"/>
              </w:rPr>
              <w:t xml:space="preserve"> </w:t>
            </w:r>
          </w:p>
          <w:p w:rsidRPr="00C80209" w:rsidR="00482511" w:rsidP="00E34489" w:rsidRDefault="00B277CB" w14:paraId="0A377B6F" wp14:textId="205D83E5">
            <w:pPr/>
            <w:r w:rsidRPr="1DF514BB" w:rsidR="1DF514BB">
              <w:rPr>
                <w:rFonts w:ascii="Times New Roman" w:hAnsi="Times New Roman" w:eastAsia="Times New Roman" w:cs="Times New Roman"/>
                <w:noProof w:val="0"/>
                <w:sz w:val="22"/>
                <w:szCs w:val="22"/>
                <w:lang w:val="en-US"/>
              </w:rPr>
              <w:t xml:space="preserve">Хотя в глобальном масштабе воздействие изменения климата на производство продовольствия может быть незначительным, по крайней мере до 2050 года, распределение производства будет иметь серьезные последствия для продовольственной безопасности: развивающиеся страны могут испытывать снижение общей потенциальной производительности сельского хозяйства в результате глобального потепления на уровне от 9 до 21 процента. </w:t>
            </w:r>
          </w:p>
          <w:p w:rsidRPr="00C80209" w:rsidR="00482511" w:rsidP="00E34489" w:rsidRDefault="00B277CB" w14:paraId="10B0ED7A" wp14:textId="3EA9E87C">
            <w:pPr/>
            <w:r w:rsidRPr="1DF514BB" w:rsidR="1DF514BB">
              <w:rPr>
                <w:rFonts w:ascii="Times New Roman" w:hAnsi="Times New Roman" w:eastAsia="Times New Roman" w:cs="Times New Roman"/>
                <w:noProof w:val="0"/>
                <w:sz w:val="22"/>
                <w:szCs w:val="22"/>
                <w:lang w:val="en-US"/>
              </w:rPr>
              <w:t xml:space="preserve"> </w:t>
            </w:r>
          </w:p>
          <w:p w:rsidRPr="00C80209" w:rsidR="00482511" w:rsidP="00E34489" w:rsidRDefault="00B277CB" w14:paraId="1421397A" wp14:textId="08593851">
            <w:pPr/>
            <w:r w:rsidRPr="1DF514BB" w:rsidR="1DF514BB">
              <w:rPr>
                <w:rFonts w:ascii="Times New Roman" w:hAnsi="Times New Roman" w:eastAsia="Times New Roman" w:cs="Times New Roman"/>
                <w:noProof w:val="0"/>
                <w:sz w:val="22"/>
                <w:szCs w:val="22"/>
                <w:lang w:val="en-US"/>
              </w:rPr>
              <w:t xml:space="preserve">В документе сообщается, что изменение климата является одной из основных проблем для сельского хозяйства в области питания населения мира, которое, по прогнозам, достигнет 9,1 миллиарда человек к 2050 году. </w:t>
            </w:r>
          </w:p>
          <w:p w:rsidRPr="00C80209" w:rsidR="00482511" w:rsidP="00E34489" w:rsidRDefault="00B277CB" w14:paraId="74F4F8A6" wp14:textId="6AB2C637">
            <w:pPr/>
            <w:r w:rsidRPr="1DF514BB" w:rsidR="1DF514BB">
              <w:rPr>
                <w:rFonts w:ascii="Times New Roman" w:hAnsi="Times New Roman" w:eastAsia="Times New Roman" w:cs="Times New Roman"/>
                <w:noProof w:val="0"/>
                <w:sz w:val="22"/>
                <w:szCs w:val="22"/>
                <w:lang w:val="en-US"/>
              </w:rPr>
              <w:t xml:space="preserve"> </w:t>
            </w:r>
          </w:p>
          <w:p w:rsidRPr="00C80209" w:rsidR="00482511" w:rsidP="00E34489" w:rsidRDefault="00B277CB" w14:paraId="1F03EB1B" wp14:textId="198B3E7F">
            <w:pPr/>
            <w:r w:rsidRPr="1DF514BB" w:rsidR="1DF514BB">
              <w:rPr>
                <w:rFonts w:ascii="Times New Roman" w:hAnsi="Times New Roman" w:eastAsia="Times New Roman" w:cs="Times New Roman"/>
                <w:noProof w:val="0"/>
                <w:sz w:val="22"/>
                <w:szCs w:val="22"/>
                <w:lang w:val="en-US"/>
              </w:rPr>
              <w:t xml:space="preserve">В то же время несколько вариантов смягчения последствий изменения климата на основе сельского хозяйства могут принести значительные выгоды как для продовольственной безопасности, так и для адаптации к изменению климата. Увеличение связывания углерода в почве с помощью инициатив в области лесного хозяйства и агролесоводства и практики обработки почвы, повышение эффективности управления питательными веществами и восстановление деградированных земель являются примерами действий, которые имеют большой потенциал смягчения последствий и высокие сопутствующие выгоды. </w:t>
            </w:r>
          </w:p>
          <w:p w:rsidRPr="00C80209" w:rsidR="00482511" w:rsidP="00E34489" w:rsidRDefault="00B277CB" w14:paraId="0C87FFE3" wp14:textId="33C3AF11">
            <w:pPr/>
            <w:r w:rsidRPr="1DF514BB" w:rsidR="1DF514BB">
              <w:rPr>
                <w:rFonts w:ascii="Times New Roman" w:hAnsi="Times New Roman" w:eastAsia="Times New Roman" w:cs="Times New Roman"/>
                <w:noProof w:val="0"/>
                <w:sz w:val="22"/>
                <w:szCs w:val="22"/>
                <w:lang w:val="en-US"/>
              </w:rPr>
              <w:t xml:space="preserve"> </w:t>
            </w:r>
          </w:p>
          <w:p w:rsidRPr="00C80209" w:rsidR="00482511" w:rsidP="1DF514BB" w:rsidRDefault="00B277CB" w14:paraId="29D6B04F" wp14:textId="4B313A26">
            <w:pPr>
              <w:pStyle w:val="a"/>
              <w:rPr>
                <w:sz w:val="22"/>
                <w:szCs w:val="22"/>
                <w:lang w:val="en-US"/>
              </w:rPr>
            </w:pPr>
            <w:r w:rsidRPr="1DF514BB" w:rsidR="1DF514BB">
              <w:rPr>
                <w:rFonts w:ascii="Times New Roman" w:hAnsi="Times New Roman" w:eastAsia="Times New Roman" w:cs="Times New Roman"/>
                <w:noProof w:val="0"/>
                <w:sz w:val="22"/>
                <w:szCs w:val="22"/>
                <w:lang w:val="en-US"/>
              </w:rPr>
              <w:t>Ожидается, что изменение климата повлияет на сельскохозяйственные и лесохозяйственные системы в результате повышения температуры, повышения концентрации углекислого газа, изменения количества осадков, увеличения числа сорняков, вредителей и болезней. В краткосрочной перспективе ожидается увеличение частоты таких экстремальных явлений, как засухи, аномальная жара, наводнения и сильные штормы.</w:t>
            </w:r>
          </w:p>
        </w:tc>
      </w:tr>
    </w:tbl>
    <w:p xmlns:wp14="http://schemas.microsoft.com/office/word/2010/wordml" w:rsidRPr="00C80209" w:rsidR="00F8152B" w:rsidP="00FF7AE3" w:rsidRDefault="00F8152B" w14:paraId="6A05A809" wp14:textId="77777777">
      <w:pPr>
        <w:rPr>
          <w:lang w:val="en-US"/>
        </w:rPr>
      </w:pPr>
    </w:p>
    <w:sectPr w:rsidRPr="00C80209" w:rsidR="00F8152B" w:rsidSect="00A23999">
      <w:pgSz w:w="16838" w:h="11906" w:orient="landscape"/>
      <w:pgMar w:top="142" w:right="1134" w:bottom="142"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WUtopia">
    <w:altName w:val="Times New Roman"/>
    <w:panose1 w:val="00000000000000000000"/>
    <w:charset w:val="C8"/>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edra Sans Std Book">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embedSystemFonts/>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152B"/>
    <w:rsid w:val="00045C15"/>
    <w:rsid w:val="00082FFE"/>
    <w:rsid w:val="00091951"/>
    <w:rsid w:val="0010692B"/>
    <w:rsid w:val="00134B27"/>
    <w:rsid w:val="00157716"/>
    <w:rsid w:val="0028148A"/>
    <w:rsid w:val="002C6E58"/>
    <w:rsid w:val="002F75FA"/>
    <w:rsid w:val="00390F74"/>
    <w:rsid w:val="00456D86"/>
    <w:rsid w:val="00482511"/>
    <w:rsid w:val="0053245E"/>
    <w:rsid w:val="005C4110"/>
    <w:rsid w:val="005E41C0"/>
    <w:rsid w:val="0067791A"/>
    <w:rsid w:val="0069716B"/>
    <w:rsid w:val="006A1679"/>
    <w:rsid w:val="006D6431"/>
    <w:rsid w:val="00700CF6"/>
    <w:rsid w:val="007139A2"/>
    <w:rsid w:val="00995D21"/>
    <w:rsid w:val="00A23999"/>
    <w:rsid w:val="00B0171E"/>
    <w:rsid w:val="00B277CB"/>
    <w:rsid w:val="00B35826"/>
    <w:rsid w:val="00B36AA1"/>
    <w:rsid w:val="00C46CDE"/>
    <w:rsid w:val="00C80209"/>
    <w:rsid w:val="00D12974"/>
    <w:rsid w:val="00D9549D"/>
    <w:rsid w:val="00D97A5A"/>
    <w:rsid w:val="00DE7AF0"/>
    <w:rsid w:val="00E34489"/>
    <w:rsid w:val="00F8152B"/>
    <w:rsid w:val="00FF7AE3"/>
    <w:rsid w:val="1DF514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B189CA"/>
  <w15:docId w15:val="{c36b4891-9dd3-415e-8eec-767ea8f1967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a" w:default="1">
    <w:name w:val="Normal"/>
    <w:qFormat/>
    <w:rsid w:val="00F8152B"/>
    <w:rPr>
      <w:sz w:val="24"/>
      <w:szCs w:val="24"/>
    </w:rPr>
  </w:style>
  <w:style w:type="paragraph" w:styleId="1">
    <w:name w:val="heading 1"/>
    <w:basedOn w:val="a"/>
    <w:qFormat/>
    <w:rsid w:val="00F8152B"/>
    <w:pPr>
      <w:spacing w:before="100" w:beforeAutospacing="1" w:after="100" w:afterAutospacing="1"/>
      <w:outlineLvl w:val="0"/>
    </w:pPr>
    <w:rPr>
      <w:b/>
      <w:bCs/>
      <w:kern w:val="36"/>
      <w:sz w:val="48"/>
      <w:szCs w:val="48"/>
    </w:rPr>
  </w:style>
  <w:style w:type="paragraph" w:styleId="2">
    <w:name w:val="heading 2"/>
    <w:basedOn w:val="a"/>
    <w:next w:val="a"/>
    <w:link w:val="20"/>
    <w:qFormat/>
    <w:rsid w:val="002F75FA"/>
    <w:pPr>
      <w:keepNext/>
      <w:spacing w:before="240" w:after="60"/>
      <w:outlineLvl w:val="1"/>
    </w:pPr>
    <w:rPr>
      <w:rFonts w:ascii="Cambria" w:hAnsi="Cambria"/>
      <w:b/>
      <w:bCs/>
      <w:i/>
      <w:iCs/>
      <w:sz w:val="28"/>
      <w:szCs w:val="28"/>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F8152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4">
    <w:name w:val="Hyperlink"/>
    <w:basedOn w:val="a0"/>
    <w:rsid w:val="00134B27"/>
    <w:rPr>
      <w:color w:val="0000FF"/>
      <w:u w:val="single"/>
    </w:rPr>
  </w:style>
  <w:style w:type="paragraph" w:styleId="FSZFlietext" w:customStyle="1">
    <w:name w:val="FSZ_Fließtext"/>
    <w:basedOn w:val="a"/>
    <w:rsid w:val="002C6E58"/>
    <w:rPr>
      <w:rFonts w:ascii="VWUtopia" w:hAnsi="VWUtopia"/>
      <w:snapToGrid w:val="0"/>
      <w:color w:val="000000"/>
      <w:sz w:val="20"/>
      <w:szCs w:val="20"/>
      <w:lang w:val="de-DE" w:eastAsia="fi-FI"/>
    </w:rPr>
  </w:style>
  <w:style w:type="character" w:styleId="20" w:customStyle="1">
    <w:name w:val="Заголовок 2 Знак"/>
    <w:basedOn w:val="a0"/>
    <w:link w:val="2"/>
    <w:rsid w:val="002F75FA"/>
    <w:rPr>
      <w:rFonts w:ascii="Cambria" w:hAnsi="Cambria" w:eastAsia="Times New Roman" w:cs="Times New Roman"/>
      <w:b/>
      <w:bCs/>
      <w:i/>
      <w:iCs/>
      <w:sz w:val="28"/>
      <w:szCs w:val="28"/>
    </w:rPr>
  </w:style>
  <w:style w:type="paragraph" w:styleId="a5">
    <w:name w:val="Normal (Web)"/>
    <w:basedOn w:val="a"/>
    <w:rsid w:val="002F75FA"/>
    <w:pPr>
      <w:spacing w:before="100" w:beforeAutospacing="1" w:after="100" w:afterAutospacing="1"/>
    </w:pPr>
    <w:rPr>
      <w:rFonts w:eastAsia="MS Mincho"/>
      <w:lang w:eastAsia="ja-JP"/>
    </w:rPr>
  </w:style>
  <w:style w:type="paragraph" w:styleId="Pa1" w:customStyle="1">
    <w:name w:val="Pa1"/>
    <w:basedOn w:val="a"/>
    <w:next w:val="a"/>
    <w:rsid w:val="00D97A5A"/>
    <w:pPr>
      <w:autoSpaceDE w:val="0"/>
      <w:autoSpaceDN w:val="0"/>
      <w:adjustRightInd w:val="0"/>
      <w:spacing w:line="241" w:lineRule="atLeast"/>
    </w:pPr>
    <w:rPr>
      <w:rFonts w:ascii="Fedra Sans Std Book" w:hAnsi="Fedra Sans Std Book"/>
      <w:lang w:val="en-US" w:eastAsia="en-US"/>
    </w:rPr>
  </w:style>
  <w:style w:type="character" w:styleId="A30" w:customStyle="1">
    <w:name w:val="A3"/>
    <w:rsid w:val="00D97A5A"/>
    <w:rPr>
      <w:rFonts w:cs="Fedra Sans Std Book"/>
      <w:color w:val="004383"/>
      <w:sz w:val="34"/>
      <w:szCs w:val="34"/>
    </w:rPr>
  </w:style>
  <w:style w:type="paragraph" w:styleId="Pa0" w:customStyle="1">
    <w:name w:val="Pa0"/>
    <w:basedOn w:val="a"/>
    <w:next w:val="a"/>
    <w:rsid w:val="00D97A5A"/>
    <w:pPr>
      <w:autoSpaceDE w:val="0"/>
      <w:autoSpaceDN w:val="0"/>
      <w:adjustRightInd w:val="0"/>
      <w:spacing w:line="241" w:lineRule="atLeast"/>
    </w:pPr>
    <w:rPr>
      <w:rFonts w:ascii="Fedra Sans Std Book" w:hAnsi="Fedra Sans Std Book"/>
      <w:lang w:val="en-US" w:eastAsia="en-US"/>
    </w:rPr>
  </w:style>
  <w:style w:type="character" w:styleId="A50" w:customStyle="1">
    <w:name w:val="A5"/>
    <w:rsid w:val="00D97A5A"/>
    <w:rPr>
      <w:rFonts w:cs="Fedra Sans Std Book"/>
      <w:color w:val="004383"/>
      <w:sz w:val="44"/>
      <w:szCs w:val="44"/>
    </w:rPr>
  </w:style>
  <w:style w:type="paragraph" w:styleId="Pa2" w:customStyle="1">
    <w:name w:val="Pa2"/>
    <w:basedOn w:val="a"/>
    <w:next w:val="a"/>
    <w:rsid w:val="00D97A5A"/>
    <w:pPr>
      <w:autoSpaceDE w:val="0"/>
      <w:autoSpaceDN w:val="0"/>
      <w:adjustRightInd w:val="0"/>
      <w:spacing w:line="241" w:lineRule="atLeast"/>
    </w:pPr>
    <w:rPr>
      <w:rFonts w:ascii="Fedra Sans Std Book" w:hAnsi="Fedra Sans Std Book"/>
      <w:lang w:val="en-US" w:eastAsia="en-US"/>
    </w:rPr>
  </w:style>
  <w:style w:type="character" w:styleId="a6">
    <w:name w:val="Strong"/>
    <w:basedOn w:val="a0"/>
    <w:qFormat/>
    <w:rsid w:val="00045C15"/>
    <w:rPr>
      <w:b/>
      <w:bCs/>
    </w:rPr>
  </w:style>
</w:styles>
</file>

<file path=word/webSettings.xml><?xml version="1.0" encoding="utf-8"?>
<w:webSettings xmlns:r="http://schemas.openxmlformats.org/officeDocument/2006/relationships" xmlns:w="http://schemas.openxmlformats.org/wordprocessingml/2006/main">
  <w:divs>
    <w:div w:id="76395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fao.org/../../../../wsfs/forum2050/wsfs-background-documents/issues-briefs/en/" TargetMode="External" Id="R8a1ea022ff2b423a"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Тестовое задание (заполните графу «перевод» и ВМЕСТЕ С АНКЕТОЙ</dc:title>
  <dc:creator>Мари</dc:creator>
  <lastModifiedBy>izimovazhenissgul@mail.ru</lastModifiedBy>
  <revision>4</revision>
  <dcterms:created xsi:type="dcterms:W3CDTF">2019-08-01T07:32:00.0000000Z</dcterms:created>
  <dcterms:modified xsi:type="dcterms:W3CDTF">2019-08-15T06:31:41.4439759Z</dcterms:modified>
</coreProperties>
</file>