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896753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hyperlink r:id="rId5" w:history="1">
        <w:r w:rsidRPr="00813B3C">
          <w:rPr>
            <w:rFonts w:ascii="Times" w:hAnsi="Times" w:cs="Times New Roman"/>
            <w:color w:val="0000FF"/>
            <w:sz w:val="20"/>
            <w:szCs w:val="20"/>
            <w:u w:val="single"/>
          </w:rPr>
          <w:t>https://text.ru/spelling/5f39702e4a673</w:t>
        </w:r>
      </w:hyperlink>
    </w:p>
    <w:p w14:paraId="714DB297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4CC94A15" w14:textId="4382D8F3" w:rsidR="00813B3C" w:rsidRDefault="006579AF" w:rsidP="00813B3C">
      <w:pPr>
        <w:rPr>
          <w:rFonts w:ascii="Times" w:hAnsi="Times" w:cs="Times New Roman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2"/>
          <w:szCs w:val="22"/>
        </w:rPr>
        <w:t>Гончарное ремесло</w:t>
      </w:r>
      <w:bookmarkStart w:id="0" w:name="_GoBack"/>
      <w:bookmarkEnd w:id="0"/>
      <w:r w:rsidR="00813B3C" w:rsidRPr="00813B3C">
        <w:rPr>
          <w:rFonts w:ascii="Arial" w:hAnsi="Arial" w:cs="Arial"/>
          <w:b/>
          <w:bCs/>
          <w:color w:val="333333"/>
          <w:sz w:val="22"/>
          <w:szCs w:val="22"/>
        </w:rPr>
        <w:t xml:space="preserve"> для детей: Чем полезна керамика детям?</w:t>
      </w:r>
      <w:r w:rsidR="00813B3C" w:rsidRPr="00813B3C">
        <w:rPr>
          <w:rFonts w:ascii="Cambria" w:hAnsi="Cambria" w:cs="Times New Roman"/>
          <w:color w:val="000000"/>
        </w:rPr>
        <w:t> </w:t>
      </w:r>
    </w:p>
    <w:p w14:paraId="612BF1F3" w14:textId="77777777" w:rsidR="00813B3C" w:rsidRDefault="00813B3C" w:rsidP="00813B3C">
      <w:pPr>
        <w:rPr>
          <w:rFonts w:ascii="Times" w:hAnsi="Times" w:cs="Times New Roman"/>
          <w:sz w:val="20"/>
          <w:szCs w:val="20"/>
        </w:rPr>
      </w:pPr>
    </w:p>
    <w:p w14:paraId="6DEDEDD0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>
        <w:rPr>
          <w:rFonts w:ascii="Times" w:hAnsi="Times" w:cs="Times New Roman"/>
          <w:noProof/>
          <w:sz w:val="20"/>
          <w:szCs w:val="20"/>
          <w:bdr w:val="none" w:sz="0" w:space="0" w:color="auto" w:frame="1"/>
          <w:lang w:val="en-US"/>
        </w:rPr>
        <w:drawing>
          <wp:anchor distT="0" distB="0" distL="114300" distR="114300" simplePos="0" relativeHeight="251658240" behindDoc="0" locked="0" layoutInCell="1" allowOverlap="1" wp14:anchorId="72142D51" wp14:editId="0B1B809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057400" cy="2334260"/>
            <wp:effectExtent l="0" t="0" r="0" b="2540"/>
            <wp:wrapThrough wrapText="bothSides">
              <wp:wrapPolygon edited="0">
                <wp:start x="0" y="0"/>
                <wp:lineTo x="0" y="21388"/>
                <wp:lineTo x="21333" y="21388"/>
                <wp:lineTo x="21333" y="0"/>
                <wp:lineTo x="0" y="0"/>
              </wp:wrapPolygon>
            </wp:wrapThrough>
            <wp:docPr id="1" name="Рисунок 1" descr="acintosh HD:Users:natalie:Desktop:Снимок экрана 2020-08-16 в 12.16.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intosh HD:Users:natalie:Desktop:Снимок экрана 2020-08-16 в 12.16.5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334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7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Гончарное дело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 xml:space="preserve"> для детей - одно из самых творческих занятий, которое вы можете дать своему ребенку.</w:t>
      </w:r>
    </w:p>
    <w:p w14:paraId="5BC92C09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4FAB4FA0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Дети рождаются творческими и любознательными.</w:t>
      </w:r>
      <w:r w:rsidRPr="00813B3C">
        <w:rPr>
          <w:rFonts w:ascii="Arial" w:hAnsi="Arial" w:cs="Arial"/>
          <w:color w:val="333333"/>
          <w:sz w:val="22"/>
          <w:szCs w:val="22"/>
        </w:rPr>
        <w:br/>
        <w:t>Они рождаются до краев наполненными энергией и необходимостью самовыражения. </w:t>
      </w:r>
    </w:p>
    <w:p w14:paraId="7A1A9EB7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И по мере их роста потребность в самовыражении только усиливается.</w:t>
      </w:r>
      <w:r w:rsidRPr="00813B3C">
        <w:rPr>
          <w:rFonts w:ascii="Arial" w:hAnsi="Arial" w:cs="Arial"/>
          <w:color w:val="333333"/>
          <w:sz w:val="22"/>
          <w:szCs w:val="22"/>
        </w:rPr>
        <w:br/>
        <w:t>Если вы позволите им выразить себя через искусство, они станут счастливее, выразительнее и в целом лучше умственно.</w:t>
      </w:r>
      <w:r w:rsidRPr="00813B3C">
        <w:rPr>
          <w:rFonts w:ascii="Arial" w:hAnsi="Arial" w:cs="Arial"/>
          <w:color w:val="333333"/>
          <w:sz w:val="22"/>
          <w:szCs w:val="22"/>
        </w:rPr>
        <w:br/>
      </w:r>
      <w:r w:rsidRPr="00813B3C">
        <w:rPr>
          <w:rFonts w:ascii="Arial" w:hAnsi="Arial" w:cs="Arial"/>
          <w:color w:val="333333"/>
          <w:sz w:val="22"/>
          <w:szCs w:val="22"/>
        </w:rPr>
        <w:br/>
      </w:r>
    </w:p>
    <w:p w14:paraId="6A47BA67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Все мы знаем, как дети любят рисовать для своих родителей, друзей и родственников - как они гордятся, когда раздают свои рисунки и картины</w:t>
      </w:r>
      <w:r>
        <w:rPr>
          <w:rFonts w:ascii="Arial" w:hAnsi="Arial" w:cs="Arial"/>
          <w:color w:val="333333"/>
          <w:sz w:val="22"/>
          <w:szCs w:val="22"/>
        </w:rPr>
        <w:t>.</w:t>
      </w:r>
    </w:p>
    <w:p w14:paraId="5CC6FF39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593A0692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Но что такого хорошего в гончарном деле – здесь нет шаблона, которого можно придерживаться. Нет правильного или неправильного, есть только самовыражение, и если вы позволите своим детям заниматься гончарным делом, они смогут создавать буквально все, что угодно.</w:t>
      </w:r>
    </w:p>
    <w:p w14:paraId="221AF937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7FD77537" w14:textId="77777777" w:rsidR="00813B3C" w:rsidRDefault="00813B3C" w:rsidP="00813B3C">
      <w:pPr>
        <w:rPr>
          <w:rFonts w:ascii="Arial" w:hAnsi="Arial" w:cs="Arial"/>
          <w:color w:val="333333"/>
          <w:sz w:val="22"/>
          <w:szCs w:val="22"/>
        </w:rPr>
      </w:pPr>
      <w:r w:rsidRPr="00813B3C">
        <w:rPr>
          <w:rFonts w:ascii="Arial" w:hAnsi="Arial" w:cs="Arial"/>
          <w:color w:val="333333"/>
          <w:sz w:val="22"/>
          <w:szCs w:val="22"/>
        </w:rPr>
        <w:t>Даже если вы не обжигаете и не полируете глиняную посуду своего ребенка, все равно будет весело просто достать мешок с глиной и позволить ему испачкать руки. И скоро вы обнаружите, что у детей остается целый ряд преимуществ для здоровья - улучшается зрительно-моторная координация, становится более сильная моторика, укрепляются сухожилия, повышаются навыки решения задач и проблем и многое другое.</w:t>
      </w:r>
    </w:p>
    <w:p w14:paraId="07B8AEB4" w14:textId="77777777" w:rsidR="00813B3C" w:rsidRDefault="00813B3C" w:rsidP="00813B3C">
      <w:pPr>
        <w:rPr>
          <w:rFonts w:ascii="Times" w:hAnsi="Times" w:cs="Times New Roman"/>
          <w:sz w:val="20"/>
          <w:szCs w:val="20"/>
        </w:rPr>
      </w:pPr>
    </w:p>
    <w:p w14:paraId="5312DC46" w14:textId="77777777" w:rsidR="00813B3C" w:rsidRPr="00813B3C" w:rsidRDefault="00813B3C" w:rsidP="00813B3C">
      <w:pPr>
        <w:rPr>
          <w:rFonts w:ascii="Arial" w:hAnsi="Arial" w:cs="Arial"/>
          <w:color w:val="333333"/>
          <w:sz w:val="22"/>
          <w:szCs w:val="22"/>
        </w:rPr>
      </w:pPr>
      <w:r>
        <w:rPr>
          <w:rFonts w:ascii="Times" w:hAnsi="Times" w:cs="Times New Roman"/>
          <w:noProof/>
          <w:sz w:val="20"/>
          <w:szCs w:val="20"/>
          <w:bdr w:val="none" w:sz="0" w:space="0" w:color="auto" w:frame="1"/>
          <w:lang w:val="en-US"/>
        </w:rPr>
        <w:drawing>
          <wp:anchor distT="0" distB="0" distL="114300" distR="114300" simplePos="0" relativeHeight="251659264" behindDoc="0" locked="0" layoutInCell="1" allowOverlap="1" wp14:anchorId="3921574E" wp14:editId="4F1F307D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106930" cy="1520190"/>
            <wp:effectExtent l="0" t="0" r="1270" b="3810"/>
            <wp:wrapThrough wrapText="bothSides">
              <wp:wrapPolygon edited="0">
                <wp:start x="0" y="0"/>
                <wp:lineTo x="0" y="21293"/>
                <wp:lineTo x="21353" y="21293"/>
                <wp:lineTo x="21353" y="0"/>
                <wp:lineTo x="0" y="0"/>
              </wp:wrapPolygon>
            </wp:wrapThrough>
            <wp:docPr id="2" name="Рисунок 2" descr="https://lh5.googleusercontent.com/drdNeBLLj3RJG5w-easz4j__nLG50g81QHT4jJgchgerZtODHe-ueZmh9ncw97b-_EOQAdVi652CUm6QkEAP3ImrBmeGEFZ_ayMUaB03TPZ9N5lbO4D_MMSCydIMDb9nIHpZQY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5.googleusercontent.com/drdNeBLLj3RJG5w-easz4j__nLG50g81QHT4jJgchgerZtODHe-ueZmh9ncw97b-_EOQAdVi652CUm6QkEAP3ImrBmeGEFZ_ayMUaB03TPZ9N5lbO4D_MMSCydIMDb9nIHpZQY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6930" cy="152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3B3C">
        <w:rPr>
          <w:rFonts w:ascii="Arial" w:hAnsi="Arial" w:cs="Arial"/>
          <w:color w:val="333333"/>
          <w:sz w:val="22"/>
          <w:szCs w:val="22"/>
        </w:rPr>
        <w:t>Вы никогда не забудете, как ваш ребенок впервые прикоснулся к глине. Формирование глины по своей воле– это красиво и очень волнующе.</w:t>
      </w:r>
    </w:p>
    <w:p w14:paraId="15993BB4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Это дает им свободу выражать свое творчество и возможность что-то изменить своими руками</w:t>
      </w:r>
    </w:p>
    <w:p w14:paraId="32942CCD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 xml:space="preserve">Дети-гончары часто смеются и радуются чувствам, запахам и звукам, которые может издавать глина. Манипуляции с глиной также могут быть простым первым уроком для детей, который поможет им понять, что их действия влияют на внешний мир и при этом они создают искусство. И самое главное, что для этого нужно совсем немного: глина, </w:t>
      </w:r>
      <w:hyperlink r:id="rId9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гончарный круг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 xml:space="preserve"> и вода.</w:t>
      </w:r>
    </w:p>
    <w:p w14:paraId="79878817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5F7CCF78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Дети любят выражать себя, и наличие чего-то, что можно показать или подарить другим, действительно помогает им творчески расти. Наличие чего-то трехмерного в руках дает им повышенное чувство пространственного осознания помимо возможности формировать это по своим прихотям.</w:t>
      </w:r>
    </w:p>
    <w:p w14:paraId="523004D6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17366235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Это может придать им уверенности в том, что они могут воплощать идеи в своей голове и бросать вызов самим себе. Когда дети делают ошибки в глине, но знают, как исправить или решить проблемы, это придает им больше уверенности и самоуважения, когда они знают, что могут исправить это.</w:t>
      </w:r>
    </w:p>
    <w:p w14:paraId="1C624447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00E2140A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Гончарное дело обладает неоспоримым успокаивающим эффектом.</w:t>
      </w:r>
    </w:p>
    <w:p w14:paraId="7C27789B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И здесь очень важно уделить внимание правильному к выбору глины. </w:t>
      </w:r>
    </w:p>
    <w:p w14:paraId="114ABC43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7B250F35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 xml:space="preserve">Если у ребенка тревожность, проблемы с вниманием или у него высокий уровень активности, глина потенциально может помочь успокоить его беспокойство, помогая ему </w:t>
      </w:r>
      <w:r w:rsidRPr="00813B3C">
        <w:rPr>
          <w:rFonts w:ascii="Arial" w:hAnsi="Arial" w:cs="Arial"/>
          <w:color w:val="333333"/>
          <w:sz w:val="22"/>
          <w:szCs w:val="22"/>
        </w:rPr>
        <w:lastRenderedPageBreak/>
        <w:t>сосредоточиться и сконцентрировать свою энергию на одной задаче в течение длительных периодов времени.</w:t>
      </w:r>
    </w:p>
    <w:p w14:paraId="57C55F49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49E55740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Даже дети, страдающие депрессией, могут получить пользу от работы с глиной, поскольку у них есть физическая возможность выразить свои проблемы через творчество. </w:t>
      </w:r>
    </w:p>
    <w:p w14:paraId="7E510305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04EDCFAE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Глина используется не только для помощи детям, но и в качестве лечебного средства, помогающего взрослым вылечиться и справиться с различными проблемами.</w:t>
      </w:r>
    </w:p>
    <w:p w14:paraId="3244F93D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1B1A6763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Целебная и успокаивающая природа глины снова и снова используется для помощи людям всех возрастов.</w:t>
      </w:r>
    </w:p>
    <w:p w14:paraId="5EFD0CB7" w14:textId="77777777" w:rsidR="00813B3C" w:rsidRDefault="00813B3C" w:rsidP="00813B3C">
      <w:pPr>
        <w:rPr>
          <w:rFonts w:ascii="Arial" w:hAnsi="Arial" w:cs="Arial"/>
          <w:color w:val="333333"/>
          <w:sz w:val="22"/>
          <w:szCs w:val="22"/>
        </w:rPr>
      </w:pPr>
    </w:p>
    <w:p w14:paraId="2CDDBAD3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>
        <w:rPr>
          <w:rFonts w:ascii="Times" w:hAnsi="Times" w:cs="Times New Roman"/>
          <w:noProof/>
          <w:sz w:val="20"/>
          <w:szCs w:val="20"/>
          <w:bdr w:val="none" w:sz="0" w:space="0" w:color="auto" w:frame="1"/>
          <w:lang w:val="en-US"/>
        </w:rPr>
        <w:drawing>
          <wp:anchor distT="0" distB="0" distL="114300" distR="114300" simplePos="0" relativeHeight="251660288" behindDoc="0" locked="0" layoutInCell="1" allowOverlap="1" wp14:anchorId="7A940D7D" wp14:editId="1CD66BB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515235" cy="2497455"/>
            <wp:effectExtent l="0" t="0" r="0" b="0"/>
            <wp:wrapThrough wrapText="bothSides">
              <wp:wrapPolygon edited="0">
                <wp:start x="0" y="0"/>
                <wp:lineTo x="0" y="21309"/>
                <wp:lineTo x="21376" y="21309"/>
                <wp:lineTo x="21376" y="0"/>
                <wp:lineTo x="0" y="0"/>
              </wp:wrapPolygon>
            </wp:wrapThrough>
            <wp:docPr id="3" name="Рисунок 3" descr="https://lh4.googleusercontent.com/dFV1H8g1iJQ5xU_-8rLHClUmh4fuQ0rk_uyA0BHGBvXmsr5h-R9zfcSjZvXzBaun1UOlsqSq8ERCVIPh9zKiMWDijB-ncr_hxbWD5tGLR__WC3PAz40qEvvSnY0-NyQg69z06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4.googleusercontent.com/dFV1H8g1iJQ5xU_-8rLHClUmh4fuQ0rk_uyA0BHGBvXmsr5h-R9zfcSjZvXzBaun1UOlsqSq8ERCVIPh9zKiMWDijB-ncr_hxbWD5tGLR__WC3PAz40qEvvSnY0-NyQg69z06LI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5235" cy="249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1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Гончарное дело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 xml:space="preserve"> – это еще одна возможность провести время вместе - вместе творить.</w:t>
      </w:r>
    </w:p>
    <w:p w14:paraId="5154EB2C" w14:textId="77777777" w:rsidR="00813B3C" w:rsidRDefault="00813B3C" w:rsidP="00813B3C">
      <w:pPr>
        <w:rPr>
          <w:rFonts w:ascii="Arial" w:hAnsi="Arial" w:cs="Arial"/>
          <w:color w:val="333333"/>
          <w:sz w:val="22"/>
          <w:szCs w:val="22"/>
        </w:rPr>
      </w:pPr>
    </w:p>
    <w:p w14:paraId="41CECB81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А может и положить начало новой семейной традиции или реликвии. </w:t>
      </w:r>
    </w:p>
    <w:p w14:paraId="3561E982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0847EB4F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 xml:space="preserve">После приобретения </w:t>
      </w:r>
      <w:hyperlink r:id="rId12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гончарного круга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 xml:space="preserve">, обязательно ознакомьтесь c правилами и рекомендациями. А при необходимости получите </w:t>
      </w:r>
      <w:hyperlink r:id="rId13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консультацию от производителя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>, т.к. это важно с точки зрения</w:t>
      </w:r>
      <w:r w:rsidRPr="00813B3C">
        <w:rPr>
          <w:rFonts w:ascii="Helvetica Neue" w:hAnsi="Helvetica Neue" w:cs="Times New Roman"/>
          <w:color w:val="333333"/>
          <w:sz w:val="27"/>
          <w:szCs w:val="27"/>
        </w:rPr>
        <w:t xml:space="preserve"> </w:t>
      </w:r>
      <w:r w:rsidRPr="00813B3C">
        <w:rPr>
          <w:rFonts w:ascii="Arial" w:hAnsi="Arial" w:cs="Arial"/>
          <w:color w:val="333333"/>
          <w:sz w:val="22"/>
          <w:szCs w:val="22"/>
        </w:rPr>
        <w:t>здоровья и безопасности. </w:t>
      </w:r>
    </w:p>
    <w:p w14:paraId="4A1AE953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0575F4C4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Простые для понимания процедуры и правила обращения с гончарным кругом дают детям возможность взять на себя ответственность за свои действия в непринужденной обстановке и могут помочь тем, кому труднее усвоить правила. А совместная деятельность укрепит ваши отношения.</w:t>
      </w:r>
    </w:p>
    <w:p w14:paraId="193BADFD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218E91E3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 xml:space="preserve">Знакомство с </w:t>
      </w:r>
      <w:hyperlink r:id="rId14" w:history="1"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гончар</w:t>
        </w:r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н</w:t>
        </w:r>
        <w:r w:rsidRPr="00813B3C">
          <w:rPr>
            <w:rFonts w:ascii="Arial" w:hAnsi="Arial" w:cs="Arial"/>
            <w:color w:val="1155CC"/>
            <w:sz w:val="22"/>
            <w:szCs w:val="22"/>
            <w:u w:val="single"/>
          </w:rPr>
          <w:t>ым кругом</w:t>
        </w:r>
      </w:hyperlink>
      <w:r w:rsidRPr="00813B3C">
        <w:rPr>
          <w:rFonts w:ascii="Arial" w:hAnsi="Arial" w:cs="Arial"/>
          <w:color w:val="333333"/>
          <w:sz w:val="22"/>
          <w:szCs w:val="22"/>
        </w:rPr>
        <w:t xml:space="preserve"> – это предоставление детям инструментов для взрослых, что заставляет их более сознательно относиться к тому, что они делают и как они относятся к полученным им инструментам. Это помогает им завоевать уважение у взрослых и внимательно подходить к своей работе и инструментам, которые они используют.</w:t>
      </w:r>
    </w:p>
    <w:p w14:paraId="757F762C" w14:textId="77777777" w:rsidR="00813B3C" w:rsidRPr="00813B3C" w:rsidRDefault="00813B3C" w:rsidP="00813B3C">
      <w:pPr>
        <w:rPr>
          <w:rFonts w:ascii="Times" w:eastAsia="Times New Roman" w:hAnsi="Times" w:cs="Times New Roman"/>
          <w:sz w:val="20"/>
          <w:szCs w:val="20"/>
        </w:rPr>
      </w:pPr>
    </w:p>
    <w:p w14:paraId="35E5657B" w14:textId="77777777" w:rsidR="00813B3C" w:rsidRPr="00813B3C" w:rsidRDefault="00813B3C" w:rsidP="00813B3C">
      <w:pPr>
        <w:rPr>
          <w:rFonts w:ascii="Times" w:hAnsi="Times" w:cs="Times New Roman"/>
          <w:sz w:val="20"/>
          <w:szCs w:val="20"/>
        </w:rPr>
      </w:pPr>
      <w:r w:rsidRPr="00813B3C">
        <w:rPr>
          <w:rFonts w:ascii="Arial" w:hAnsi="Arial" w:cs="Arial"/>
          <w:color w:val="333333"/>
          <w:sz w:val="22"/>
          <w:szCs w:val="22"/>
        </w:rPr>
        <w:t>Для детей в гончарном деле процесс часто важнее, чем то, как получается продукт в итоге. Знания, которые они получают при его создании, помогают им обрести уверенность и чувство собственного достоинства и понять, что они способны создавать.</w:t>
      </w:r>
    </w:p>
    <w:p w14:paraId="3C72DDF3" w14:textId="77777777" w:rsidR="00813B3C" w:rsidRPr="00813B3C" w:rsidRDefault="00813B3C" w:rsidP="00813B3C">
      <w:pPr>
        <w:spacing w:after="240"/>
        <w:rPr>
          <w:rFonts w:ascii="Times" w:eastAsia="Times New Roman" w:hAnsi="Times" w:cs="Times New Roman"/>
          <w:sz w:val="20"/>
          <w:szCs w:val="20"/>
        </w:rPr>
      </w:pPr>
      <w:r w:rsidRPr="00813B3C">
        <w:rPr>
          <w:rFonts w:ascii="Times" w:eastAsia="Times New Roman" w:hAnsi="Times" w:cs="Times New Roman"/>
          <w:sz w:val="20"/>
          <w:szCs w:val="20"/>
        </w:rPr>
        <w:br/>
      </w:r>
    </w:p>
    <w:p w14:paraId="1DB98AF2" w14:textId="77777777" w:rsidR="002A5F69" w:rsidRPr="00813B3C" w:rsidRDefault="002A5F69">
      <w:pPr>
        <w:rPr>
          <w:lang w:val="en-US"/>
        </w:rPr>
      </w:pPr>
    </w:p>
    <w:sectPr w:rsidR="002A5F69" w:rsidRPr="00813B3C" w:rsidSect="00813B3C">
      <w:pgSz w:w="11900" w:h="16840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B3C"/>
    <w:rsid w:val="002A5F69"/>
    <w:rsid w:val="00516977"/>
    <w:rsid w:val="006579AF"/>
    <w:rsid w:val="00813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B5CC2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3B3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13B3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813B3C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3B3C"/>
    <w:rPr>
      <w:rFonts w:ascii="Lucida Grande CY" w:hAnsi="Lucida Grande CY" w:cs="Lucida Grande CY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13B3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13B3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813B3C"/>
    <w:rPr>
      <w:rFonts w:ascii="Lucida Grande CY" w:hAnsi="Lucida Grande CY" w:cs="Lucida Grande CY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13B3C"/>
    <w:rPr>
      <w:rFonts w:ascii="Lucida Grande CY" w:hAnsi="Lucida Grande CY" w:cs="Lucida Grande CY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s://pottery53.ru" TargetMode="External"/><Relationship Id="rId12" Type="http://schemas.openxmlformats.org/officeDocument/2006/relationships/hyperlink" Target="https://pottery53.ru" TargetMode="External"/><Relationship Id="rId13" Type="http://schemas.openxmlformats.org/officeDocument/2006/relationships/hyperlink" Target="https://pottery53.ru" TargetMode="External"/><Relationship Id="rId14" Type="http://schemas.openxmlformats.org/officeDocument/2006/relationships/hyperlink" Target="https://pottery53.ru" TargetMode="Externa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text.ru/spelling/5f39702e4a673" TargetMode="External"/><Relationship Id="rId6" Type="http://schemas.openxmlformats.org/officeDocument/2006/relationships/image" Target="media/image1.png"/><Relationship Id="rId7" Type="http://schemas.openxmlformats.org/officeDocument/2006/relationships/hyperlink" Target="https://pottery53.ru" TargetMode="External"/><Relationship Id="rId8" Type="http://schemas.openxmlformats.org/officeDocument/2006/relationships/image" Target="media/image2.png"/><Relationship Id="rId9" Type="http://schemas.openxmlformats.org/officeDocument/2006/relationships/hyperlink" Target="https://pottery53.ru" TargetMode="External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683</Words>
  <Characters>4057</Characters>
  <Application>Microsoft Macintosh Word</Application>
  <DocSecurity>0</DocSecurity>
  <Lines>98</Lines>
  <Paragraphs>30</Paragraphs>
  <ScaleCrop>false</ScaleCrop>
  <Company/>
  <LinksUpToDate>false</LinksUpToDate>
  <CharactersWithSpaces>4710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Я</dc:creator>
  <cp:keywords/>
  <dc:description/>
  <cp:lastModifiedBy>Natalie Я</cp:lastModifiedBy>
  <cp:revision>3</cp:revision>
  <dcterms:created xsi:type="dcterms:W3CDTF">2020-08-16T17:57:00Z</dcterms:created>
  <dcterms:modified xsi:type="dcterms:W3CDTF">2020-08-16T18:07:00Z</dcterms:modified>
</cp:coreProperties>
</file>