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9B" w:rsidRPr="00963A9B" w:rsidRDefault="00963A9B" w:rsidP="00963A9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Концессионный договор как альтернатива аренде государственного и коммунального имущества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Концессия (концессионный договор) — форма осуществления государственно-частного партнерства, подразумевающая под собой предоставление права на создание или строительство, а также на управление объектом концессии и оказание общественно значимых услуг. Концессионер в таких отношениях несет операционные риски, такие как ри</w:t>
      </w:r>
      <w:proofErr w:type="gramStart"/>
      <w:r w:rsidRPr="00963A9B">
        <w:rPr>
          <w:rFonts w:ascii="Arial" w:eastAsia="Times New Roman" w:hAnsi="Arial" w:cs="Arial"/>
          <w:color w:val="000000"/>
          <w:lang w:eastAsia="ru-RU"/>
        </w:rPr>
        <w:t>ск спр</w:t>
      </w:r>
      <w:proofErr w:type="gramEnd"/>
      <w:r w:rsidRPr="00963A9B">
        <w:rPr>
          <w:rFonts w:ascii="Arial" w:eastAsia="Times New Roman" w:hAnsi="Arial" w:cs="Arial"/>
          <w:color w:val="000000"/>
          <w:lang w:eastAsia="ru-RU"/>
        </w:rPr>
        <w:t>оса и прибыльности.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3A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какой срок заключается концессионный договор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Согласно общему положению, концессия заключается на срок от 5 до 50 лет, при этом минимальный срок концессионного договора о строительстве автомобильных дорог составляет минимум 10 лет. Конкретные рамки устанавливаются индивидуально в конкретных случаях, но должны учитываться обозначенные ограничения.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Продолжительность концессии может зависеть от следующих факторов:</w:t>
      </w:r>
    </w:p>
    <w:p w:rsidR="00963A9B" w:rsidRPr="00963A9B" w:rsidRDefault="00963A9B" w:rsidP="00963A9B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время, которое потребуется концессионеру для возврата инвестиций, вложенных в объект;</w:t>
      </w:r>
    </w:p>
    <w:p w:rsidR="00963A9B" w:rsidRPr="00963A9B" w:rsidRDefault="00963A9B" w:rsidP="00963A9B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сфера деятельности;</w:t>
      </w:r>
    </w:p>
    <w:p w:rsidR="00963A9B" w:rsidRPr="00963A9B" w:rsidRDefault="00963A9B" w:rsidP="00963A9B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характер проекта, по которому заключается договор.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3A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Порядок заключения концессии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Предложение о заключении концессионного договора может исходить от любой из потенциальных сторон. Концессионером может выступать только юридическое лицо, являющееся резидентом Украины. 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 xml:space="preserve">Выбор осуществляют посредством конкурса, при этом в состав проводящей его комиссии </w:t>
      </w:r>
      <w:commentRangeStart w:id="0"/>
      <w:r w:rsidRPr="00963A9B">
        <w:rPr>
          <w:rFonts w:ascii="Arial" w:eastAsia="Times New Roman" w:hAnsi="Arial" w:cs="Arial"/>
          <w:color w:val="000000"/>
          <w:lang w:eastAsia="ru-RU"/>
        </w:rPr>
        <w:t>мо</w:t>
      </w:r>
      <w:r w:rsidR="0067083F">
        <w:rPr>
          <w:rFonts w:ascii="Arial" w:eastAsia="Times New Roman" w:hAnsi="Arial" w:cs="Arial"/>
          <w:color w:val="000000"/>
          <w:lang w:eastAsia="ru-RU"/>
        </w:rPr>
        <w:t>гу</w:t>
      </w:r>
      <w:r w:rsidRPr="00963A9B">
        <w:rPr>
          <w:rFonts w:ascii="Arial" w:eastAsia="Times New Roman" w:hAnsi="Arial" w:cs="Arial"/>
          <w:color w:val="000000"/>
          <w:lang w:eastAsia="ru-RU"/>
        </w:rPr>
        <w:t>т</w:t>
      </w:r>
      <w:commentRangeEnd w:id="0"/>
      <w:r w:rsidR="0067083F">
        <w:rPr>
          <w:rStyle w:val="a4"/>
        </w:rPr>
        <w:commentReference w:id="0"/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 входить от 7 до 25 человек. Он состоит из 4 этапов: предварительного отбора претендентов, предоставления предложений, их оценки и заключения договора с победившим кандидатом. </w:t>
      </w:r>
    </w:p>
    <w:p w:rsidR="00963A9B" w:rsidRPr="00963A9B" w:rsidRDefault="00963A9B" w:rsidP="00963A9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3A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Трансформация договора аренды в концессию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Согласно 21</w:t>
      </w:r>
      <w:r w:rsidR="00432C1F">
        <w:rPr>
          <w:rFonts w:ascii="Arial" w:eastAsia="Times New Roman" w:hAnsi="Arial" w:cs="Arial"/>
          <w:color w:val="000000"/>
          <w:lang w:eastAsia="ru-RU"/>
        </w:rPr>
        <w:t>-й</w:t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 статье Закона Украины </w:t>
      </w:r>
      <w:r w:rsidR="000D7202">
        <w:rPr>
          <w:rFonts w:ascii="Arial" w:eastAsia="Times New Roman" w:hAnsi="Arial" w:cs="Arial"/>
          <w:color w:val="000000"/>
          <w:lang w:eastAsia="ru-RU"/>
        </w:rPr>
        <w:t>«</w:t>
      </w:r>
      <w:r w:rsidRPr="00963A9B">
        <w:rPr>
          <w:rFonts w:ascii="Arial" w:eastAsia="Times New Roman" w:hAnsi="Arial" w:cs="Arial"/>
          <w:color w:val="000000"/>
          <w:lang w:eastAsia="ru-RU"/>
        </w:rPr>
        <w:t>О концессии</w:t>
      </w:r>
      <w:r w:rsidR="000D7202">
        <w:rPr>
          <w:rFonts w:ascii="Arial" w:eastAsia="Times New Roman" w:hAnsi="Arial" w:cs="Arial"/>
          <w:color w:val="000000"/>
          <w:lang w:eastAsia="ru-RU"/>
        </w:rPr>
        <w:t>»</w:t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 от 20.10.2019 года, возможна трансформация договора аренды государственного или коммунального имущества в концессию. Одно из главных условий для такого перехода — факт того, что договор аренды заключен до вступления в силу этого Закона.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Помимо этого, учитывается добросовестность соблюдения условий договора арендатором. Для заключения концессии</w:t>
      </w:r>
      <w:r w:rsidR="00432C1F">
        <w:rPr>
          <w:rFonts w:ascii="Arial" w:eastAsia="Times New Roman" w:hAnsi="Arial" w:cs="Arial"/>
          <w:color w:val="000000"/>
          <w:lang w:eastAsia="ru-RU"/>
        </w:rPr>
        <w:t xml:space="preserve"> потребуется дополнительно </w:t>
      </w:r>
      <w:commentRangeStart w:id="1"/>
      <w:r w:rsidR="00432C1F">
        <w:rPr>
          <w:rFonts w:ascii="Arial" w:eastAsia="Times New Roman" w:hAnsi="Arial" w:cs="Arial"/>
          <w:color w:val="000000"/>
          <w:lang w:eastAsia="ru-RU"/>
        </w:rPr>
        <w:t>пред</w:t>
      </w:r>
      <w:r w:rsidRPr="00963A9B">
        <w:rPr>
          <w:rFonts w:ascii="Arial" w:eastAsia="Times New Roman" w:hAnsi="Arial" w:cs="Arial"/>
          <w:color w:val="000000"/>
          <w:lang w:eastAsia="ru-RU"/>
        </w:rPr>
        <w:t>ставить</w:t>
      </w:r>
      <w:commentRangeEnd w:id="1"/>
      <w:r w:rsidR="00432C1F">
        <w:rPr>
          <w:rStyle w:val="a4"/>
        </w:rPr>
        <w:commentReference w:id="1"/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 документы, подтверждающие возможность финансировать проект, планируемый к реализации. После окончания действия договора объект концессии обязаны вернуть </w:t>
      </w:r>
      <w:proofErr w:type="spellStart"/>
      <w:r w:rsidRPr="00963A9B">
        <w:rPr>
          <w:rFonts w:ascii="Arial" w:eastAsia="Times New Roman" w:hAnsi="Arial" w:cs="Arial"/>
          <w:color w:val="000000"/>
          <w:lang w:eastAsia="ru-RU"/>
        </w:rPr>
        <w:t>концессиедателю</w:t>
      </w:r>
      <w:proofErr w:type="spellEnd"/>
      <w:r w:rsidRPr="00963A9B">
        <w:rPr>
          <w:rFonts w:ascii="Arial" w:eastAsia="Times New Roman" w:hAnsi="Arial" w:cs="Arial"/>
          <w:color w:val="000000"/>
          <w:lang w:eastAsia="ru-RU"/>
        </w:rPr>
        <w:t>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3A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Концессионный договор при необходимости использования земельного участка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lastRenderedPageBreak/>
        <w:t>В том случае, когда для реализации проекта необходим земельный участок, его передают в аренду концессионеру на срок действия договора. В данном случае процедура осуществляется за счет государственных средств или средств местного бюджета.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Концессионные договоры заключаются по большей части для реализации объектов инфраструктуры, поэтому такое партнерство обязательно сопровождается арендой земельного участка. В тех случаях</w:t>
      </w:r>
      <w:commentRangeStart w:id="2"/>
      <w:r w:rsidR="00883B03">
        <w:rPr>
          <w:rFonts w:ascii="Arial" w:eastAsia="Times New Roman" w:hAnsi="Arial" w:cs="Arial"/>
          <w:color w:val="000000"/>
          <w:lang w:eastAsia="ru-RU"/>
        </w:rPr>
        <w:t>,</w:t>
      </w:r>
      <w:commentRangeEnd w:id="2"/>
      <w:r w:rsidR="00883B03">
        <w:rPr>
          <w:rStyle w:val="a4"/>
        </w:rPr>
        <w:commentReference w:id="2"/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 когда по вине </w:t>
      </w:r>
      <w:proofErr w:type="spellStart"/>
      <w:r w:rsidRPr="00963A9B">
        <w:rPr>
          <w:rFonts w:ascii="Arial" w:eastAsia="Times New Roman" w:hAnsi="Arial" w:cs="Arial"/>
          <w:color w:val="000000"/>
          <w:lang w:eastAsia="ru-RU"/>
        </w:rPr>
        <w:t>концессиедателя</w:t>
      </w:r>
      <w:proofErr w:type="spellEnd"/>
      <w:r w:rsidRPr="00963A9B">
        <w:rPr>
          <w:rFonts w:ascii="Arial" w:eastAsia="Times New Roman" w:hAnsi="Arial" w:cs="Arial"/>
          <w:color w:val="000000"/>
          <w:lang w:eastAsia="ru-RU"/>
        </w:rPr>
        <w:t xml:space="preserve"> объект не передают в аренду в течение года, концессионер имеет право на расторжение договора.</w:t>
      </w:r>
    </w:p>
    <w:p w:rsidR="00963A9B" w:rsidRPr="00963A9B" w:rsidRDefault="00963A9B" w:rsidP="00963A9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3A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Преимущества концессии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 xml:space="preserve">Концессионный договор обладает рядом преимуществ как для всей страны в целом, так и для конкретных инвесторов. В первом случае </w:t>
      </w:r>
      <w:r w:rsidR="00883B03">
        <w:rPr>
          <w:rFonts w:ascii="Arial" w:eastAsia="Times New Roman" w:hAnsi="Arial" w:cs="Arial"/>
          <w:color w:val="000000"/>
          <w:lang w:eastAsia="ru-RU"/>
        </w:rPr>
        <w:t>среди</w:t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 достоин</w:t>
      </w:r>
      <w:proofErr w:type="gramStart"/>
      <w:r w:rsidRPr="00963A9B">
        <w:rPr>
          <w:rFonts w:ascii="Arial" w:eastAsia="Times New Roman" w:hAnsi="Arial" w:cs="Arial"/>
          <w:color w:val="000000"/>
          <w:lang w:eastAsia="ru-RU"/>
        </w:rPr>
        <w:t>ств ст</w:t>
      </w:r>
      <w:proofErr w:type="gramEnd"/>
      <w:r w:rsidRPr="00963A9B">
        <w:rPr>
          <w:rFonts w:ascii="Arial" w:eastAsia="Times New Roman" w:hAnsi="Arial" w:cs="Arial"/>
          <w:color w:val="000000"/>
          <w:lang w:eastAsia="ru-RU"/>
        </w:rPr>
        <w:t>оит выделить такие значимые элементы, как привлечение частных инвестиций в общественно значимые отрасли и интенсивное развитие инфраструктуры.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Для инвесторов договор концессии является более выгодным за счет получения некоторых эксклюзивных прав, связанных с реализацией проекта:</w:t>
      </w:r>
    </w:p>
    <w:p w:rsidR="00963A9B" w:rsidRPr="00963A9B" w:rsidRDefault="00963A9B" w:rsidP="00963A9B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получение выплат за готовность объекта;</w:t>
      </w:r>
    </w:p>
    <w:p w:rsidR="00963A9B" w:rsidRPr="00963A9B" w:rsidRDefault="00963A9B" w:rsidP="00963A9B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приобретение товаров за государственный счет у концессионера;</w:t>
      </w:r>
    </w:p>
    <w:p w:rsidR="00963A9B" w:rsidRPr="00963A9B" w:rsidRDefault="00963A9B" w:rsidP="00963A9B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покрытие государством части расходов на поставку товаров, реализуемых на объекте;</w:t>
      </w:r>
    </w:p>
    <w:p w:rsidR="00963A9B" w:rsidRPr="00963A9B" w:rsidRDefault="00963A9B" w:rsidP="00963A9B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в некоторых случаях полное или частичное возмещение инвестиций за счет потребителей, предоставляющих социальные услуги концессионеру (реализуется в виде платежей в его пользу).</w:t>
      </w: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9B" w:rsidRPr="00963A9B" w:rsidRDefault="00963A9B" w:rsidP="00963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9B">
        <w:rPr>
          <w:rFonts w:ascii="Arial" w:eastAsia="Times New Roman" w:hAnsi="Arial" w:cs="Arial"/>
          <w:color w:val="000000"/>
          <w:lang w:eastAsia="ru-RU"/>
        </w:rPr>
        <w:t>В целом концессионный договор для инвесторов является возможностью выгодного вложения денежных сре</w:t>
      </w:r>
      <w:proofErr w:type="gramStart"/>
      <w:r w:rsidRPr="00963A9B">
        <w:rPr>
          <w:rFonts w:ascii="Arial" w:eastAsia="Times New Roman" w:hAnsi="Arial" w:cs="Arial"/>
          <w:color w:val="000000"/>
          <w:lang w:eastAsia="ru-RU"/>
        </w:rPr>
        <w:t>дств с п</w:t>
      </w:r>
      <w:proofErr w:type="gramEnd"/>
      <w:r w:rsidRPr="00963A9B">
        <w:rPr>
          <w:rFonts w:ascii="Arial" w:eastAsia="Times New Roman" w:hAnsi="Arial" w:cs="Arial"/>
          <w:color w:val="000000"/>
          <w:lang w:eastAsia="ru-RU"/>
        </w:rPr>
        <w:t xml:space="preserve">оследующей прибылью от функционирования реализуемого объекта. Он также может предусматривать </w:t>
      </w:r>
      <w:proofErr w:type="gramStart"/>
      <w:r w:rsidRPr="00963A9B">
        <w:rPr>
          <w:rFonts w:ascii="Arial" w:eastAsia="Times New Roman" w:hAnsi="Arial" w:cs="Arial"/>
          <w:color w:val="000000"/>
          <w:lang w:eastAsia="ru-RU"/>
        </w:rPr>
        <w:t>платежи</w:t>
      </w:r>
      <w:proofErr w:type="gramEnd"/>
      <w:r w:rsidRPr="00963A9B">
        <w:rPr>
          <w:rFonts w:ascii="Arial" w:eastAsia="Times New Roman" w:hAnsi="Arial" w:cs="Arial"/>
          <w:color w:val="000000"/>
          <w:lang w:eastAsia="ru-RU"/>
        </w:rPr>
        <w:t xml:space="preserve"> как </w:t>
      </w:r>
      <w:commentRangeStart w:id="3"/>
      <w:r w:rsidR="00883B03">
        <w:rPr>
          <w:rFonts w:ascii="Arial" w:eastAsia="Times New Roman" w:hAnsi="Arial" w:cs="Arial"/>
          <w:color w:val="000000"/>
          <w:lang w:eastAsia="ru-RU"/>
        </w:rPr>
        <w:t>в</w:t>
      </w:r>
      <w:commentRangeEnd w:id="3"/>
      <w:r w:rsidR="00883B03">
        <w:rPr>
          <w:rStyle w:val="a4"/>
        </w:rPr>
        <w:commentReference w:id="3"/>
      </w:r>
      <w:r w:rsidR="00883B0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63A9B">
        <w:rPr>
          <w:rFonts w:ascii="Arial" w:eastAsia="Times New Roman" w:hAnsi="Arial" w:cs="Arial"/>
          <w:color w:val="000000"/>
          <w:lang w:eastAsia="ru-RU"/>
        </w:rPr>
        <w:t xml:space="preserve">пользу концессионера, так и в пользу </w:t>
      </w:r>
      <w:commentRangeStart w:id="4"/>
      <w:proofErr w:type="spellStart"/>
      <w:r w:rsidRPr="00963A9B">
        <w:rPr>
          <w:rFonts w:ascii="Arial" w:eastAsia="Times New Roman" w:hAnsi="Arial" w:cs="Arial"/>
          <w:color w:val="000000"/>
          <w:lang w:eastAsia="ru-RU"/>
        </w:rPr>
        <w:t>концесси</w:t>
      </w:r>
      <w:r w:rsidR="00E7466E">
        <w:rPr>
          <w:rFonts w:ascii="Arial" w:eastAsia="Times New Roman" w:hAnsi="Arial" w:cs="Arial"/>
          <w:color w:val="000000"/>
          <w:lang w:eastAsia="ru-RU"/>
        </w:rPr>
        <w:t>едателя</w:t>
      </w:r>
      <w:commentRangeEnd w:id="4"/>
      <w:proofErr w:type="spellEnd"/>
      <w:r w:rsidR="00E7466E">
        <w:rPr>
          <w:rStyle w:val="a4"/>
        </w:rPr>
        <w:commentReference w:id="4"/>
      </w:r>
      <w:r w:rsidRPr="00963A9B">
        <w:rPr>
          <w:rFonts w:ascii="Arial" w:eastAsia="Times New Roman" w:hAnsi="Arial" w:cs="Arial"/>
          <w:color w:val="000000"/>
          <w:lang w:eastAsia="ru-RU"/>
        </w:rPr>
        <w:t>, в зависимости от условий конкретного договора.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18T21:45:00Z" w:initials="М">
    <w:p w:rsidR="0067083F" w:rsidRDefault="0067083F">
      <w:pPr>
        <w:pStyle w:val="a5"/>
      </w:pPr>
      <w:r>
        <w:rPr>
          <w:rStyle w:val="a4"/>
        </w:rPr>
        <w:annotationRef/>
      </w:r>
      <w:r>
        <w:t>Заменено «может»</w:t>
      </w:r>
    </w:p>
  </w:comment>
  <w:comment w:id="1" w:author="Мышь" w:date="2020-08-18T21:47:00Z" w:initials="М">
    <w:p w:rsidR="00432C1F" w:rsidRDefault="00432C1F">
      <w:pPr>
        <w:pStyle w:val="a5"/>
      </w:pPr>
      <w:r>
        <w:rPr>
          <w:rStyle w:val="a4"/>
        </w:rPr>
        <w:annotationRef/>
      </w:r>
      <w:r>
        <w:t>Заменено «предоставить»</w:t>
      </w:r>
    </w:p>
  </w:comment>
  <w:comment w:id="2" w:author="Мышь" w:date="2020-08-18T21:49:00Z" w:initials="М">
    <w:p w:rsidR="00883B03" w:rsidRDefault="00883B03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0-08-18T21:51:00Z" w:initials="М">
    <w:p w:rsidR="00883B03" w:rsidRDefault="00883B03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0-08-18T21:53:00Z" w:initials="М">
    <w:p w:rsidR="00E7466E" w:rsidRDefault="00E7466E">
      <w:pPr>
        <w:pStyle w:val="a5"/>
      </w:pPr>
      <w:r>
        <w:rPr>
          <w:rStyle w:val="a4"/>
        </w:rPr>
        <w:annotationRef/>
      </w:r>
      <w:r>
        <w:t>Заменено «</w:t>
      </w:r>
      <w:r w:rsidRPr="00E7466E">
        <w:t>концессионера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3C73"/>
    <w:multiLevelType w:val="multilevel"/>
    <w:tmpl w:val="A83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D146D"/>
    <w:multiLevelType w:val="multilevel"/>
    <w:tmpl w:val="ADC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3A9B"/>
    <w:rsid w:val="000461EE"/>
    <w:rsid w:val="000D7202"/>
    <w:rsid w:val="002C6CEE"/>
    <w:rsid w:val="00432C1F"/>
    <w:rsid w:val="00487A00"/>
    <w:rsid w:val="00492C85"/>
    <w:rsid w:val="004E7461"/>
    <w:rsid w:val="0067083F"/>
    <w:rsid w:val="0069457B"/>
    <w:rsid w:val="006B4250"/>
    <w:rsid w:val="00731AF4"/>
    <w:rsid w:val="00883B03"/>
    <w:rsid w:val="008D38D2"/>
    <w:rsid w:val="00963A9B"/>
    <w:rsid w:val="00996A2C"/>
    <w:rsid w:val="00A53229"/>
    <w:rsid w:val="00A73082"/>
    <w:rsid w:val="00B72DFA"/>
    <w:rsid w:val="00BA6F9A"/>
    <w:rsid w:val="00E7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2">
    <w:name w:val="heading 2"/>
    <w:basedOn w:val="a"/>
    <w:link w:val="20"/>
    <w:uiPriority w:val="9"/>
    <w:qFormat/>
    <w:rsid w:val="00963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A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708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08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08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08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08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70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2020-08-18T18:39:00Z</dcterms:created>
  <dcterms:modified xsi:type="dcterms:W3CDTF">2020-08-18T18:55:00Z</dcterms:modified>
</cp:coreProperties>
</file>