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A1" w:rsidRPr="008F6480" w:rsidRDefault="003C06A1" w:rsidP="003C06A1">
      <w:pPr>
        <w:spacing w:line="360" w:lineRule="auto"/>
        <w:jc w:val="center"/>
        <w:rPr>
          <w:rFonts w:ascii="Times New Roman" w:hAnsi="Times New Roman"/>
          <w:sz w:val="22"/>
          <w:szCs w:val="22"/>
        </w:rPr>
      </w:pPr>
      <w:r w:rsidRPr="008F6480">
        <w:rPr>
          <w:rFonts w:ascii="Times New Roman" w:hAnsi="Times New Roman"/>
          <w:sz w:val="22"/>
          <w:szCs w:val="22"/>
        </w:rPr>
        <w:t>МИНИСТЕРСТВО ПРОСВЕЩЕНИЯ РОССИЙСКОЙ ФЕДЕРАЦИИ</w:t>
      </w:r>
    </w:p>
    <w:p w:rsidR="003C06A1" w:rsidRPr="007A76B9" w:rsidRDefault="003C06A1" w:rsidP="003C06A1">
      <w:pPr>
        <w:spacing w:line="360" w:lineRule="auto"/>
        <w:jc w:val="center"/>
        <w:rPr>
          <w:rFonts w:ascii="Times New Roman" w:hAnsi="Times New Roman"/>
          <w:sz w:val="22"/>
          <w:szCs w:val="22"/>
        </w:rPr>
      </w:pPr>
    </w:p>
    <w:p w:rsidR="003C06A1" w:rsidRPr="008F6480" w:rsidRDefault="003C06A1" w:rsidP="003C06A1">
      <w:pPr>
        <w:spacing w:line="360" w:lineRule="auto"/>
        <w:jc w:val="center"/>
        <w:rPr>
          <w:rFonts w:ascii="Times New Roman" w:hAnsi="Times New Roman"/>
          <w:sz w:val="26"/>
          <w:szCs w:val="26"/>
        </w:rPr>
      </w:pPr>
      <w:r w:rsidRPr="008F6480">
        <w:rPr>
          <w:rFonts w:ascii="Times New Roman" w:hAnsi="Times New Roman"/>
          <w:sz w:val="26"/>
          <w:szCs w:val="26"/>
        </w:rPr>
        <w:t>Федеральное государственное бюджетное образовательное учреждение высшего образования</w:t>
      </w:r>
    </w:p>
    <w:p w:rsidR="003C06A1" w:rsidRPr="008F6480" w:rsidRDefault="003C06A1" w:rsidP="003C06A1">
      <w:pPr>
        <w:spacing w:line="360" w:lineRule="auto"/>
        <w:jc w:val="center"/>
        <w:rPr>
          <w:rFonts w:ascii="Times New Roman" w:hAnsi="Times New Roman"/>
          <w:sz w:val="26"/>
          <w:szCs w:val="26"/>
        </w:rPr>
      </w:pPr>
      <w:r w:rsidRPr="008F6480">
        <w:rPr>
          <w:rFonts w:ascii="Times New Roman" w:hAnsi="Times New Roman"/>
          <w:sz w:val="26"/>
          <w:szCs w:val="26"/>
        </w:rPr>
        <w:t>«Армавирский государственный педагогический университет»</w:t>
      </w:r>
    </w:p>
    <w:p w:rsidR="003C06A1" w:rsidRPr="008F6480" w:rsidRDefault="003C06A1" w:rsidP="003C06A1">
      <w:pPr>
        <w:spacing w:line="360" w:lineRule="auto"/>
        <w:jc w:val="center"/>
        <w:rPr>
          <w:rFonts w:ascii="Times New Roman" w:hAnsi="Times New Roman"/>
          <w:sz w:val="26"/>
          <w:szCs w:val="26"/>
        </w:rPr>
      </w:pPr>
      <w:r w:rsidRPr="008F6480">
        <w:rPr>
          <w:rFonts w:ascii="Times New Roman" w:hAnsi="Times New Roman"/>
          <w:sz w:val="26"/>
          <w:szCs w:val="26"/>
        </w:rPr>
        <w:t>Исторический факультет</w:t>
      </w:r>
    </w:p>
    <w:p w:rsidR="003C06A1" w:rsidRPr="008F6480" w:rsidRDefault="003C06A1" w:rsidP="003C06A1">
      <w:pPr>
        <w:spacing w:line="360" w:lineRule="auto"/>
        <w:jc w:val="center"/>
        <w:rPr>
          <w:rFonts w:ascii="Times New Roman" w:hAnsi="Times New Roman"/>
          <w:sz w:val="26"/>
          <w:szCs w:val="26"/>
        </w:rPr>
      </w:pPr>
      <w:r w:rsidRPr="008F6480">
        <w:rPr>
          <w:rFonts w:ascii="Times New Roman" w:hAnsi="Times New Roman"/>
          <w:sz w:val="26"/>
          <w:szCs w:val="26"/>
        </w:rPr>
        <w:t>Кафедра всеобщей и отечественной истории</w:t>
      </w:r>
    </w:p>
    <w:p w:rsidR="003C06A1" w:rsidRDefault="003C06A1" w:rsidP="003C06A1">
      <w:pPr>
        <w:spacing w:line="360" w:lineRule="auto"/>
        <w:jc w:val="center"/>
        <w:rPr>
          <w:rFonts w:ascii="Times New Roman" w:hAnsi="Times New Roman"/>
          <w:sz w:val="28"/>
          <w:szCs w:val="28"/>
        </w:rPr>
      </w:pPr>
    </w:p>
    <w:p w:rsidR="003C06A1" w:rsidRDefault="003C06A1" w:rsidP="003C06A1">
      <w:pPr>
        <w:spacing w:line="360" w:lineRule="auto"/>
        <w:jc w:val="center"/>
        <w:rPr>
          <w:rFonts w:ascii="Times New Roman" w:hAnsi="Times New Roman"/>
          <w:sz w:val="28"/>
          <w:szCs w:val="28"/>
        </w:rPr>
      </w:pPr>
    </w:p>
    <w:p w:rsidR="003C06A1" w:rsidRPr="008F6480" w:rsidRDefault="003C06A1" w:rsidP="003C06A1">
      <w:pPr>
        <w:spacing w:line="360" w:lineRule="auto"/>
        <w:jc w:val="center"/>
        <w:rPr>
          <w:rFonts w:ascii="Times New Roman" w:hAnsi="Times New Roman"/>
          <w:b/>
          <w:sz w:val="26"/>
          <w:szCs w:val="26"/>
        </w:rPr>
      </w:pPr>
      <w:r w:rsidRPr="008F6480">
        <w:rPr>
          <w:rFonts w:ascii="Times New Roman" w:hAnsi="Times New Roman"/>
          <w:b/>
          <w:sz w:val="26"/>
          <w:szCs w:val="26"/>
        </w:rPr>
        <w:t>КУРСОВАЯ РАБОТА</w:t>
      </w:r>
    </w:p>
    <w:p w:rsidR="003C06A1" w:rsidRPr="008F6480" w:rsidRDefault="003C06A1" w:rsidP="003C06A1">
      <w:pPr>
        <w:spacing w:line="360" w:lineRule="auto"/>
        <w:jc w:val="center"/>
        <w:rPr>
          <w:rFonts w:ascii="Times New Roman" w:hAnsi="Times New Roman"/>
          <w:b/>
          <w:sz w:val="26"/>
          <w:szCs w:val="26"/>
        </w:rPr>
      </w:pPr>
      <w:r w:rsidRPr="008F6480">
        <w:rPr>
          <w:rFonts w:ascii="Times New Roman" w:hAnsi="Times New Roman"/>
          <w:b/>
          <w:sz w:val="26"/>
          <w:szCs w:val="26"/>
        </w:rPr>
        <w:t>по дисциплине «Отечественная история»</w:t>
      </w:r>
    </w:p>
    <w:p w:rsidR="003C06A1" w:rsidRPr="008F6480" w:rsidRDefault="003C06A1" w:rsidP="003C06A1">
      <w:pPr>
        <w:spacing w:line="360" w:lineRule="auto"/>
        <w:jc w:val="center"/>
        <w:rPr>
          <w:rFonts w:ascii="Times New Roman" w:hAnsi="Times New Roman"/>
          <w:b/>
          <w:sz w:val="26"/>
          <w:szCs w:val="26"/>
        </w:rPr>
      </w:pPr>
      <w:r w:rsidRPr="008F6480">
        <w:rPr>
          <w:rFonts w:ascii="Times New Roman" w:hAnsi="Times New Roman"/>
          <w:b/>
          <w:sz w:val="26"/>
          <w:szCs w:val="26"/>
        </w:rPr>
        <w:t>направление подготовка 44.03.01 Педагогическое образование</w:t>
      </w:r>
    </w:p>
    <w:p w:rsidR="003C06A1" w:rsidRPr="008F6480" w:rsidRDefault="003C06A1" w:rsidP="003C06A1">
      <w:pPr>
        <w:spacing w:line="360" w:lineRule="auto"/>
        <w:jc w:val="center"/>
        <w:rPr>
          <w:rFonts w:ascii="Times New Roman" w:hAnsi="Times New Roman"/>
          <w:b/>
          <w:sz w:val="26"/>
          <w:szCs w:val="26"/>
        </w:rPr>
      </w:pPr>
      <w:r w:rsidRPr="008F6480">
        <w:rPr>
          <w:rFonts w:ascii="Times New Roman" w:hAnsi="Times New Roman"/>
          <w:b/>
          <w:sz w:val="26"/>
          <w:szCs w:val="26"/>
        </w:rPr>
        <w:t>направленность(профиль) «История»</w:t>
      </w:r>
    </w:p>
    <w:p w:rsidR="003C06A1" w:rsidRPr="008F6480" w:rsidRDefault="003C06A1" w:rsidP="003C06A1">
      <w:pPr>
        <w:spacing w:line="360" w:lineRule="auto"/>
        <w:jc w:val="center"/>
        <w:rPr>
          <w:rFonts w:ascii="Times New Roman" w:hAnsi="Times New Roman"/>
          <w:b/>
          <w:sz w:val="26"/>
          <w:szCs w:val="26"/>
        </w:rPr>
      </w:pPr>
      <w:r w:rsidRPr="008F6480">
        <w:rPr>
          <w:rFonts w:ascii="Times New Roman" w:hAnsi="Times New Roman"/>
          <w:b/>
          <w:sz w:val="26"/>
          <w:szCs w:val="26"/>
        </w:rPr>
        <w:t>на тему:</w:t>
      </w:r>
    </w:p>
    <w:p w:rsidR="003C06A1" w:rsidRPr="008F6480" w:rsidRDefault="003C06A1" w:rsidP="003C06A1">
      <w:pPr>
        <w:spacing w:line="360" w:lineRule="auto"/>
        <w:jc w:val="center"/>
        <w:rPr>
          <w:rFonts w:ascii="Times New Roman" w:hAnsi="Times New Roman"/>
          <w:sz w:val="26"/>
          <w:szCs w:val="26"/>
        </w:rPr>
      </w:pPr>
      <w:r>
        <w:rPr>
          <w:rStyle w:val="a4"/>
          <w:rFonts w:ascii="Times New Roman" w:hAnsi="Times New Roman"/>
          <w:b/>
          <w:sz w:val="26"/>
          <w:szCs w:val="26"/>
        </w:rPr>
        <w:t xml:space="preserve">«Оккупационная политика фашистской Германии на территории </w:t>
      </w:r>
      <w:proofErr w:type="gramStart"/>
      <w:r>
        <w:rPr>
          <w:rStyle w:val="a4"/>
          <w:rFonts w:ascii="Times New Roman" w:hAnsi="Times New Roman"/>
          <w:b/>
          <w:sz w:val="26"/>
          <w:szCs w:val="26"/>
        </w:rPr>
        <w:t>ССР(</w:t>
      </w:r>
      <w:proofErr w:type="gramEnd"/>
      <w:r>
        <w:rPr>
          <w:rStyle w:val="a4"/>
          <w:rFonts w:ascii="Times New Roman" w:hAnsi="Times New Roman"/>
          <w:b/>
          <w:sz w:val="26"/>
          <w:szCs w:val="26"/>
        </w:rPr>
        <w:t>на примере Ленинградской области</w:t>
      </w:r>
      <w:r w:rsidRPr="008F6480">
        <w:rPr>
          <w:rStyle w:val="a4"/>
          <w:rFonts w:ascii="Times New Roman" w:hAnsi="Times New Roman"/>
          <w:b/>
          <w:sz w:val="26"/>
          <w:szCs w:val="26"/>
        </w:rPr>
        <w:t>»</w:t>
      </w:r>
    </w:p>
    <w:p w:rsidR="003C06A1" w:rsidRDefault="003C06A1" w:rsidP="003C06A1">
      <w:pPr>
        <w:spacing w:line="360" w:lineRule="auto"/>
        <w:ind w:left="4963"/>
        <w:jc w:val="both"/>
        <w:rPr>
          <w:rFonts w:ascii="Times New Roman" w:hAnsi="Times New Roman"/>
          <w:sz w:val="28"/>
          <w:szCs w:val="28"/>
        </w:rPr>
      </w:pPr>
    </w:p>
    <w:p w:rsidR="003C06A1" w:rsidRDefault="003C06A1" w:rsidP="003C06A1">
      <w:pPr>
        <w:spacing w:line="360" w:lineRule="auto"/>
        <w:ind w:left="4963"/>
        <w:jc w:val="both"/>
        <w:rPr>
          <w:rFonts w:ascii="Times New Roman" w:hAnsi="Times New Roman"/>
          <w:sz w:val="28"/>
          <w:szCs w:val="28"/>
        </w:rPr>
      </w:pPr>
    </w:p>
    <w:p w:rsidR="003C06A1" w:rsidRPr="00886D1A" w:rsidRDefault="003C06A1" w:rsidP="003C06A1">
      <w:pPr>
        <w:spacing w:line="360" w:lineRule="auto"/>
        <w:ind w:left="4963" w:firstLine="991"/>
        <w:jc w:val="both"/>
        <w:rPr>
          <w:rFonts w:ascii="Times New Roman" w:hAnsi="Times New Roman"/>
          <w:sz w:val="26"/>
          <w:szCs w:val="26"/>
        </w:rPr>
      </w:pPr>
      <w:r>
        <w:rPr>
          <w:rFonts w:ascii="Times New Roman" w:hAnsi="Times New Roman"/>
          <w:sz w:val="26"/>
          <w:szCs w:val="26"/>
        </w:rPr>
        <w:t>Выполнил:</w:t>
      </w:r>
    </w:p>
    <w:p w:rsidR="003C06A1" w:rsidRPr="00886D1A" w:rsidRDefault="003C06A1" w:rsidP="003C06A1">
      <w:pPr>
        <w:spacing w:line="360" w:lineRule="auto"/>
        <w:ind w:left="4962" w:firstLine="991"/>
        <w:jc w:val="both"/>
        <w:rPr>
          <w:rFonts w:ascii="Times New Roman" w:hAnsi="Times New Roman"/>
          <w:sz w:val="26"/>
          <w:szCs w:val="26"/>
        </w:rPr>
      </w:pPr>
      <w:r>
        <w:rPr>
          <w:rFonts w:ascii="Times New Roman" w:hAnsi="Times New Roman"/>
          <w:sz w:val="26"/>
          <w:szCs w:val="26"/>
        </w:rPr>
        <w:t>с</w:t>
      </w:r>
      <w:r w:rsidRPr="00886D1A">
        <w:rPr>
          <w:rFonts w:ascii="Times New Roman" w:hAnsi="Times New Roman"/>
          <w:sz w:val="26"/>
          <w:szCs w:val="26"/>
        </w:rPr>
        <w:t>тудент</w:t>
      </w:r>
      <w:r>
        <w:rPr>
          <w:rFonts w:ascii="Times New Roman" w:hAnsi="Times New Roman"/>
          <w:sz w:val="26"/>
          <w:szCs w:val="26"/>
        </w:rPr>
        <w:t xml:space="preserve"> (</w:t>
      </w:r>
      <w:proofErr w:type="gramStart"/>
      <w:r>
        <w:rPr>
          <w:rFonts w:ascii="Times New Roman" w:hAnsi="Times New Roman"/>
          <w:sz w:val="26"/>
          <w:szCs w:val="26"/>
        </w:rPr>
        <w:t xml:space="preserve">ка) </w:t>
      </w:r>
      <w:r w:rsidRPr="00886D1A">
        <w:rPr>
          <w:rFonts w:ascii="Times New Roman" w:hAnsi="Times New Roman"/>
          <w:sz w:val="26"/>
          <w:szCs w:val="26"/>
        </w:rPr>
        <w:t xml:space="preserve"> 401</w:t>
      </w:r>
      <w:proofErr w:type="gramEnd"/>
      <w:r w:rsidRPr="00886D1A">
        <w:rPr>
          <w:rFonts w:ascii="Times New Roman" w:hAnsi="Times New Roman"/>
          <w:sz w:val="26"/>
          <w:szCs w:val="26"/>
        </w:rPr>
        <w:t xml:space="preserve"> группы</w:t>
      </w:r>
    </w:p>
    <w:p w:rsidR="003C06A1" w:rsidRPr="00886D1A" w:rsidRDefault="003C06A1" w:rsidP="003C06A1">
      <w:pPr>
        <w:spacing w:line="360" w:lineRule="auto"/>
        <w:ind w:left="4963" w:firstLine="991"/>
        <w:jc w:val="both"/>
        <w:rPr>
          <w:rFonts w:ascii="Times New Roman" w:hAnsi="Times New Roman"/>
          <w:sz w:val="26"/>
          <w:szCs w:val="26"/>
        </w:rPr>
      </w:pPr>
      <w:r w:rsidRPr="00886D1A">
        <w:rPr>
          <w:rFonts w:ascii="Times New Roman" w:hAnsi="Times New Roman"/>
          <w:sz w:val="26"/>
          <w:szCs w:val="26"/>
        </w:rPr>
        <w:t>исторического факультета</w:t>
      </w:r>
    </w:p>
    <w:p w:rsidR="003C06A1" w:rsidRPr="00886D1A" w:rsidRDefault="003C06A1" w:rsidP="003C06A1">
      <w:pPr>
        <w:spacing w:line="360" w:lineRule="auto"/>
        <w:ind w:left="4963" w:firstLine="991"/>
        <w:jc w:val="both"/>
        <w:rPr>
          <w:rFonts w:ascii="Times New Roman" w:hAnsi="Times New Roman"/>
          <w:sz w:val="26"/>
          <w:szCs w:val="26"/>
        </w:rPr>
      </w:pPr>
    </w:p>
    <w:p w:rsidR="003C06A1" w:rsidRDefault="003C06A1" w:rsidP="003C06A1">
      <w:pPr>
        <w:spacing w:line="360" w:lineRule="auto"/>
        <w:ind w:left="4963" w:firstLine="991"/>
        <w:jc w:val="both"/>
        <w:rPr>
          <w:rFonts w:ascii="Times New Roman" w:hAnsi="Times New Roman"/>
          <w:sz w:val="26"/>
          <w:szCs w:val="26"/>
        </w:rPr>
      </w:pPr>
      <w:r>
        <w:rPr>
          <w:rFonts w:ascii="Times New Roman" w:hAnsi="Times New Roman"/>
          <w:sz w:val="26"/>
          <w:szCs w:val="26"/>
        </w:rPr>
        <w:t>Руководитель</w:t>
      </w:r>
    </w:p>
    <w:p w:rsidR="003C06A1" w:rsidRDefault="003C06A1" w:rsidP="003C06A1">
      <w:pPr>
        <w:spacing w:line="360" w:lineRule="auto"/>
        <w:ind w:left="5954"/>
        <w:jc w:val="both"/>
        <w:rPr>
          <w:rFonts w:ascii="Times New Roman" w:hAnsi="Times New Roman"/>
          <w:sz w:val="26"/>
          <w:szCs w:val="26"/>
        </w:rPr>
      </w:pPr>
      <w:r>
        <w:rPr>
          <w:rFonts w:ascii="Times New Roman" w:hAnsi="Times New Roman"/>
          <w:sz w:val="26"/>
          <w:szCs w:val="26"/>
        </w:rPr>
        <w:t>кандидат исторических наук, доцент</w:t>
      </w:r>
    </w:p>
    <w:p w:rsidR="003C06A1" w:rsidRPr="00886D1A" w:rsidRDefault="003C06A1" w:rsidP="003C06A1">
      <w:pPr>
        <w:spacing w:line="360" w:lineRule="auto"/>
        <w:ind w:left="5954"/>
        <w:jc w:val="both"/>
        <w:rPr>
          <w:rFonts w:ascii="Times New Roman" w:hAnsi="Times New Roman"/>
          <w:b/>
          <w:sz w:val="26"/>
          <w:szCs w:val="26"/>
        </w:rPr>
      </w:pPr>
      <w:r w:rsidRPr="00886D1A">
        <w:rPr>
          <w:rFonts w:ascii="Times New Roman" w:hAnsi="Times New Roman"/>
          <w:b/>
          <w:sz w:val="26"/>
          <w:szCs w:val="26"/>
        </w:rPr>
        <w:t>Хлудова Л.Н</w:t>
      </w:r>
    </w:p>
    <w:p w:rsidR="003C06A1" w:rsidRPr="00886D1A" w:rsidRDefault="003C06A1" w:rsidP="003C06A1">
      <w:pPr>
        <w:spacing w:line="360" w:lineRule="auto"/>
        <w:ind w:left="4963"/>
        <w:jc w:val="both"/>
        <w:rPr>
          <w:rFonts w:ascii="Times New Roman" w:hAnsi="Times New Roman"/>
          <w:sz w:val="26"/>
          <w:szCs w:val="26"/>
        </w:rPr>
      </w:pPr>
    </w:p>
    <w:p w:rsidR="003C06A1" w:rsidRDefault="003C06A1" w:rsidP="003C06A1">
      <w:pPr>
        <w:spacing w:line="360" w:lineRule="auto"/>
        <w:ind w:left="4963"/>
        <w:jc w:val="both"/>
        <w:rPr>
          <w:rFonts w:ascii="Times New Roman" w:hAnsi="Times New Roman"/>
          <w:sz w:val="28"/>
          <w:szCs w:val="28"/>
        </w:rPr>
      </w:pPr>
    </w:p>
    <w:p w:rsidR="003C06A1" w:rsidRDefault="003C06A1" w:rsidP="003C06A1">
      <w:pPr>
        <w:spacing w:line="360" w:lineRule="auto"/>
        <w:ind w:left="4963"/>
        <w:jc w:val="both"/>
        <w:rPr>
          <w:rFonts w:ascii="Times New Roman" w:hAnsi="Times New Roman"/>
          <w:sz w:val="28"/>
          <w:szCs w:val="28"/>
        </w:rPr>
      </w:pPr>
    </w:p>
    <w:p w:rsidR="003C06A1" w:rsidRDefault="003C06A1" w:rsidP="003C06A1">
      <w:pPr>
        <w:spacing w:line="360" w:lineRule="auto"/>
        <w:ind w:left="4963"/>
        <w:jc w:val="both"/>
        <w:rPr>
          <w:rFonts w:ascii="Times New Roman" w:hAnsi="Times New Roman"/>
          <w:sz w:val="28"/>
          <w:szCs w:val="28"/>
        </w:rPr>
      </w:pPr>
    </w:p>
    <w:p w:rsidR="003C06A1" w:rsidRDefault="003C06A1" w:rsidP="003C06A1">
      <w:pPr>
        <w:spacing w:line="360" w:lineRule="auto"/>
        <w:ind w:left="4963"/>
        <w:jc w:val="both"/>
        <w:rPr>
          <w:rFonts w:ascii="Times New Roman" w:hAnsi="Times New Roman"/>
          <w:sz w:val="28"/>
          <w:szCs w:val="28"/>
        </w:rPr>
      </w:pPr>
    </w:p>
    <w:p w:rsidR="003C06A1" w:rsidRPr="000C7CCC" w:rsidRDefault="003C06A1" w:rsidP="003C06A1">
      <w:pPr>
        <w:spacing w:line="360" w:lineRule="auto"/>
        <w:jc w:val="center"/>
        <w:rPr>
          <w:rFonts w:ascii="Times New Roman" w:hAnsi="Times New Roman"/>
          <w:sz w:val="28"/>
          <w:szCs w:val="28"/>
        </w:rPr>
      </w:pPr>
      <w:r>
        <w:rPr>
          <w:rFonts w:ascii="Times New Roman" w:hAnsi="Times New Roman"/>
          <w:sz w:val="28"/>
          <w:szCs w:val="28"/>
        </w:rPr>
        <w:t>Армавир, 2020</w:t>
      </w:r>
    </w:p>
    <w:p w:rsidR="00331588" w:rsidRPr="003C06A1" w:rsidRDefault="003C06A1">
      <w:pPr>
        <w:rPr>
          <w:rFonts w:ascii="Times New Roman" w:hAnsi="Times New Roman"/>
          <w:b/>
          <w:sz w:val="28"/>
        </w:rPr>
      </w:pPr>
      <w:r w:rsidRPr="003C06A1">
        <w:rPr>
          <w:rFonts w:ascii="Times New Roman" w:hAnsi="Times New Roman"/>
          <w:b/>
          <w:sz w:val="28"/>
        </w:rPr>
        <w:lastRenderedPageBreak/>
        <w:t>СОДЕРЖАНИЕ</w:t>
      </w:r>
    </w:p>
    <w:sdt>
      <w:sdtPr>
        <w:rPr>
          <w:rFonts w:ascii="AG_Helvetica" w:eastAsia="Times New Roman" w:hAnsi="AG_Helvetica" w:cs="Times New Roman"/>
          <w:color w:val="auto"/>
          <w:sz w:val="24"/>
          <w:szCs w:val="24"/>
        </w:rPr>
        <w:id w:val="2061982972"/>
        <w:docPartObj>
          <w:docPartGallery w:val="Table of Contents"/>
          <w:docPartUnique/>
        </w:docPartObj>
      </w:sdtPr>
      <w:sdtEndPr>
        <w:rPr>
          <w:b/>
          <w:bCs/>
        </w:rPr>
      </w:sdtEndPr>
      <w:sdtContent>
        <w:p w:rsidR="003C06A1" w:rsidRDefault="003C06A1">
          <w:pPr>
            <w:pStyle w:val="a5"/>
          </w:pPr>
          <w:r>
            <w:t>Оглавление</w:t>
          </w:r>
        </w:p>
        <w:p w:rsidR="003C06A1" w:rsidRDefault="003C06A1">
          <w:pPr>
            <w:pStyle w:val="11"/>
            <w:tabs>
              <w:tab w:val="right" w:leader="dot" w:pos="9344"/>
            </w:tabs>
            <w:rPr>
              <w:noProof/>
            </w:rPr>
          </w:pPr>
          <w:r>
            <w:rPr>
              <w:b/>
              <w:bCs/>
            </w:rPr>
            <w:fldChar w:fldCharType="begin"/>
          </w:r>
          <w:r>
            <w:rPr>
              <w:b/>
              <w:bCs/>
            </w:rPr>
            <w:instrText xml:space="preserve"> TOC \o "1-3" \h \z \u </w:instrText>
          </w:r>
          <w:r>
            <w:rPr>
              <w:b/>
              <w:bCs/>
            </w:rPr>
            <w:fldChar w:fldCharType="separate"/>
          </w:r>
          <w:hyperlink w:anchor="_Toc43462435" w:history="1">
            <w:r w:rsidRPr="00DE64FB">
              <w:rPr>
                <w:rStyle w:val="a6"/>
                <w:rFonts w:ascii="Times New Roman" w:hAnsi="Times New Roman"/>
                <w:b/>
                <w:noProof/>
              </w:rPr>
              <w:t>ВВЕДЕНИЕ</w:t>
            </w:r>
            <w:r>
              <w:rPr>
                <w:noProof/>
                <w:webHidden/>
              </w:rPr>
              <w:tab/>
            </w:r>
            <w:r>
              <w:rPr>
                <w:noProof/>
                <w:webHidden/>
              </w:rPr>
              <w:fldChar w:fldCharType="begin"/>
            </w:r>
            <w:r>
              <w:rPr>
                <w:noProof/>
                <w:webHidden/>
              </w:rPr>
              <w:instrText xml:space="preserve"> PAGEREF _Toc43462435 \h </w:instrText>
            </w:r>
            <w:r>
              <w:rPr>
                <w:noProof/>
                <w:webHidden/>
              </w:rPr>
            </w:r>
            <w:r>
              <w:rPr>
                <w:noProof/>
                <w:webHidden/>
              </w:rPr>
              <w:fldChar w:fldCharType="separate"/>
            </w:r>
            <w:r>
              <w:rPr>
                <w:noProof/>
                <w:webHidden/>
              </w:rPr>
              <w:t>3</w:t>
            </w:r>
            <w:r>
              <w:rPr>
                <w:noProof/>
                <w:webHidden/>
              </w:rPr>
              <w:fldChar w:fldCharType="end"/>
            </w:r>
          </w:hyperlink>
        </w:p>
        <w:p w:rsidR="003C06A1" w:rsidRDefault="003C06A1">
          <w:r>
            <w:rPr>
              <w:b/>
              <w:bCs/>
            </w:rPr>
            <w:fldChar w:fldCharType="end"/>
          </w:r>
        </w:p>
      </w:sdtContent>
    </w:sdt>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rsidP="003C06A1">
      <w:pPr>
        <w:pStyle w:val="1"/>
        <w:jc w:val="center"/>
        <w:rPr>
          <w:rFonts w:ascii="Times New Roman" w:hAnsi="Times New Roman" w:cs="Times New Roman"/>
          <w:b/>
          <w:color w:val="auto"/>
        </w:rPr>
      </w:pPr>
      <w:bookmarkStart w:id="0" w:name="_Toc43462435"/>
      <w:r w:rsidRPr="003C06A1">
        <w:rPr>
          <w:rFonts w:ascii="Times New Roman" w:hAnsi="Times New Roman" w:cs="Times New Roman"/>
          <w:b/>
          <w:color w:val="auto"/>
        </w:rPr>
        <w:lastRenderedPageBreak/>
        <w:t>ВВЕДЕНИЕ</w:t>
      </w:r>
      <w:bookmarkEnd w:id="0"/>
    </w:p>
    <w:p w:rsidR="003C06A1" w:rsidRPr="003C06A1" w:rsidRDefault="003C06A1" w:rsidP="003C06A1"/>
    <w:p w:rsidR="008E7523" w:rsidRPr="008E7523" w:rsidRDefault="008E7523" w:rsidP="008E7523">
      <w:pPr>
        <w:spacing w:line="360" w:lineRule="auto"/>
        <w:ind w:firstLine="708"/>
        <w:jc w:val="both"/>
        <w:rPr>
          <w:rFonts w:ascii="Times New Roman" w:hAnsi="Times New Roman"/>
          <w:sz w:val="28"/>
          <w:szCs w:val="28"/>
        </w:rPr>
      </w:pPr>
      <w:r w:rsidRPr="008E7523">
        <w:rPr>
          <w:rFonts w:ascii="Times New Roman" w:hAnsi="Times New Roman"/>
          <w:b/>
          <w:sz w:val="28"/>
          <w:szCs w:val="28"/>
        </w:rPr>
        <w:t xml:space="preserve">Актуальность темы исследования. </w:t>
      </w:r>
      <w:r>
        <w:rPr>
          <w:rFonts w:ascii="Times New Roman" w:hAnsi="Times New Roman"/>
          <w:sz w:val="28"/>
          <w:szCs w:val="28"/>
        </w:rPr>
        <w:t xml:space="preserve">Проблема </w:t>
      </w:r>
      <w:r w:rsidRPr="008E7523">
        <w:rPr>
          <w:rFonts w:ascii="Times New Roman" w:hAnsi="Times New Roman"/>
          <w:sz w:val="28"/>
          <w:szCs w:val="28"/>
        </w:rPr>
        <w:t>преступлений нацизма против человечества, которую мы предлагаем более детально и глубоко рассмотреть на примере оккупационной политики фашистской Германии в Ленинград</w:t>
      </w:r>
      <w:r>
        <w:rPr>
          <w:rFonts w:ascii="Times New Roman" w:hAnsi="Times New Roman"/>
          <w:sz w:val="28"/>
          <w:szCs w:val="28"/>
        </w:rPr>
        <w:t xml:space="preserve">ской области, </w:t>
      </w:r>
      <w:r w:rsidRPr="008E7523">
        <w:rPr>
          <w:rFonts w:ascii="Times New Roman" w:hAnsi="Times New Roman"/>
          <w:sz w:val="28"/>
          <w:szCs w:val="28"/>
        </w:rPr>
        <w:t>актуальна и сегодня. Необходимо, чтобы формирующаяся личность четко осознавала, какие ужасные последствия несет за собой деятельность крайних националистов, в числе которых – смерть, страдания и муки миллионов людей, незаживающие душевные раны, разрушение и разграбление целых государств,</w:t>
      </w:r>
      <w:r>
        <w:rPr>
          <w:rFonts w:ascii="Times New Roman" w:hAnsi="Times New Roman"/>
          <w:sz w:val="28"/>
          <w:szCs w:val="28"/>
        </w:rPr>
        <w:t xml:space="preserve"> а так</w:t>
      </w:r>
      <w:r w:rsidRPr="008E7523">
        <w:rPr>
          <w:rFonts w:ascii="Times New Roman" w:hAnsi="Times New Roman"/>
          <w:sz w:val="28"/>
          <w:szCs w:val="28"/>
        </w:rPr>
        <w:t>же многие другие зверства.</w:t>
      </w:r>
    </w:p>
    <w:p w:rsidR="008E7523" w:rsidRPr="008E7523" w:rsidRDefault="008E7523" w:rsidP="008E7523">
      <w:pPr>
        <w:spacing w:line="360" w:lineRule="auto"/>
        <w:ind w:firstLine="708"/>
        <w:jc w:val="both"/>
        <w:rPr>
          <w:rFonts w:ascii="Times New Roman" w:hAnsi="Times New Roman"/>
          <w:sz w:val="28"/>
          <w:szCs w:val="28"/>
        </w:rPr>
      </w:pPr>
      <w:r w:rsidRPr="008E7523">
        <w:rPr>
          <w:rFonts w:ascii="Times New Roman" w:hAnsi="Times New Roman"/>
          <w:sz w:val="28"/>
          <w:szCs w:val="28"/>
        </w:rPr>
        <w:t>К счастью для мирового общества, германский народ сделал конструктивные выводы из своего прошлого исторического развития – сегодня Германия является одним из самых активных борцов с фашизмом. Подобные выводы сделали и многие другие народы, но какая-то часть населения планеты Земля по-прежнему продолжает свято верить в идеалы фашизма и поклоняться им, руководствоваться при разрешении различных конфликтов, иногда унаследованных далеко из далекого прошлого, нормами и правилами поведения, присущими фашистской идеологии. В данной работе мы попытались наиболее объективно осветить те преступления, которые совершил немецкий национал-социализм в лице своей армии на оккупированной территории Ленинградской области. Мы надеемся, что многих эта информация заставит задуматься и может быть пересмотреть свои взгляды на окружающий мир и человеческую жизнь – высшую ценность современного общества.</w:t>
      </w:r>
    </w:p>
    <w:p w:rsidR="008E7523" w:rsidRPr="008E7523" w:rsidRDefault="008E7523" w:rsidP="008E7523">
      <w:pPr>
        <w:spacing w:line="360" w:lineRule="auto"/>
        <w:ind w:firstLine="708"/>
        <w:jc w:val="both"/>
        <w:rPr>
          <w:rFonts w:ascii="Times New Roman" w:hAnsi="Times New Roman"/>
          <w:sz w:val="28"/>
          <w:szCs w:val="28"/>
        </w:rPr>
      </w:pPr>
      <w:r w:rsidRPr="008E7523">
        <w:rPr>
          <w:rFonts w:ascii="Times New Roman" w:hAnsi="Times New Roman"/>
          <w:sz w:val="28"/>
          <w:szCs w:val="28"/>
        </w:rPr>
        <w:tab/>
        <w:t>Следует отметить, что проводимое исследование позволит нам хотя бы частично реконструировать панораму событий, произошедших в Ленинградской области в 1941-1944гг., узнать новые интересные факты, и затем изучать данную проблему на более высоком уровне.</w:t>
      </w:r>
    </w:p>
    <w:p w:rsidR="008E7523" w:rsidRPr="008E7523" w:rsidRDefault="008E7523" w:rsidP="008E7523">
      <w:pPr>
        <w:spacing w:line="360" w:lineRule="auto"/>
        <w:ind w:firstLine="708"/>
        <w:jc w:val="both"/>
        <w:rPr>
          <w:rFonts w:ascii="Times New Roman" w:hAnsi="Times New Roman"/>
          <w:sz w:val="28"/>
          <w:szCs w:val="28"/>
        </w:rPr>
      </w:pPr>
      <w:r w:rsidRPr="008E7523">
        <w:rPr>
          <w:rFonts w:ascii="Times New Roman" w:hAnsi="Times New Roman"/>
          <w:b/>
          <w:sz w:val="28"/>
          <w:szCs w:val="28"/>
        </w:rPr>
        <w:t>Объектом</w:t>
      </w:r>
      <w:r w:rsidRPr="008E7523">
        <w:rPr>
          <w:rFonts w:ascii="Times New Roman" w:hAnsi="Times New Roman"/>
          <w:sz w:val="28"/>
          <w:szCs w:val="28"/>
        </w:rPr>
        <w:t xml:space="preserve"> нашего исследования является германская оккупационная политика.</w:t>
      </w:r>
    </w:p>
    <w:p w:rsidR="008E7523" w:rsidRPr="008E7523" w:rsidRDefault="008E7523" w:rsidP="008E7523">
      <w:pPr>
        <w:spacing w:line="360" w:lineRule="auto"/>
        <w:jc w:val="both"/>
        <w:rPr>
          <w:rFonts w:ascii="Times New Roman" w:hAnsi="Times New Roman"/>
          <w:sz w:val="28"/>
          <w:szCs w:val="28"/>
        </w:rPr>
      </w:pPr>
      <w:r w:rsidRPr="008E7523">
        <w:rPr>
          <w:rFonts w:ascii="Times New Roman" w:hAnsi="Times New Roman"/>
          <w:sz w:val="28"/>
          <w:szCs w:val="28"/>
        </w:rPr>
        <w:lastRenderedPageBreak/>
        <w:tab/>
      </w:r>
      <w:r w:rsidRPr="008E7523">
        <w:rPr>
          <w:rFonts w:ascii="Times New Roman" w:hAnsi="Times New Roman"/>
          <w:b/>
          <w:sz w:val="28"/>
          <w:szCs w:val="28"/>
        </w:rPr>
        <w:t>Предметом</w:t>
      </w:r>
      <w:r w:rsidRPr="008E7523">
        <w:rPr>
          <w:rFonts w:ascii="Times New Roman" w:hAnsi="Times New Roman"/>
          <w:sz w:val="28"/>
          <w:szCs w:val="28"/>
        </w:rPr>
        <w:t xml:space="preserve"> нашего исследования выступает эволюция германской оккупационной политики в ленинградской области в 1941-1944гг.</w:t>
      </w:r>
    </w:p>
    <w:p w:rsidR="008E7523" w:rsidRDefault="008E7523" w:rsidP="008E7523">
      <w:pPr>
        <w:spacing w:line="360" w:lineRule="auto"/>
        <w:ind w:firstLine="708"/>
        <w:jc w:val="both"/>
        <w:rPr>
          <w:rFonts w:ascii="Times New Roman" w:hAnsi="Times New Roman"/>
          <w:sz w:val="28"/>
          <w:szCs w:val="28"/>
        </w:rPr>
      </w:pPr>
      <w:r w:rsidRPr="008E7523">
        <w:rPr>
          <w:rFonts w:ascii="Times New Roman" w:hAnsi="Times New Roman"/>
          <w:b/>
          <w:sz w:val="28"/>
          <w:szCs w:val="28"/>
        </w:rPr>
        <w:t>Хронологические рамки исследования</w:t>
      </w:r>
      <w:r w:rsidRPr="008E7523">
        <w:rPr>
          <w:rFonts w:ascii="Times New Roman" w:hAnsi="Times New Roman"/>
          <w:sz w:val="28"/>
          <w:szCs w:val="28"/>
        </w:rPr>
        <w:t xml:space="preserve"> – это период с августа – сентября 1941г. до начала лета 1944г., то есть в течение данного времени продолжалась немецкая оккупация Ленинградской области.</w:t>
      </w:r>
    </w:p>
    <w:p w:rsidR="008E7523" w:rsidRDefault="008E7523" w:rsidP="008E7523">
      <w:pPr>
        <w:spacing w:line="360" w:lineRule="auto"/>
        <w:ind w:firstLine="708"/>
        <w:jc w:val="both"/>
        <w:rPr>
          <w:rFonts w:ascii="Times New Roman" w:hAnsi="Times New Roman"/>
          <w:sz w:val="28"/>
          <w:szCs w:val="28"/>
        </w:rPr>
      </w:pPr>
      <w:r w:rsidRPr="008E7523">
        <w:rPr>
          <w:rFonts w:ascii="Times New Roman" w:hAnsi="Times New Roman"/>
          <w:sz w:val="28"/>
          <w:szCs w:val="28"/>
        </w:rPr>
        <w:t>Территориальные рамки исследования включают Ленинградскую область, в это время в е сос</w:t>
      </w:r>
      <w:r>
        <w:rPr>
          <w:rFonts w:ascii="Times New Roman" w:hAnsi="Times New Roman"/>
          <w:sz w:val="28"/>
          <w:szCs w:val="28"/>
        </w:rPr>
        <w:t xml:space="preserve">тав входили нынешние Псковская </w:t>
      </w:r>
      <w:r w:rsidRPr="008E7523">
        <w:rPr>
          <w:rFonts w:ascii="Times New Roman" w:hAnsi="Times New Roman"/>
          <w:sz w:val="28"/>
          <w:szCs w:val="28"/>
        </w:rPr>
        <w:t>и Новгородская области, а также Вологодскую область, куда осуществлялась эвакуация населения из наиболее опасных районов Ленинградской области.</w:t>
      </w:r>
    </w:p>
    <w:p w:rsidR="007E52B0" w:rsidRDefault="007E52B0" w:rsidP="007E52B0">
      <w:pPr>
        <w:spacing w:line="360" w:lineRule="auto"/>
        <w:ind w:firstLine="709"/>
        <w:jc w:val="both"/>
        <w:rPr>
          <w:rFonts w:ascii="Times New Roman" w:hAnsi="Times New Roman"/>
          <w:sz w:val="28"/>
          <w:szCs w:val="28"/>
        </w:rPr>
      </w:pPr>
      <w:r w:rsidRPr="007E52B0">
        <w:rPr>
          <w:rFonts w:ascii="Times New Roman" w:hAnsi="Times New Roman"/>
          <w:b/>
          <w:sz w:val="28"/>
          <w:szCs w:val="28"/>
        </w:rPr>
        <w:t>Историография.</w:t>
      </w:r>
      <w:r>
        <w:rPr>
          <w:rFonts w:ascii="Times New Roman" w:hAnsi="Times New Roman"/>
          <w:b/>
          <w:sz w:val="28"/>
          <w:szCs w:val="28"/>
        </w:rPr>
        <w:t xml:space="preserve"> </w:t>
      </w:r>
      <w:r w:rsidRPr="007E52B0">
        <w:rPr>
          <w:rFonts w:ascii="Times New Roman" w:hAnsi="Times New Roman"/>
          <w:sz w:val="28"/>
          <w:szCs w:val="28"/>
        </w:rPr>
        <w:t xml:space="preserve">В настоящее время не имеется работы, которая бы в полной мере охватывала все аспекты указной темы. В 1970-е. гг. выходят работы Шумилова Н.Д., Бурова А.В., </w:t>
      </w:r>
      <w:proofErr w:type="spellStart"/>
      <w:r w:rsidRPr="007E52B0">
        <w:rPr>
          <w:rFonts w:ascii="Times New Roman" w:hAnsi="Times New Roman"/>
          <w:sz w:val="28"/>
          <w:szCs w:val="28"/>
        </w:rPr>
        <w:t>Трибуц</w:t>
      </w:r>
      <w:proofErr w:type="spellEnd"/>
      <w:r w:rsidRPr="007E52B0">
        <w:rPr>
          <w:rFonts w:ascii="Times New Roman" w:hAnsi="Times New Roman"/>
          <w:sz w:val="28"/>
          <w:szCs w:val="28"/>
        </w:rPr>
        <w:t xml:space="preserve"> В.Ф., Майорова Я.М., Макарова Н.И. и других.</w:t>
      </w:r>
      <w:r w:rsidRPr="007E52B0">
        <w:rPr>
          <w:rFonts w:ascii="Times New Roman" w:hAnsi="Times New Roman"/>
          <w:sz w:val="28"/>
          <w:szCs w:val="28"/>
          <w:vertAlign w:val="superscript"/>
        </w:rPr>
        <w:footnoteReference w:id="1"/>
      </w:r>
      <w:r w:rsidRPr="007E52B0">
        <w:rPr>
          <w:rFonts w:ascii="Times New Roman" w:hAnsi="Times New Roman"/>
          <w:sz w:val="28"/>
          <w:szCs w:val="28"/>
        </w:rPr>
        <w:t xml:space="preserve"> Среди них следует отметить работы Шумилова Н.Д., Бурова А.В. и Майорова Я.М.</w:t>
      </w:r>
      <w:r w:rsidRPr="007E52B0">
        <w:rPr>
          <w:rFonts w:ascii="Times New Roman" w:hAnsi="Times New Roman"/>
          <w:sz w:val="28"/>
          <w:szCs w:val="28"/>
        </w:rPr>
        <w:tab/>
      </w:r>
    </w:p>
    <w:p w:rsidR="007E52B0" w:rsidRPr="007E52B0" w:rsidRDefault="007E52B0" w:rsidP="007E52B0">
      <w:pPr>
        <w:spacing w:line="360" w:lineRule="auto"/>
        <w:ind w:firstLine="709"/>
        <w:jc w:val="both"/>
        <w:rPr>
          <w:rFonts w:ascii="Times New Roman" w:hAnsi="Times New Roman"/>
          <w:b/>
          <w:sz w:val="28"/>
          <w:szCs w:val="28"/>
        </w:rPr>
      </w:pPr>
      <w:r w:rsidRPr="007E52B0">
        <w:rPr>
          <w:rFonts w:ascii="Times New Roman" w:hAnsi="Times New Roman"/>
          <w:sz w:val="28"/>
          <w:szCs w:val="28"/>
        </w:rPr>
        <w:t xml:space="preserve">Характерной чертой работ данного периода является то, что авторами предпринимаются попытки не просто описать то или иное событие, но и дать ему глубокий анализ, выявить глубинные причины, породившие его. Наблюдается тенденция к чрезмерному возвеличиванию роли партии. В этот период более полному освещению вопросов препятствует цензура, но наблюдается некоторое послабление ее. Допускается допуск ко многим ранее секретным архивным материалам, что дает более широкие возможности исследователям. </w:t>
      </w:r>
    </w:p>
    <w:p w:rsidR="007E52B0" w:rsidRPr="007E52B0" w:rsidRDefault="007E52B0" w:rsidP="007E52B0">
      <w:pPr>
        <w:spacing w:line="360" w:lineRule="auto"/>
        <w:jc w:val="both"/>
        <w:rPr>
          <w:rFonts w:ascii="Times New Roman" w:hAnsi="Times New Roman"/>
          <w:sz w:val="28"/>
          <w:szCs w:val="28"/>
        </w:rPr>
      </w:pPr>
      <w:r w:rsidRPr="007E52B0">
        <w:rPr>
          <w:rFonts w:ascii="Times New Roman" w:hAnsi="Times New Roman"/>
          <w:sz w:val="28"/>
          <w:szCs w:val="28"/>
        </w:rPr>
        <w:tab/>
        <w:t xml:space="preserve">В 1980-е гг. выходят работы Павлова Д.В., Ковальчука В.М., </w:t>
      </w:r>
      <w:proofErr w:type="spellStart"/>
      <w:r w:rsidRPr="007E52B0">
        <w:rPr>
          <w:rFonts w:ascii="Times New Roman" w:hAnsi="Times New Roman"/>
          <w:sz w:val="28"/>
          <w:szCs w:val="28"/>
        </w:rPr>
        <w:t>Кринова</w:t>
      </w:r>
      <w:proofErr w:type="spellEnd"/>
      <w:r w:rsidRPr="007E52B0">
        <w:rPr>
          <w:rFonts w:ascii="Times New Roman" w:hAnsi="Times New Roman"/>
          <w:sz w:val="28"/>
          <w:szCs w:val="28"/>
        </w:rPr>
        <w:t xml:space="preserve"> Ю.С., Михельсона В.И. и </w:t>
      </w:r>
      <w:proofErr w:type="spellStart"/>
      <w:r w:rsidRPr="007E52B0">
        <w:rPr>
          <w:rFonts w:ascii="Times New Roman" w:hAnsi="Times New Roman"/>
          <w:sz w:val="28"/>
          <w:szCs w:val="28"/>
        </w:rPr>
        <w:t>Ялыгина</w:t>
      </w:r>
      <w:proofErr w:type="spellEnd"/>
      <w:r w:rsidRPr="007E52B0">
        <w:rPr>
          <w:rFonts w:ascii="Times New Roman" w:hAnsi="Times New Roman"/>
          <w:sz w:val="28"/>
          <w:szCs w:val="28"/>
        </w:rPr>
        <w:t xml:space="preserve"> М.И., Адамович А.М. и Гранина Д.А. и других.</w:t>
      </w:r>
      <w:r w:rsidRPr="007E52B0">
        <w:rPr>
          <w:rFonts w:ascii="Times New Roman" w:hAnsi="Times New Roman"/>
          <w:sz w:val="28"/>
          <w:szCs w:val="28"/>
          <w:vertAlign w:val="superscript"/>
        </w:rPr>
        <w:footnoteReference w:id="2"/>
      </w:r>
      <w:r w:rsidRPr="007E52B0">
        <w:rPr>
          <w:rFonts w:ascii="Times New Roman" w:hAnsi="Times New Roman"/>
          <w:sz w:val="28"/>
          <w:szCs w:val="28"/>
        </w:rPr>
        <w:t xml:space="preserve"> </w:t>
      </w:r>
    </w:p>
    <w:p w:rsidR="007E52B0" w:rsidRPr="007E52B0" w:rsidRDefault="007E52B0" w:rsidP="007E52B0">
      <w:pPr>
        <w:spacing w:line="360" w:lineRule="auto"/>
        <w:ind w:firstLine="709"/>
        <w:jc w:val="both"/>
        <w:rPr>
          <w:rFonts w:ascii="Times New Roman" w:hAnsi="Times New Roman"/>
          <w:sz w:val="28"/>
          <w:szCs w:val="28"/>
        </w:rPr>
      </w:pPr>
      <w:r w:rsidRPr="007E52B0">
        <w:rPr>
          <w:rFonts w:ascii="Times New Roman" w:hAnsi="Times New Roman"/>
          <w:sz w:val="28"/>
          <w:szCs w:val="28"/>
        </w:rPr>
        <w:lastRenderedPageBreak/>
        <w:t xml:space="preserve">Отличительной особенностью работ указанного периода является то, что авторы не просто рассматривают, анализируют то или иное событие, выявляют его причины, но и делают попытки найти виновных за относительно слабую </w:t>
      </w:r>
      <w:proofErr w:type="spellStart"/>
      <w:r w:rsidRPr="007E52B0">
        <w:rPr>
          <w:rFonts w:ascii="Times New Roman" w:hAnsi="Times New Roman"/>
          <w:sz w:val="28"/>
          <w:szCs w:val="28"/>
        </w:rPr>
        <w:t>укрепленность</w:t>
      </w:r>
      <w:proofErr w:type="spellEnd"/>
      <w:r w:rsidRPr="007E52B0">
        <w:rPr>
          <w:rFonts w:ascii="Times New Roman" w:hAnsi="Times New Roman"/>
          <w:sz w:val="28"/>
          <w:szCs w:val="28"/>
        </w:rPr>
        <w:t xml:space="preserve"> северно-западных рубежей СССР к моменту нападения гитлеровской Германии. Во второй половине 1980-х.гг. исследователям становится доступным огромное количество архивных материалов, позволяющих на более высоком уровне рассматривать проблемы.</w:t>
      </w:r>
    </w:p>
    <w:p w:rsidR="007E52B0" w:rsidRPr="007E52B0" w:rsidRDefault="007E52B0" w:rsidP="007E52B0">
      <w:pPr>
        <w:spacing w:line="360" w:lineRule="auto"/>
        <w:jc w:val="both"/>
        <w:rPr>
          <w:rFonts w:ascii="Times New Roman" w:hAnsi="Times New Roman"/>
          <w:sz w:val="28"/>
          <w:szCs w:val="28"/>
        </w:rPr>
      </w:pPr>
      <w:r w:rsidRPr="007E52B0">
        <w:rPr>
          <w:rFonts w:ascii="Times New Roman" w:hAnsi="Times New Roman"/>
          <w:sz w:val="28"/>
          <w:szCs w:val="28"/>
        </w:rPr>
        <w:tab/>
        <w:t xml:space="preserve">В начале 1990-х.гг. интерес к данной теме несколько снижается, в это время выходят работы </w:t>
      </w:r>
      <w:proofErr w:type="spellStart"/>
      <w:r w:rsidRPr="007E52B0">
        <w:rPr>
          <w:rFonts w:ascii="Times New Roman" w:hAnsi="Times New Roman"/>
          <w:sz w:val="28"/>
          <w:szCs w:val="28"/>
        </w:rPr>
        <w:t>Акиньхова</w:t>
      </w:r>
      <w:proofErr w:type="spellEnd"/>
      <w:r w:rsidRPr="007E52B0">
        <w:rPr>
          <w:rFonts w:ascii="Times New Roman" w:hAnsi="Times New Roman"/>
          <w:sz w:val="28"/>
          <w:szCs w:val="28"/>
        </w:rPr>
        <w:t xml:space="preserve"> Г.А., Дзенискевич А.Р., </w:t>
      </w:r>
      <w:proofErr w:type="spellStart"/>
      <w:r w:rsidRPr="007E52B0">
        <w:rPr>
          <w:rFonts w:ascii="Times New Roman" w:hAnsi="Times New Roman"/>
          <w:sz w:val="28"/>
          <w:szCs w:val="28"/>
        </w:rPr>
        <w:t>Фелисовой</w:t>
      </w:r>
      <w:proofErr w:type="spellEnd"/>
      <w:r w:rsidRPr="007E52B0">
        <w:rPr>
          <w:rFonts w:ascii="Times New Roman" w:hAnsi="Times New Roman"/>
          <w:sz w:val="28"/>
          <w:szCs w:val="28"/>
        </w:rPr>
        <w:t xml:space="preserve"> В.М., </w:t>
      </w:r>
      <w:proofErr w:type="spellStart"/>
      <w:r w:rsidRPr="007E52B0">
        <w:rPr>
          <w:rFonts w:ascii="Times New Roman" w:hAnsi="Times New Roman"/>
          <w:sz w:val="28"/>
          <w:szCs w:val="28"/>
        </w:rPr>
        <w:t>Кулибанова</w:t>
      </w:r>
      <w:proofErr w:type="spellEnd"/>
      <w:r w:rsidRPr="007E52B0">
        <w:rPr>
          <w:rFonts w:ascii="Times New Roman" w:hAnsi="Times New Roman"/>
          <w:sz w:val="28"/>
          <w:szCs w:val="28"/>
        </w:rPr>
        <w:t xml:space="preserve"> В.С. и </w:t>
      </w:r>
      <w:proofErr w:type="spellStart"/>
      <w:r w:rsidRPr="007E52B0">
        <w:rPr>
          <w:rFonts w:ascii="Times New Roman" w:hAnsi="Times New Roman"/>
          <w:sz w:val="28"/>
          <w:szCs w:val="28"/>
        </w:rPr>
        <w:t>Чистобаева</w:t>
      </w:r>
      <w:proofErr w:type="spellEnd"/>
      <w:r w:rsidRPr="007E52B0">
        <w:rPr>
          <w:rFonts w:ascii="Times New Roman" w:hAnsi="Times New Roman"/>
          <w:sz w:val="28"/>
          <w:szCs w:val="28"/>
        </w:rPr>
        <w:t xml:space="preserve"> А.И., </w:t>
      </w:r>
      <w:proofErr w:type="spellStart"/>
      <w:r w:rsidRPr="007E52B0">
        <w:rPr>
          <w:rFonts w:ascii="Times New Roman" w:hAnsi="Times New Roman"/>
          <w:sz w:val="28"/>
          <w:szCs w:val="28"/>
        </w:rPr>
        <w:t>Маграчева</w:t>
      </w:r>
      <w:proofErr w:type="spellEnd"/>
      <w:r w:rsidRPr="007E52B0">
        <w:rPr>
          <w:rFonts w:ascii="Times New Roman" w:hAnsi="Times New Roman"/>
          <w:sz w:val="28"/>
          <w:szCs w:val="28"/>
        </w:rPr>
        <w:t xml:space="preserve"> Л.Е. и других авторов.</w:t>
      </w:r>
      <w:r w:rsidRPr="007E52B0">
        <w:rPr>
          <w:rFonts w:ascii="Times New Roman" w:hAnsi="Times New Roman"/>
          <w:sz w:val="28"/>
          <w:szCs w:val="28"/>
          <w:vertAlign w:val="superscript"/>
        </w:rPr>
        <w:footnoteReference w:id="3"/>
      </w:r>
      <w:r w:rsidRPr="007E52B0">
        <w:rPr>
          <w:rFonts w:ascii="Times New Roman" w:hAnsi="Times New Roman"/>
          <w:sz w:val="28"/>
          <w:szCs w:val="28"/>
        </w:rPr>
        <w:t xml:space="preserve"> Среди них следует отметить </w:t>
      </w:r>
      <w:proofErr w:type="gramStart"/>
      <w:r w:rsidRPr="007E52B0">
        <w:rPr>
          <w:rFonts w:ascii="Times New Roman" w:hAnsi="Times New Roman"/>
          <w:sz w:val="28"/>
          <w:szCs w:val="28"/>
        </w:rPr>
        <w:t xml:space="preserve">работы  </w:t>
      </w:r>
      <w:proofErr w:type="spellStart"/>
      <w:r w:rsidRPr="007E52B0">
        <w:rPr>
          <w:rFonts w:ascii="Times New Roman" w:hAnsi="Times New Roman"/>
          <w:sz w:val="28"/>
          <w:szCs w:val="28"/>
        </w:rPr>
        <w:t>Акиньхова</w:t>
      </w:r>
      <w:proofErr w:type="spellEnd"/>
      <w:proofErr w:type="gramEnd"/>
      <w:r w:rsidRPr="007E52B0">
        <w:rPr>
          <w:rFonts w:ascii="Times New Roman" w:hAnsi="Times New Roman"/>
          <w:sz w:val="28"/>
          <w:szCs w:val="28"/>
        </w:rPr>
        <w:t xml:space="preserve"> Г. А., Дзенискевич А. Р. И </w:t>
      </w:r>
      <w:proofErr w:type="spellStart"/>
      <w:r w:rsidRPr="007E52B0">
        <w:rPr>
          <w:rFonts w:ascii="Times New Roman" w:hAnsi="Times New Roman"/>
          <w:sz w:val="28"/>
          <w:szCs w:val="28"/>
        </w:rPr>
        <w:t>Фелисовой</w:t>
      </w:r>
      <w:proofErr w:type="spellEnd"/>
      <w:r w:rsidRPr="007E52B0">
        <w:rPr>
          <w:rFonts w:ascii="Times New Roman" w:hAnsi="Times New Roman"/>
          <w:sz w:val="28"/>
          <w:szCs w:val="28"/>
        </w:rPr>
        <w:t xml:space="preserve"> В. М.</w:t>
      </w:r>
    </w:p>
    <w:p w:rsidR="007E52B0" w:rsidRPr="007E52B0" w:rsidRDefault="007E52B0" w:rsidP="007E52B0">
      <w:pPr>
        <w:spacing w:line="360" w:lineRule="auto"/>
        <w:jc w:val="both"/>
        <w:rPr>
          <w:rFonts w:ascii="Times New Roman" w:hAnsi="Times New Roman"/>
          <w:sz w:val="28"/>
          <w:szCs w:val="28"/>
        </w:rPr>
      </w:pPr>
      <w:r w:rsidRPr="007E52B0">
        <w:rPr>
          <w:rFonts w:ascii="Times New Roman" w:hAnsi="Times New Roman"/>
          <w:sz w:val="28"/>
          <w:szCs w:val="28"/>
        </w:rPr>
        <w:tab/>
      </w:r>
      <w:r w:rsidRPr="007E52B0">
        <w:rPr>
          <w:rFonts w:ascii="Times New Roman" w:hAnsi="Times New Roman"/>
          <w:sz w:val="28"/>
          <w:szCs w:val="28"/>
        </w:rPr>
        <w:tab/>
        <w:t>Характерной чертой работ данного периода является то, что в условиях нарождающейся демократии на указанную проблему появляется много различных точек зрения. В начале 1990-х гг. открывает свои архивы КГБ, что дает неограниченные возможности в исследовании данной проблемы, но уже и к концу десятилетия доступ к их материалам будет ограничен. Цензура в этот период практически не действует в отношении указанной проблемы.</w:t>
      </w:r>
    </w:p>
    <w:p w:rsidR="007E52B0" w:rsidRPr="007E52B0" w:rsidRDefault="007E52B0" w:rsidP="007E52B0">
      <w:pPr>
        <w:spacing w:line="360" w:lineRule="auto"/>
        <w:jc w:val="both"/>
        <w:rPr>
          <w:rFonts w:ascii="Times New Roman" w:hAnsi="Times New Roman"/>
          <w:sz w:val="28"/>
          <w:szCs w:val="28"/>
        </w:rPr>
      </w:pPr>
      <w:r w:rsidRPr="007E52B0">
        <w:rPr>
          <w:rFonts w:ascii="Times New Roman" w:hAnsi="Times New Roman"/>
          <w:sz w:val="28"/>
          <w:szCs w:val="28"/>
        </w:rPr>
        <w:tab/>
        <w:t xml:space="preserve">Основу </w:t>
      </w:r>
      <w:proofErr w:type="spellStart"/>
      <w:r w:rsidRPr="007E52B0">
        <w:rPr>
          <w:rFonts w:ascii="Times New Roman" w:hAnsi="Times New Roman"/>
          <w:sz w:val="28"/>
          <w:szCs w:val="28"/>
        </w:rPr>
        <w:t>источниковой</w:t>
      </w:r>
      <w:proofErr w:type="spellEnd"/>
      <w:r w:rsidRPr="007E52B0">
        <w:rPr>
          <w:rFonts w:ascii="Times New Roman" w:hAnsi="Times New Roman"/>
          <w:sz w:val="28"/>
          <w:szCs w:val="28"/>
        </w:rPr>
        <w:t xml:space="preserve"> базы данной работы составляют официальные материалы, отложившиеся в деятельности различных подразделений вермахта.</w:t>
      </w:r>
      <w:r w:rsidRPr="007E52B0">
        <w:rPr>
          <w:rFonts w:ascii="Times New Roman" w:hAnsi="Times New Roman"/>
          <w:sz w:val="28"/>
          <w:szCs w:val="28"/>
          <w:vertAlign w:val="superscript"/>
        </w:rPr>
        <w:footnoteReference w:id="4"/>
      </w:r>
      <w:r w:rsidRPr="007E52B0">
        <w:rPr>
          <w:rFonts w:ascii="Times New Roman" w:hAnsi="Times New Roman"/>
          <w:sz w:val="28"/>
          <w:szCs w:val="28"/>
        </w:rPr>
        <w:tab/>
        <w:t xml:space="preserve">Мы осуществляем исследование постановлений советских </w:t>
      </w:r>
      <w:r w:rsidRPr="007E52B0">
        <w:rPr>
          <w:rFonts w:ascii="Times New Roman" w:hAnsi="Times New Roman"/>
          <w:sz w:val="28"/>
          <w:szCs w:val="28"/>
        </w:rPr>
        <w:lastRenderedPageBreak/>
        <w:t>властей, определяющих порядок организации и проведения процесса эвакуации населения из Ленинградской области в Вологодскую область.</w:t>
      </w:r>
      <w:r w:rsidRPr="007E52B0">
        <w:rPr>
          <w:rFonts w:ascii="Times New Roman" w:hAnsi="Times New Roman"/>
          <w:sz w:val="28"/>
          <w:szCs w:val="28"/>
          <w:vertAlign w:val="superscript"/>
        </w:rPr>
        <w:footnoteReference w:id="5"/>
      </w:r>
      <w:r w:rsidRPr="007E52B0">
        <w:rPr>
          <w:rFonts w:ascii="Times New Roman" w:hAnsi="Times New Roman"/>
          <w:sz w:val="28"/>
          <w:szCs w:val="28"/>
        </w:rPr>
        <w:t xml:space="preserve"> </w:t>
      </w:r>
    </w:p>
    <w:p w:rsidR="007E52B0" w:rsidRPr="007E52B0" w:rsidRDefault="007E52B0" w:rsidP="007E52B0">
      <w:pPr>
        <w:spacing w:line="360" w:lineRule="auto"/>
        <w:jc w:val="both"/>
        <w:rPr>
          <w:rFonts w:ascii="Times New Roman" w:hAnsi="Times New Roman"/>
          <w:sz w:val="28"/>
          <w:szCs w:val="28"/>
        </w:rPr>
      </w:pPr>
      <w:r w:rsidRPr="007E52B0">
        <w:rPr>
          <w:rFonts w:ascii="Times New Roman" w:hAnsi="Times New Roman"/>
          <w:sz w:val="28"/>
          <w:szCs w:val="28"/>
        </w:rPr>
        <w:tab/>
        <w:t>Важное место в работе мы отводим исследованию материалов личного происхождения – это воспоминания, отрывки из дневников и письма непосредственных участников тех событий – бойцов советской армии и жителей оккупированных районов Ленинградской области.</w:t>
      </w:r>
      <w:r w:rsidRPr="007E52B0">
        <w:rPr>
          <w:rFonts w:ascii="Times New Roman" w:hAnsi="Times New Roman"/>
          <w:sz w:val="28"/>
          <w:szCs w:val="28"/>
          <w:vertAlign w:val="superscript"/>
        </w:rPr>
        <w:footnoteReference w:id="6"/>
      </w:r>
      <w:r w:rsidRPr="007E52B0">
        <w:rPr>
          <w:rFonts w:ascii="Times New Roman" w:hAnsi="Times New Roman"/>
          <w:sz w:val="28"/>
          <w:szCs w:val="28"/>
        </w:rPr>
        <w:t xml:space="preserve"> Ценность этих документов состоит в том, что они несут в себе большой объем информации о бытовых условиях жизни населения захваченных территорий, и позволяют рассматривать деятельность оккупантов с позиции рядовых членов советского общества.</w:t>
      </w:r>
    </w:p>
    <w:p w:rsidR="00615319" w:rsidRDefault="008E7523" w:rsidP="008E7523">
      <w:pPr>
        <w:spacing w:line="360" w:lineRule="auto"/>
        <w:jc w:val="both"/>
        <w:rPr>
          <w:rFonts w:ascii="Times New Roman" w:hAnsi="Times New Roman"/>
          <w:sz w:val="28"/>
          <w:szCs w:val="28"/>
        </w:rPr>
      </w:pPr>
      <w:r w:rsidRPr="008E7523">
        <w:rPr>
          <w:rFonts w:ascii="Times New Roman" w:hAnsi="Times New Roman"/>
          <w:sz w:val="28"/>
          <w:szCs w:val="28"/>
        </w:rPr>
        <w:tab/>
      </w:r>
      <w:r w:rsidR="00615319" w:rsidRPr="00615319">
        <w:rPr>
          <w:rFonts w:ascii="Times New Roman" w:hAnsi="Times New Roman"/>
          <w:b/>
          <w:sz w:val="28"/>
          <w:szCs w:val="28"/>
        </w:rPr>
        <w:t>Методологическая основа</w:t>
      </w:r>
      <w:r w:rsidR="00615319" w:rsidRPr="00615319">
        <w:rPr>
          <w:rFonts w:ascii="Times New Roman" w:hAnsi="Times New Roman"/>
          <w:sz w:val="28"/>
          <w:szCs w:val="28"/>
        </w:rPr>
        <w:t xml:space="preserve"> исследования базируется на таких основополагающих принципах исторического исследования, как объективность и историзм. Первый предполагает непредвзятое и строго выверенное изложение собственных выводов на основе имеющейся сумы исторических фактов. Принцип историзма требует, чтобы все общественные явления рассматривались в их развитии от возникновения, становления и до исчезновения (если такое произошло), а </w:t>
      </w:r>
      <w:proofErr w:type="gramStart"/>
      <w:r w:rsidR="00615319" w:rsidRPr="00615319">
        <w:rPr>
          <w:rFonts w:ascii="Times New Roman" w:hAnsi="Times New Roman"/>
          <w:sz w:val="28"/>
          <w:szCs w:val="28"/>
        </w:rPr>
        <w:t>так же</w:t>
      </w:r>
      <w:proofErr w:type="gramEnd"/>
      <w:r w:rsidR="00615319" w:rsidRPr="00615319">
        <w:rPr>
          <w:rFonts w:ascii="Times New Roman" w:hAnsi="Times New Roman"/>
          <w:sz w:val="28"/>
          <w:szCs w:val="28"/>
        </w:rPr>
        <w:t xml:space="preserve"> непременно в связи с другими явлениями и с конкретным опытом истории.</w:t>
      </w:r>
    </w:p>
    <w:p w:rsidR="008E7523" w:rsidRPr="008E7523" w:rsidRDefault="008E7523" w:rsidP="00615319">
      <w:pPr>
        <w:spacing w:line="360" w:lineRule="auto"/>
        <w:ind w:firstLine="709"/>
        <w:jc w:val="both"/>
        <w:rPr>
          <w:rFonts w:ascii="Times New Roman" w:hAnsi="Times New Roman"/>
          <w:sz w:val="28"/>
          <w:szCs w:val="28"/>
        </w:rPr>
      </w:pPr>
      <w:r w:rsidRPr="00615319">
        <w:rPr>
          <w:rFonts w:ascii="Times New Roman" w:hAnsi="Times New Roman"/>
          <w:b/>
          <w:sz w:val="28"/>
          <w:szCs w:val="28"/>
        </w:rPr>
        <w:t>Цель</w:t>
      </w:r>
      <w:r w:rsidRPr="008E7523">
        <w:rPr>
          <w:rFonts w:ascii="Times New Roman" w:hAnsi="Times New Roman"/>
          <w:sz w:val="28"/>
          <w:szCs w:val="28"/>
        </w:rPr>
        <w:t xml:space="preserve"> нашего исследования – выявить основные черты германской оккупационной политики в Ленинградской области в 1941-1944гг.; установить причины и характер ее трансформации; охарактеризовать политику советских властей на данной территории.</w:t>
      </w:r>
    </w:p>
    <w:p w:rsidR="008E7523" w:rsidRPr="008E7523" w:rsidRDefault="008E7523" w:rsidP="008E7523">
      <w:pPr>
        <w:spacing w:line="360" w:lineRule="auto"/>
        <w:jc w:val="both"/>
        <w:rPr>
          <w:rFonts w:ascii="Times New Roman" w:hAnsi="Times New Roman"/>
          <w:sz w:val="28"/>
          <w:szCs w:val="28"/>
        </w:rPr>
      </w:pPr>
      <w:r w:rsidRPr="008E7523">
        <w:rPr>
          <w:rFonts w:ascii="Times New Roman" w:hAnsi="Times New Roman"/>
          <w:sz w:val="28"/>
          <w:szCs w:val="28"/>
        </w:rPr>
        <w:tab/>
        <w:t xml:space="preserve">Для достижения поставленной цели нами выдвинут ряд </w:t>
      </w:r>
      <w:r w:rsidRPr="00615319">
        <w:rPr>
          <w:rFonts w:ascii="Times New Roman" w:hAnsi="Times New Roman"/>
          <w:b/>
          <w:sz w:val="28"/>
          <w:szCs w:val="28"/>
        </w:rPr>
        <w:t>задач</w:t>
      </w:r>
      <w:r w:rsidRPr="008E7523">
        <w:rPr>
          <w:rFonts w:ascii="Times New Roman" w:hAnsi="Times New Roman"/>
          <w:sz w:val="28"/>
          <w:szCs w:val="28"/>
        </w:rPr>
        <w:t>:</w:t>
      </w:r>
    </w:p>
    <w:p w:rsidR="008E7523" w:rsidRPr="008E7523" w:rsidRDefault="008E7523" w:rsidP="008E7523">
      <w:pPr>
        <w:numPr>
          <w:ilvl w:val="0"/>
          <w:numId w:val="1"/>
        </w:numPr>
        <w:spacing w:line="360" w:lineRule="auto"/>
        <w:jc w:val="both"/>
        <w:rPr>
          <w:rFonts w:ascii="Times New Roman" w:hAnsi="Times New Roman"/>
          <w:sz w:val="28"/>
          <w:szCs w:val="28"/>
        </w:rPr>
      </w:pPr>
      <w:r w:rsidRPr="008E7523">
        <w:rPr>
          <w:rFonts w:ascii="Times New Roman" w:hAnsi="Times New Roman"/>
          <w:sz w:val="28"/>
          <w:szCs w:val="28"/>
        </w:rPr>
        <w:t>определить роль, отводимую германским военным инстанциями Ленинградской области;</w:t>
      </w:r>
    </w:p>
    <w:p w:rsidR="008E7523" w:rsidRPr="008E7523" w:rsidRDefault="008E7523" w:rsidP="008E7523">
      <w:pPr>
        <w:numPr>
          <w:ilvl w:val="0"/>
          <w:numId w:val="1"/>
        </w:numPr>
        <w:spacing w:line="360" w:lineRule="auto"/>
        <w:jc w:val="both"/>
        <w:rPr>
          <w:rFonts w:ascii="Times New Roman" w:hAnsi="Times New Roman"/>
          <w:sz w:val="28"/>
          <w:szCs w:val="28"/>
        </w:rPr>
      </w:pPr>
      <w:r w:rsidRPr="008E7523">
        <w:rPr>
          <w:rFonts w:ascii="Times New Roman" w:hAnsi="Times New Roman"/>
          <w:sz w:val="28"/>
          <w:szCs w:val="28"/>
        </w:rPr>
        <w:lastRenderedPageBreak/>
        <w:t>осветить политику германских оккупационных властей, направленную на развитие отношений сотрудничества с населением Ленинградской области;</w:t>
      </w:r>
    </w:p>
    <w:p w:rsidR="008E7523" w:rsidRPr="008E7523" w:rsidRDefault="008E7523" w:rsidP="008E7523">
      <w:pPr>
        <w:numPr>
          <w:ilvl w:val="0"/>
          <w:numId w:val="1"/>
        </w:numPr>
        <w:spacing w:line="360" w:lineRule="auto"/>
        <w:jc w:val="both"/>
        <w:rPr>
          <w:rFonts w:ascii="Times New Roman" w:hAnsi="Times New Roman"/>
          <w:sz w:val="28"/>
          <w:szCs w:val="28"/>
        </w:rPr>
      </w:pPr>
      <w:r w:rsidRPr="008E7523">
        <w:rPr>
          <w:rFonts w:ascii="Times New Roman" w:hAnsi="Times New Roman"/>
          <w:sz w:val="28"/>
          <w:szCs w:val="28"/>
        </w:rPr>
        <w:t>осветить систему управления оккупированной Ленинградской областью;</w:t>
      </w:r>
    </w:p>
    <w:p w:rsidR="008E7523" w:rsidRPr="008E7523" w:rsidRDefault="008E7523" w:rsidP="008E7523">
      <w:pPr>
        <w:numPr>
          <w:ilvl w:val="0"/>
          <w:numId w:val="1"/>
        </w:numPr>
        <w:spacing w:line="360" w:lineRule="auto"/>
        <w:jc w:val="both"/>
        <w:rPr>
          <w:rFonts w:ascii="Times New Roman" w:hAnsi="Times New Roman"/>
          <w:sz w:val="28"/>
          <w:szCs w:val="28"/>
        </w:rPr>
      </w:pPr>
      <w:r w:rsidRPr="008E7523">
        <w:rPr>
          <w:rFonts w:ascii="Times New Roman" w:hAnsi="Times New Roman"/>
          <w:sz w:val="28"/>
          <w:szCs w:val="28"/>
        </w:rPr>
        <w:t>выявить степень готовности Ленинградской области к возможному нападению;</w:t>
      </w:r>
    </w:p>
    <w:p w:rsidR="008E7523" w:rsidRPr="008E7523" w:rsidRDefault="008E7523" w:rsidP="008E7523">
      <w:pPr>
        <w:numPr>
          <w:ilvl w:val="0"/>
          <w:numId w:val="1"/>
        </w:numPr>
        <w:spacing w:line="360" w:lineRule="auto"/>
        <w:jc w:val="both"/>
        <w:rPr>
          <w:rFonts w:ascii="Times New Roman" w:hAnsi="Times New Roman"/>
          <w:sz w:val="28"/>
          <w:szCs w:val="28"/>
        </w:rPr>
      </w:pPr>
      <w:r w:rsidRPr="008E7523">
        <w:rPr>
          <w:rFonts w:ascii="Times New Roman" w:hAnsi="Times New Roman"/>
          <w:sz w:val="28"/>
          <w:szCs w:val="28"/>
        </w:rPr>
        <w:t>осветить комплекс мероприятий, предпринимаемых советским руководством для эвакуации жителей Ленинградской области, организации приема и размещения эвакуированного населения на территории Вологодской области;</w:t>
      </w:r>
    </w:p>
    <w:p w:rsidR="00615319" w:rsidRPr="008E7523" w:rsidRDefault="00615319" w:rsidP="00615319">
      <w:pPr>
        <w:spacing w:line="360" w:lineRule="auto"/>
        <w:ind w:firstLine="708"/>
        <w:jc w:val="both"/>
        <w:rPr>
          <w:rFonts w:ascii="Times New Roman" w:hAnsi="Times New Roman"/>
          <w:sz w:val="28"/>
          <w:szCs w:val="28"/>
        </w:rPr>
      </w:pPr>
      <w:r w:rsidRPr="008E7523">
        <w:rPr>
          <w:rFonts w:ascii="Times New Roman" w:hAnsi="Times New Roman"/>
          <w:sz w:val="28"/>
          <w:szCs w:val="28"/>
        </w:rPr>
        <w:t xml:space="preserve">В соответствии с целью и задачами выпускная квалификационная </w:t>
      </w:r>
      <w:r w:rsidRPr="00615319">
        <w:rPr>
          <w:rFonts w:ascii="Times New Roman" w:hAnsi="Times New Roman"/>
          <w:b/>
          <w:sz w:val="28"/>
          <w:szCs w:val="28"/>
        </w:rPr>
        <w:t>работа состоит</w:t>
      </w:r>
      <w:r w:rsidRPr="008E7523">
        <w:rPr>
          <w:rFonts w:ascii="Times New Roman" w:hAnsi="Times New Roman"/>
          <w:sz w:val="28"/>
          <w:szCs w:val="28"/>
        </w:rPr>
        <w:t xml:space="preserve"> из введения, трех разделов, заключения, списка используемых источников и литературы, приложения.</w:t>
      </w:r>
    </w:p>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3C06A1" w:rsidRDefault="003C06A1"/>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p w:rsidR="00615319" w:rsidRDefault="00615319" w:rsidP="00615319">
      <w:pPr>
        <w:pStyle w:val="1"/>
        <w:spacing w:line="360" w:lineRule="auto"/>
        <w:jc w:val="center"/>
        <w:rPr>
          <w:rFonts w:ascii="Times New Roman" w:hAnsi="Times New Roman" w:cs="Times New Roman"/>
          <w:b/>
          <w:color w:val="auto"/>
        </w:rPr>
      </w:pPr>
      <w:r w:rsidRPr="00615319">
        <w:rPr>
          <w:rFonts w:ascii="Times New Roman" w:hAnsi="Times New Roman" w:cs="Times New Roman"/>
          <w:b/>
          <w:color w:val="auto"/>
        </w:rPr>
        <w:lastRenderedPageBreak/>
        <w:t>Глава 1.</w:t>
      </w:r>
      <w:bookmarkStart w:id="1" w:name="_Toc200690519"/>
      <w:bookmarkStart w:id="2" w:name="_Toc200690562"/>
      <w:bookmarkStart w:id="3" w:name="_Toc200690717"/>
      <w:bookmarkStart w:id="4" w:name="_Toc200690778"/>
      <w:bookmarkStart w:id="5" w:name="_Toc200690840"/>
      <w:bookmarkStart w:id="6" w:name="_Toc200690888"/>
      <w:r w:rsidRPr="00615319">
        <w:rPr>
          <w:rFonts w:ascii="Times New Roman" w:eastAsia="Times New Roman" w:hAnsi="Times New Roman" w:cs="Times New Roman"/>
          <w:b/>
          <w:color w:val="auto"/>
          <w:sz w:val="28"/>
          <w:szCs w:val="28"/>
        </w:rPr>
        <w:t xml:space="preserve"> </w:t>
      </w:r>
      <w:r w:rsidRPr="00615319">
        <w:rPr>
          <w:rFonts w:ascii="Times New Roman" w:hAnsi="Times New Roman" w:cs="Times New Roman"/>
          <w:b/>
          <w:color w:val="auto"/>
        </w:rPr>
        <w:t>Оккупационный режим Германии в условиях молниеносной войны.</w:t>
      </w:r>
      <w:bookmarkEnd w:id="1"/>
      <w:bookmarkEnd w:id="2"/>
      <w:bookmarkEnd w:id="3"/>
      <w:bookmarkEnd w:id="4"/>
      <w:bookmarkEnd w:id="5"/>
      <w:bookmarkEnd w:id="6"/>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Весь северо-запад России, включая его неофициальную столицу, город Санкт-Петербург (Ленинград), во все времена, начиная с Петра Великого, являлся «потребляющим районом». Это, однако, не помешало превращению Санкт-Петербурга к началу Первой мировой войны в крупнейший промышленный центр России. Ускоренная индустриализация в 20-30-е годы </w:t>
      </w:r>
      <w:r w:rsidRPr="00615319">
        <w:rPr>
          <w:rFonts w:ascii="Times New Roman" w:hAnsi="Times New Roman"/>
          <w:sz w:val="28"/>
          <w:szCs w:val="28"/>
          <w:lang w:val="en-US"/>
        </w:rPr>
        <w:t>XX</w:t>
      </w:r>
      <w:r w:rsidRPr="00615319">
        <w:rPr>
          <w:rFonts w:ascii="Times New Roman" w:hAnsi="Times New Roman"/>
          <w:sz w:val="28"/>
          <w:szCs w:val="28"/>
        </w:rPr>
        <w:t xml:space="preserve"> в. еще больше усилила зависимость этих областей от поставок из других районов.</w:t>
      </w:r>
      <w:r w:rsidRPr="00615319">
        <w:rPr>
          <w:rFonts w:ascii="Times New Roman" w:hAnsi="Times New Roman"/>
          <w:sz w:val="28"/>
          <w:szCs w:val="28"/>
          <w:vertAlign w:val="superscript"/>
        </w:rPr>
        <w:footnoteReference w:id="7"/>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При подготовке к оккупации северо-западных областей России, в том числе и Ленинградской, германские военные инстанции учитывали такое положение вещей. С января 1941г. «Рабочий штаб «Россия» в управлении военного хозяйства и вооружений верховного главнокомандования вермахта» (в конце февраля </w:t>
      </w:r>
      <w:smartTag w:uri="urn:schemas-microsoft-com:office:smarttags" w:element="metricconverter">
        <w:smartTagPr>
          <w:attr w:name="ProductID" w:val="1941 г"/>
        </w:smartTagPr>
        <w:r w:rsidRPr="00615319">
          <w:rPr>
            <w:rFonts w:ascii="Times New Roman" w:hAnsi="Times New Roman"/>
            <w:sz w:val="28"/>
            <w:szCs w:val="28"/>
          </w:rPr>
          <w:t>1941 г</w:t>
        </w:r>
      </w:smartTag>
      <w:r w:rsidRPr="00615319">
        <w:rPr>
          <w:rFonts w:ascii="Times New Roman" w:hAnsi="Times New Roman"/>
          <w:sz w:val="28"/>
          <w:szCs w:val="28"/>
        </w:rPr>
        <w:t>. он был переименован в «Хозяйственный штаб специального назначения «Ольденбург», а 9 июня того же года в «Штаб хозяйственного управления «Восток») начал разработку конкретных планов эксплуатации областей, которые предстояло оккупировать 23 мая 1941</w:t>
      </w:r>
      <w:r w:rsidR="00F52C5F">
        <w:rPr>
          <w:rFonts w:ascii="Times New Roman" w:hAnsi="Times New Roman"/>
          <w:sz w:val="28"/>
          <w:szCs w:val="28"/>
        </w:rPr>
        <w:t>г.</w:t>
      </w:r>
      <w:r w:rsidRPr="00615319">
        <w:rPr>
          <w:rFonts w:ascii="Times New Roman" w:hAnsi="Times New Roman"/>
          <w:sz w:val="28"/>
          <w:szCs w:val="28"/>
          <w:vertAlign w:val="superscript"/>
        </w:rPr>
        <w:footnoteReference w:id="8"/>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Северо-западу России, и в частности Ленинградской области, отводилась роль отсталой, лишенной промышленности территории. В вышеназванных рекомендациях, которые основывались на предположении, что Ленинград и Москва будут захвачены, а СССР до начала зимы будет побежден, абсолютный приоритет отдавался снабжению вермахта. На втором месте стояли поставки товаров в Германию. В отношении Ленинградской области в рекомендациях говорилось, что Германия сможет получить заключительное облегчение за счет данной области только один раз. То есть предусматривалось полное ограбление и разорение Ленинградской области сразу же после ее захвата, исключающие возможность возобновления там в </w:t>
      </w:r>
      <w:r w:rsidRPr="00615319">
        <w:rPr>
          <w:rFonts w:ascii="Times New Roman" w:hAnsi="Times New Roman"/>
          <w:sz w:val="28"/>
          <w:szCs w:val="28"/>
        </w:rPr>
        <w:lastRenderedPageBreak/>
        <w:t>дальнейшем активной хозяйственной деятельности. В частности, планировалось использовать урожай льна целиком в германских интересах. Свиньи и крупный рогатый скот должны были быть сразу же изъяты. В Ленинградской области планировалось прекратить снабжение населения и обеспечение промышленности сырьем. В рекомендациях на этот счет говорилось: «Немецкий интерес в сохранении производительной силы этой области отсутствует… Население городов, будет ожидать величайший голод. Десятки миллионов людей окажутся в этой области лишними, им придется умереть или переселиться в Сибирь».</w:t>
      </w:r>
      <w:r w:rsidRPr="00615319">
        <w:rPr>
          <w:rFonts w:ascii="Times New Roman" w:hAnsi="Times New Roman"/>
          <w:sz w:val="28"/>
          <w:szCs w:val="28"/>
          <w:vertAlign w:val="superscript"/>
        </w:rPr>
        <w:footnoteReference w:id="9"/>
      </w:r>
      <w:r w:rsidRPr="00615319">
        <w:rPr>
          <w:rFonts w:ascii="Times New Roman" w:hAnsi="Times New Roman"/>
          <w:sz w:val="28"/>
          <w:szCs w:val="28"/>
        </w:rPr>
        <w:t xml:space="preserve"> Одновременно намечалась ликвидация всей промышленности в потребляющем районе, в особенности перерабатывающей промышленности в Московском и Ленинградском индустриальных районах.</w:t>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В 1941г. о принципах германской оккупа</w:t>
      </w:r>
      <w:r w:rsidR="00BE2941">
        <w:rPr>
          <w:rFonts w:ascii="Times New Roman" w:hAnsi="Times New Roman"/>
          <w:sz w:val="28"/>
          <w:szCs w:val="28"/>
        </w:rPr>
        <w:t>ционной политики ничего не было известно, о</w:t>
      </w:r>
      <w:r w:rsidRPr="00615319">
        <w:rPr>
          <w:rFonts w:ascii="Times New Roman" w:hAnsi="Times New Roman"/>
          <w:sz w:val="28"/>
          <w:szCs w:val="28"/>
        </w:rPr>
        <w:t xml:space="preserve">днако политическая элита в СССР сознавала, что в случае советско-германской войны вопрос будет стоять именно так: быть или не быть СССР. Говоря о значении этой проблематики для судьбы Ленинграда в годы войны, петербургский историк А. Р. </w:t>
      </w:r>
      <w:proofErr w:type="spellStart"/>
      <w:r w:rsidRPr="00615319">
        <w:rPr>
          <w:rFonts w:ascii="Times New Roman" w:hAnsi="Times New Roman"/>
          <w:sz w:val="28"/>
          <w:szCs w:val="28"/>
        </w:rPr>
        <w:t>Дзинкевич</w:t>
      </w:r>
      <w:proofErr w:type="spellEnd"/>
      <w:r w:rsidRPr="00615319">
        <w:rPr>
          <w:rFonts w:ascii="Times New Roman" w:hAnsi="Times New Roman"/>
          <w:sz w:val="28"/>
          <w:szCs w:val="28"/>
        </w:rPr>
        <w:t xml:space="preserve"> отмечал, что сразу же после войны на долгих 10 лет тема героической обороны Ленинграда практически была исключена из историографии Великой Отечественной войны Советского Союза, и называл причины, которыми, по его мнению, это было вызвано.</w:t>
      </w:r>
      <w:r w:rsidRPr="00615319">
        <w:rPr>
          <w:rFonts w:ascii="Times New Roman" w:hAnsi="Times New Roman"/>
          <w:sz w:val="28"/>
          <w:szCs w:val="28"/>
          <w:vertAlign w:val="superscript"/>
        </w:rPr>
        <w:footnoteReference w:id="10"/>
      </w:r>
      <w:r w:rsidRPr="00615319">
        <w:rPr>
          <w:rFonts w:ascii="Times New Roman" w:hAnsi="Times New Roman"/>
          <w:sz w:val="28"/>
          <w:szCs w:val="28"/>
        </w:rPr>
        <w:t xml:space="preserve"> </w:t>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В 30-е годы руководство ВКП(б) и командование Красной Армии во всеуслышание заявили, что всякий, кто осмелился напасть на СССР, будет немедленно уничтожен на собственной территории. Этот тезис являлся стратегической догмой, на основе которой отрицалась необходимость создания глубоко эшелонированной обороны на территории </w:t>
      </w:r>
      <w:r w:rsidRPr="00615319">
        <w:rPr>
          <w:rFonts w:ascii="Times New Roman" w:hAnsi="Times New Roman"/>
          <w:sz w:val="28"/>
          <w:szCs w:val="28"/>
          <w:lang w:val="en-US"/>
        </w:rPr>
        <w:t>CCCH</w:t>
      </w:r>
      <w:r w:rsidR="00BE2941">
        <w:rPr>
          <w:rFonts w:ascii="Times New Roman" w:hAnsi="Times New Roman"/>
          <w:sz w:val="28"/>
          <w:szCs w:val="28"/>
        </w:rPr>
        <w:t xml:space="preserve">. </w:t>
      </w:r>
      <w:r w:rsidRPr="00615319">
        <w:rPr>
          <w:rFonts w:ascii="Times New Roman" w:hAnsi="Times New Roman"/>
          <w:sz w:val="28"/>
          <w:szCs w:val="28"/>
        </w:rPr>
        <w:t xml:space="preserve">Следствием такого самообмана стало отсутствие у политического руководства СССР и командования Красной Армии реалистической оборонительной </w:t>
      </w:r>
      <w:r w:rsidRPr="00615319">
        <w:rPr>
          <w:rFonts w:ascii="Times New Roman" w:hAnsi="Times New Roman"/>
          <w:sz w:val="28"/>
          <w:szCs w:val="28"/>
        </w:rPr>
        <w:lastRenderedPageBreak/>
        <w:t xml:space="preserve">стратегии. В 1940-1941 гг. Ленинградский и Прибалтийский Особый военные округа не готовились к отражению возможного нападения. Не были приняты заранее запланированные меры по укреплению безопасности северо-западных областей СССР и города Ленинграда, по их снабжению, эвакуации людей и материальных ценностей. Лишь в конце </w:t>
      </w:r>
      <w:smartTag w:uri="urn:schemas-microsoft-com:office:smarttags" w:element="metricconverter">
        <w:smartTagPr>
          <w:attr w:name="ProductID" w:val="1941 г"/>
        </w:smartTagPr>
        <w:r w:rsidRPr="00615319">
          <w:rPr>
            <w:rFonts w:ascii="Times New Roman" w:hAnsi="Times New Roman"/>
            <w:sz w:val="28"/>
            <w:szCs w:val="28"/>
          </w:rPr>
          <w:t>1941 г</w:t>
        </w:r>
      </w:smartTag>
      <w:r w:rsidRPr="00615319">
        <w:rPr>
          <w:rFonts w:ascii="Times New Roman" w:hAnsi="Times New Roman"/>
          <w:sz w:val="28"/>
          <w:szCs w:val="28"/>
        </w:rPr>
        <w:t>. по распоряжению из Москвы от 14 мая того же года, подписанному С. К. Тимошенко, Г. К. Жуковым и А. М. Василевским, командующие Прибалтийским Особым и Ленинградским военными округами генерал-полковник Ф. И. Кузнецов и генерал-лейтенант М.М. Попов представили в Генеральный штаб конкретные предложения по организации обороны.</w:t>
      </w:r>
      <w:r w:rsidRPr="00615319">
        <w:rPr>
          <w:rFonts w:ascii="Times New Roman" w:hAnsi="Times New Roman"/>
          <w:sz w:val="28"/>
          <w:szCs w:val="28"/>
          <w:vertAlign w:val="superscript"/>
        </w:rPr>
        <w:footnoteReference w:id="11"/>
      </w:r>
      <w:r w:rsidRPr="00615319">
        <w:rPr>
          <w:rFonts w:ascii="Times New Roman" w:hAnsi="Times New Roman"/>
          <w:sz w:val="28"/>
          <w:szCs w:val="28"/>
        </w:rPr>
        <w:t xml:space="preserve"> Но необходимые оборонительные мероприятия на северо-западе провести уже не успели. Соответствующие меры удалось принять лишь </w:t>
      </w:r>
      <w:proofErr w:type="gramStart"/>
      <w:r w:rsidRPr="00615319">
        <w:rPr>
          <w:rFonts w:ascii="Times New Roman" w:hAnsi="Times New Roman"/>
          <w:sz w:val="28"/>
          <w:szCs w:val="28"/>
        </w:rPr>
        <w:t>знач</w:t>
      </w:r>
      <w:bookmarkStart w:id="7" w:name="_GoBack"/>
      <w:bookmarkEnd w:id="7"/>
      <w:r w:rsidRPr="00615319">
        <w:rPr>
          <w:rFonts w:ascii="Times New Roman" w:hAnsi="Times New Roman"/>
          <w:sz w:val="28"/>
          <w:szCs w:val="28"/>
        </w:rPr>
        <w:t>ительно  позже</w:t>
      </w:r>
      <w:proofErr w:type="gramEnd"/>
      <w:r w:rsidRPr="00615319">
        <w:rPr>
          <w:rFonts w:ascii="Times New Roman" w:hAnsi="Times New Roman"/>
          <w:sz w:val="28"/>
          <w:szCs w:val="28"/>
        </w:rPr>
        <w:t xml:space="preserve"> – после того как Красная Армия проиграла приграничные сражения а немецкая группа армий «Север» быстро захватив Прибалтику вышла в район Пскова и Новгорода и оказалась в непосредственной близости от города на Неве. Хаос, царивший в частях Красной Армии на фронте, стал причиной многих скоропалительных ошибочных решений и действий.</w:t>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Следует отметить, что заявления Гитлера и Риббентропа о предстоящем в ближайшем времени нападении Красной Армии на Германию прозвучавшие в июне </w:t>
      </w:r>
      <w:smartTag w:uri="urn:schemas-microsoft-com:office:smarttags" w:element="metricconverter">
        <w:smartTagPr>
          <w:attr w:name="ProductID" w:val="1941 г"/>
        </w:smartTagPr>
        <w:r w:rsidRPr="00615319">
          <w:rPr>
            <w:rFonts w:ascii="Times New Roman" w:hAnsi="Times New Roman"/>
            <w:sz w:val="28"/>
            <w:szCs w:val="28"/>
          </w:rPr>
          <w:t>1941 г</w:t>
        </w:r>
      </w:smartTag>
      <w:r w:rsidRPr="00615319">
        <w:rPr>
          <w:rFonts w:ascii="Times New Roman" w:hAnsi="Times New Roman"/>
          <w:sz w:val="28"/>
          <w:szCs w:val="28"/>
        </w:rPr>
        <w:t xml:space="preserve">. были сугубо пропагандистскими и никакой реальной основы под собой не имели. С их помощью нацистское руководство попыталось оправдать агрессию СССР. Какие бы версии ни выдвигались неопровержимым останется факт: при разработке планов войны против СССР начиная с лета </w:t>
      </w:r>
      <w:smartTag w:uri="urn:schemas-microsoft-com:office:smarttags" w:element="metricconverter">
        <w:smartTagPr>
          <w:attr w:name="ProductID" w:val="1940 г"/>
        </w:smartTagPr>
        <w:r w:rsidRPr="00615319">
          <w:rPr>
            <w:rFonts w:ascii="Times New Roman" w:hAnsi="Times New Roman"/>
            <w:sz w:val="28"/>
            <w:szCs w:val="28"/>
          </w:rPr>
          <w:t>1940 г</w:t>
        </w:r>
      </w:smartTag>
      <w:r w:rsidRPr="00615319">
        <w:rPr>
          <w:rFonts w:ascii="Times New Roman" w:hAnsi="Times New Roman"/>
          <w:sz w:val="28"/>
          <w:szCs w:val="28"/>
        </w:rPr>
        <w:t>. германское командование исходило из того что советской стороной не велась и не ведется подготовка к нападению на Германию.</w:t>
      </w:r>
      <w:r w:rsidRPr="00615319">
        <w:rPr>
          <w:rFonts w:ascii="Times New Roman" w:hAnsi="Times New Roman"/>
          <w:sz w:val="28"/>
          <w:szCs w:val="28"/>
          <w:vertAlign w:val="superscript"/>
        </w:rPr>
        <w:footnoteReference w:id="12"/>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lastRenderedPageBreak/>
        <w:tab/>
        <w:t>Советское руководство в 1940-1941 гг. допустило просчет при оценке угрозы германского нападения, времени начала войны, возможного направления главного удара и силы первого удара германской армии. Никто не предполагал, что Ленинград будет блокирован уже на 78-й день войны. Красная Армия не была готова ни к превентивному удару, ни к отражению нападения, а народ не был готов к жизни в условиях немецкой оккупации.</w:t>
      </w:r>
      <w:r w:rsidRPr="00615319">
        <w:rPr>
          <w:rFonts w:ascii="Times New Roman" w:hAnsi="Times New Roman"/>
          <w:sz w:val="28"/>
          <w:szCs w:val="28"/>
          <w:vertAlign w:val="superscript"/>
        </w:rPr>
        <w:footnoteReference w:id="13"/>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Еще до начала войны параллельно с разработкой захватнических планов в Берлине были подготовлены детальные инструкции по осуществлению долговременной оккупации России, ее </w:t>
      </w:r>
      <w:proofErr w:type="spellStart"/>
      <w:r w:rsidRPr="00615319">
        <w:rPr>
          <w:rFonts w:ascii="Times New Roman" w:hAnsi="Times New Roman"/>
          <w:sz w:val="28"/>
          <w:szCs w:val="28"/>
        </w:rPr>
        <w:t>деиндустриализации</w:t>
      </w:r>
      <w:proofErr w:type="spellEnd"/>
      <w:r w:rsidRPr="00615319">
        <w:rPr>
          <w:rFonts w:ascii="Times New Roman" w:hAnsi="Times New Roman"/>
          <w:sz w:val="28"/>
          <w:szCs w:val="28"/>
        </w:rPr>
        <w:t xml:space="preserve">, уничтожению крупных городов, сокращению численности населения. Уже само по себе наличие этих конкретных инструкций и планов опровергает тезис, выдвинутый фактически еще в сентябре </w:t>
      </w:r>
      <w:smartTag w:uri="urn:schemas-microsoft-com:office:smarttags" w:element="metricconverter">
        <w:smartTagPr>
          <w:attr w:name="ProductID" w:val="19941 г"/>
        </w:smartTagPr>
        <w:r w:rsidRPr="00615319">
          <w:rPr>
            <w:rFonts w:ascii="Times New Roman" w:hAnsi="Times New Roman"/>
            <w:sz w:val="28"/>
            <w:szCs w:val="28"/>
          </w:rPr>
          <w:t>19941 г</w:t>
        </w:r>
      </w:smartTag>
      <w:r w:rsidRPr="00615319">
        <w:rPr>
          <w:rFonts w:ascii="Times New Roman" w:hAnsi="Times New Roman"/>
          <w:sz w:val="28"/>
          <w:szCs w:val="28"/>
        </w:rPr>
        <w:t>., то есть в первые дни блокады Ленинграда, согласно которому военная капитуляция города и его переход под контроль вермахта позволили бы спасти жизнь многим людям, а сам город уберечь от разрушения.</w:t>
      </w:r>
      <w:r w:rsidRPr="00615319">
        <w:rPr>
          <w:rFonts w:ascii="Times New Roman" w:hAnsi="Times New Roman"/>
          <w:sz w:val="28"/>
          <w:szCs w:val="28"/>
          <w:vertAlign w:val="superscript"/>
        </w:rPr>
        <w:footnoteReference w:id="14"/>
      </w:r>
      <w:r w:rsidRPr="00615319">
        <w:rPr>
          <w:rFonts w:ascii="Times New Roman" w:hAnsi="Times New Roman"/>
          <w:sz w:val="28"/>
          <w:szCs w:val="28"/>
        </w:rPr>
        <w:t xml:space="preserve"> Политика геноцида, проводившаяся при участии вермахта, была направлена не только против европейских евреев. Уничтожению уже в период боевых действий, а в еще большей степени по окончании войны планировалось подвергнуть так же славян, другие народы и этнические группы на территории СССР. Немецкий «Генеральный план Восток» предусматривал уничтожение на завоеванных землях 30 млн. человек и поселение там нескольких миллионов германцев, в основном немцев.</w:t>
      </w:r>
      <w:r w:rsidRPr="00615319">
        <w:rPr>
          <w:rFonts w:ascii="Times New Roman" w:hAnsi="Times New Roman"/>
          <w:sz w:val="28"/>
          <w:szCs w:val="28"/>
          <w:vertAlign w:val="superscript"/>
        </w:rPr>
        <w:footnoteReference w:id="15"/>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Подготовка к нанесению вермахтом военного удара по Прибалтике и Ленинградской области началось с 29 июня 1940г., с момента отдания главнокомандующим сухопутными силами Германии </w:t>
      </w:r>
      <w:proofErr w:type="spellStart"/>
      <w:r w:rsidRPr="00615319">
        <w:rPr>
          <w:rFonts w:ascii="Times New Roman" w:hAnsi="Times New Roman"/>
          <w:sz w:val="28"/>
          <w:szCs w:val="28"/>
        </w:rPr>
        <w:t>генералфельдмаршалом</w:t>
      </w:r>
      <w:proofErr w:type="spellEnd"/>
      <w:r w:rsidRPr="00615319">
        <w:rPr>
          <w:rFonts w:ascii="Times New Roman" w:hAnsi="Times New Roman"/>
          <w:sz w:val="28"/>
          <w:szCs w:val="28"/>
        </w:rPr>
        <w:t xml:space="preserve"> В. фон </w:t>
      </w:r>
      <w:proofErr w:type="spellStart"/>
      <w:r w:rsidRPr="00615319">
        <w:rPr>
          <w:rFonts w:ascii="Times New Roman" w:hAnsi="Times New Roman"/>
          <w:sz w:val="28"/>
          <w:szCs w:val="28"/>
        </w:rPr>
        <w:t>Браухичем</w:t>
      </w:r>
      <w:proofErr w:type="spellEnd"/>
      <w:r w:rsidRPr="00615319">
        <w:rPr>
          <w:rFonts w:ascii="Times New Roman" w:hAnsi="Times New Roman"/>
          <w:sz w:val="28"/>
          <w:szCs w:val="28"/>
        </w:rPr>
        <w:t xml:space="preserve"> приказа о передислокации на восток штаба генеральской 18-й армии под командованием генерал-полковника Г. фон </w:t>
      </w:r>
      <w:proofErr w:type="spellStart"/>
      <w:r w:rsidRPr="00615319">
        <w:rPr>
          <w:rFonts w:ascii="Times New Roman" w:hAnsi="Times New Roman"/>
          <w:sz w:val="28"/>
          <w:szCs w:val="28"/>
        </w:rPr>
        <w:t>Кюхлера</w:t>
      </w:r>
      <w:proofErr w:type="spellEnd"/>
      <w:r w:rsidRPr="00615319">
        <w:rPr>
          <w:rFonts w:ascii="Times New Roman" w:hAnsi="Times New Roman"/>
          <w:sz w:val="28"/>
          <w:szCs w:val="28"/>
        </w:rPr>
        <w:t xml:space="preserve">. К концу </w:t>
      </w:r>
      <w:smartTag w:uri="urn:schemas-microsoft-com:office:smarttags" w:element="metricconverter">
        <w:smartTagPr>
          <w:attr w:name="ProductID" w:val="1940 г"/>
        </w:smartTagPr>
        <w:r w:rsidRPr="00615319">
          <w:rPr>
            <w:rFonts w:ascii="Times New Roman" w:hAnsi="Times New Roman"/>
            <w:sz w:val="28"/>
            <w:szCs w:val="28"/>
          </w:rPr>
          <w:lastRenderedPageBreak/>
          <w:t>1940 г</w:t>
        </w:r>
      </w:smartTag>
      <w:r w:rsidRPr="00615319">
        <w:rPr>
          <w:rFonts w:ascii="Times New Roman" w:hAnsi="Times New Roman"/>
          <w:sz w:val="28"/>
          <w:szCs w:val="28"/>
        </w:rPr>
        <w:t xml:space="preserve">. на территории Восточной Пруссии для ведения военных действий на этом направлении была сформирована уже целая армейская группировка, которую возглавил генерал-фельдмаршал В. ФОН </w:t>
      </w:r>
      <w:proofErr w:type="spellStart"/>
      <w:r w:rsidRPr="00615319">
        <w:rPr>
          <w:rFonts w:ascii="Times New Roman" w:hAnsi="Times New Roman"/>
          <w:sz w:val="28"/>
          <w:szCs w:val="28"/>
        </w:rPr>
        <w:t>Лееб</w:t>
      </w:r>
      <w:proofErr w:type="spellEnd"/>
      <w:r w:rsidRPr="00615319">
        <w:rPr>
          <w:rFonts w:ascii="Times New Roman" w:hAnsi="Times New Roman"/>
          <w:sz w:val="28"/>
          <w:szCs w:val="28"/>
        </w:rPr>
        <w:t xml:space="preserve">. С 1 апреля </w:t>
      </w:r>
      <w:smartTag w:uri="urn:schemas-microsoft-com:office:smarttags" w:element="metricconverter">
        <w:smartTagPr>
          <w:attr w:name="ProductID" w:val="1941 г"/>
        </w:smartTagPr>
        <w:r w:rsidRPr="00615319">
          <w:rPr>
            <w:rFonts w:ascii="Times New Roman" w:hAnsi="Times New Roman"/>
            <w:sz w:val="28"/>
            <w:szCs w:val="28"/>
          </w:rPr>
          <w:t>1941 г</w:t>
        </w:r>
      </w:smartTag>
      <w:r w:rsidRPr="00615319">
        <w:rPr>
          <w:rFonts w:ascii="Times New Roman" w:hAnsi="Times New Roman"/>
          <w:sz w:val="28"/>
          <w:szCs w:val="28"/>
        </w:rPr>
        <w:t xml:space="preserve">. она стала официально именоваться группой армий «Север». К началу войны эта группа армий располагала 6 корпусными управлениями и 3 управлениями </w:t>
      </w:r>
      <w:proofErr w:type="spellStart"/>
      <w:r w:rsidRPr="00615319">
        <w:rPr>
          <w:rFonts w:ascii="Times New Roman" w:hAnsi="Times New Roman"/>
          <w:sz w:val="28"/>
          <w:szCs w:val="28"/>
        </w:rPr>
        <w:t>укрепрайнов</w:t>
      </w:r>
      <w:proofErr w:type="spellEnd"/>
      <w:r w:rsidRPr="00615319">
        <w:rPr>
          <w:rFonts w:ascii="Times New Roman" w:hAnsi="Times New Roman"/>
          <w:sz w:val="28"/>
          <w:szCs w:val="28"/>
        </w:rPr>
        <w:t xml:space="preserve">, 20 пехотными, </w:t>
      </w:r>
      <w:proofErr w:type="gramStart"/>
      <w:r w:rsidRPr="00615319">
        <w:rPr>
          <w:rFonts w:ascii="Times New Roman" w:hAnsi="Times New Roman"/>
          <w:sz w:val="28"/>
          <w:szCs w:val="28"/>
        </w:rPr>
        <w:t>3  танковыми</w:t>
      </w:r>
      <w:proofErr w:type="gramEnd"/>
      <w:r w:rsidRPr="00615319">
        <w:rPr>
          <w:rFonts w:ascii="Times New Roman" w:hAnsi="Times New Roman"/>
          <w:sz w:val="28"/>
          <w:szCs w:val="28"/>
        </w:rPr>
        <w:t xml:space="preserve">, 3 охранными, 2 моторизованными дивизиями и одной дивизией СС. Эти войска подчинялись штабам 18-й армии (командующий Г. фон </w:t>
      </w:r>
      <w:proofErr w:type="spellStart"/>
      <w:r w:rsidRPr="00615319">
        <w:rPr>
          <w:rFonts w:ascii="Times New Roman" w:hAnsi="Times New Roman"/>
          <w:sz w:val="28"/>
          <w:szCs w:val="28"/>
        </w:rPr>
        <w:t>Кюхлер</w:t>
      </w:r>
      <w:proofErr w:type="spellEnd"/>
      <w:r w:rsidRPr="00615319">
        <w:rPr>
          <w:rFonts w:ascii="Times New Roman" w:hAnsi="Times New Roman"/>
          <w:sz w:val="28"/>
          <w:szCs w:val="28"/>
        </w:rPr>
        <w:t xml:space="preserve">), 16-й армии (командующий генерал-полковник Э. Буш), 4-й танковой группы (командующий генерал-полковник Э. </w:t>
      </w:r>
      <w:proofErr w:type="spellStart"/>
      <w:r w:rsidRPr="00615319">
        <w:rPr>
          <w:rFonts w:ascii="Times New Roman" w:hAnsi="Times New Roman"/>
          <w:sz w:val="28"/>
          <w:szCs w:val="28"/>
        </w:rPr>
        <w:t>Геннер</w:t>
      </w:r>
      <w:proofErr w:type="spellEnd"/>
      <w:r w:rsidRPr="00615319">
        <w:rPr>
          <w:rFonts w:ascii="Times New Roman" w:hAnsi="Times New Roman"/>
          <w:sz w:val="28"/>
          <w:szCs w:val="28"/>
        </w:rPr>
        <w:t>) и насчитывали около 600 тыс. солдат и офицеров.</w:t>
      </w:r>
      <w:r w:rsidRPr="00615319">
        <w:rPr>
          <w:rFonts w:ascii="Times New Roman" w:hAnsi="Times New Roman"/>
          <w:sz w:val="28"/>
          <w:szCs w:val="28"/>
          <w:vertAlign w:val="superscript"/>
        </w:rPr>
        <w:footnoteReference w:id="16"/>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Управление оккупированной Ленинградской областью должно было осуществляться штабом генерала тылового района сухопутных сил. Во главе этого штаба, сформированного еще до начала войны и временно дислоцировавшегося в </w:t>
      </w:r>
      <w:proofErr w:type="spellStart"/>
      <w:r w:rsidRPr="00615319">
        <w:rPr>
          <w:rFonts w:ascii="Times New Roman" w:hAnsi="Times New Roman"/>
          <w:sz w:val="28"/>
          <w:szCs w:val="28"/>
        </w:rPr>
        <w:t>Штаргарде</w:t>
      </w:r>
      <w:proofErr w:type="spellEnd"/>
      <w:r w:rsidRPr="00615319">
        <w:rPr>
          <w:rFonts w:ascii="Times New Roman" w:hAnsi="Times New Roman"/>
          <w:sz w:val="28"/>
          <w:szCs w:val="28"/>
        </w:rPr>
        <w:t xml:space="preserve">, был поставлен Ф. фон Рок. Ему подчинялись сформированные еще в </w:t>
      </w:r>
      <w:proofErr w:type="spellStart"/>
      <w:r w:rsidRPr="00615319">
        <w:rPr>
          <w:rFonts w:ascii="Times New Roman" w:hAnsi="Times New Roman"/>
          <w:sz w:val="28"/>
          <w:szCs w:val="28"/>
        </w:rPr>
        <w:t>Штаргарде</w:t>
      </w:r>
      <w:proofErr w:type="spellEnd"/>
      <w:r w:rsidRPr="00615319">
        <w:rPr>
          <w:rFonts w:ascii="Times New Roman" w:hAnsi="Times New Roman"/>
          <w:sz w:val="28"/>
          <w:szCs w:val="28"/>
        </w:rPr>
        <w:t xml:space="preserve"> три охранные дивизии: 207-я (под командованием генерал-лейтенанта К. ФОН </w:t>
      </w:r>
      <w:proofErr w:type="spellStart"/>
      <w:r w:rsidRPr="00615319">
        <w:rPr>
          <w:rFonts w:ascii="Times New Roman" w:hAnsi="Times New Roman"/>
          <w:sz w:val="28"/>
          <w:szCs w:val="28"/>
        </w:rPr>
        <w:t>Тидемана</w:t>
      </w:r>
      <w:proofErr w:type="spellEnd"/>
      <w:r w:rsidRPr="00615319">
        <w:rPr>
          <w:rFonts w:ascii="Times New Roman" w:hAnsi="Times New Roman"/>
          <w:sz w:val="28"/>
          <w:szCs w:val="28"/>
        </w:rPr>
        <w:t xml:space="preserve">), 28я (под командованием генерал-лейтенанта Байера) 285-я (под командованием генерал-лейтенанта В. Э. фон </w:t>
      </w:r>
      <w:proofErr w:type="spellStart"/>
      <w:r w:rsidRPr="00615319">
        <w:rPr>
          <w:rFonts w:ascii="Times New Roman" w:hAnsi="Times New Roman"/>
          <w:sz w:val="28"/>
          <w:szCs w:val="28"/>
        </w:rPr>
        <w:t>Плото</w:t>
      </w:r>
      <w:proofErr w:type="spellEnd"/>
      <w:r w:rsidRPr="00615319">
        <w:rPr>
          <w:rFonts w:ascii="Times New Roman" w:hAnsi="Times New Roman"/>
          <w:sz w:val="28"/>
          <w:szCs w:val="28"/>
        </w:rPr>
        <w:t>).</w:t>
      </w:r>
      <w:r w:rsidRPr="00615319">
        <w:rPr>
          <w:rFonts w:ascii="Times New Roman" w:hAnsi="Times New Roman"/>
          <w:sz w:val="28"/>
          <w:szCs w:val="28"/>
          <w:vertAlign w:val="superscript"/>
        </w:rPr>
        <w:footnoteReference w:id="17"/>
      </w:r>
      <w:r w:rsidRPr="00615319">
        <w:rPr>
          <w:rFonts w:ascii="Times New Roman" w:hAnsi="Times New Roman"/>
          <w:sz w:val="28"/>
          <w:szCs w:val="28"/>
        </w:rPr>
        <w:t xml:space="preserve"> Предполагалось, что военная администрация в переходный период будет продвигаться вслед за наступающими войсками и осуществлять управление оккупированными территориями на глубину до </w:t>
      </w:r>
      <w:smartTag w:uri="urn:schemas-microsoft-com:office:smarttags" w:element="metricconverter">
        <w:smartTagPr>
          <w:attr w:name="ProductID" w:val="200 км"/>
        </w:smartTagPr>
        <w:r w:rsidRPr="00615319">
          <w:rPr>
            <w:rFonts w:ascii="Times New Roman" w:hAnsi="Times New Roman"/>
            <w:sz w:val="28"/>
            <w:szCs w:val="28"/>
          </w:rPr>
          <w:t>200 км</w:t>
        </w:r>
      </w:smartTag>
      <w:r w:rsidRPr="00615319">
        <w:rPr>
          <w:rFonts w:ascii="Times New Roman" w:hAnsi="Times New Roman"/>
          <w:sz w:val="28"/>
          <w:szCs w:val="28"/>
        </w:rPr>
        <w:t xml:space="preserve">. от линии фронта. После окончания боевых действий и создания на захваченных землях имперских комиссариатов она передаст свои полномочия гражданской администрации. Однако в результате провала германского блицкрига последнего так и не произошло. Ленинградская область и почти все северо-западные районы России на протяжении более трех лет оставались под управлением немецкой военной администрации. Штаб-квартира группы армий «Север» постоянно </w:t>
      </w:r>
      <w:r w:rsidRPr="00615319">
        <w:rPr>
          <w:rFonts w:ascii="Times New Roman" w:hAnsi="Times New Roman"/>
          <w:sz w:val="28"/>
          <w:szCs w:val="28"/>
        </w:rPr>
        <w:lastRenderedPageBreak/>
        <w:t>дислоцировалась в Пскове. При проведении оккупационной политики командующий тыловым районом опирался на охранные дивизии и полевые комендатуры, которым в свою очередь подчинялись местные комендатуры.</w:t>
      </w:r>
      <w:r w:rsidRPr="00615319">
        <w:rPr>
          <w:rFonts w:ascii="Times New Roman" w:hAnsi="Times New Roman"/>
          <w:sz w:val="28"/>
          <w:szCs w:val="28"/>
          <w:vertAlign w:val="superscript"/>
        </w:rPr>
        <w:footnoteReference w:id="18"/>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Общая ситуация на фронтах в конце 1941г. поставила германскую оккупационную администрацию перед необходимостью решения сложных задач. Быстрой победы добиться не удалось. Ленинград не был взят сходу. Хотя германское руководство неоднократно взвешивало возможность штурмана города, но в итоге было вынуждено отказаться от такого рода планов. Все, что было захвачено вермахтом сразу же после вступления в северо-западные области России, было использовано им для удовлетворения собственных нужд или вывезено в Германию.</w:t>
      </w:r>
      <w:r w:rsidRPr="00615319">
        <w:rPr>
          <w:rFonts w:ascii="Times New Roman" w:hAnsi="Times New Roman"/>
          <w:sz w:val="28"/>
          <w:szCs w:val="28"/>
          <w:vertAlign w:val="superscript"/>
        </w:rPr>
        <w:footnoteReference w:id="19"/>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Общая ситуация на фронтах в конце </w:t>
      </w:r>
      <w:smartTag w:uri="urn:schemas-microsoft-com:office:smarttags" w:element="metricconverter">
        <w:smartTagPr>
          <w:attr w:name="ProductID" w:val="1941 г"/>
        </w:smartTagPr>
        <w:r w:rsidRPr="00615319">
          <w:rPr>
            <w:rFonts w:ascii="Times New Roman" w:hAnsi="Times New Roman"/>
            <w:sz w:val="28"/>
            <w:szCs w:val="28"/>
          </w:rPr>
          <w:t>1941 г</w:t>
        </w:r>
      </w:smartTag>
      <w:r w:rsidRPr="00615319">
        <w:rPr>
          <w:rFonts w:ascii="Times New Roman" w:hAnsi="Times New Roman"/>
          <w:sz w:val="28"/>
          <w:szCs w:val="28"/>
        </w:rPr>
        <w:t>. поставила германскую оккупационную администрацию перед необходимостью решения сложных задач. Быстрой победы добиться не удалось. Ленинград не был взят сходу. Хотя германское руководство неоднократно взвешивало возможность штурмана города, но в итоге вынуждено отказаться от такого рода планов. Все, что было захвачено вермахтом сразу же после вступления в северо-западные области России, было использовано им для удовлетворения собственных нужд или вывезено в Германию.</w:t>
      </w:r>
      <w:r w:rsidRPr="00615319">
        <w:rPr>
          <w:rFonts w:ascii="Times New Roman" w:hAnsi="Times New Roman"/>
          <w:sz w:val="28"/>
          <w:szCs w:val="28"/>
          <w:vertAlign w:val="superscript"/>
        </w:rPr>
        <w:footnoteReference w:id="20"/>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С наступлением зимы стало ясно, что война будет длиться значительно дольше, чем предполагалось. Оккупационные органы и тыловые службы оказались перед лицом проблем, на возникновение которых они никак не рассчитывали и решению которых совершенно не были готовы. Главной задачей стало снабжение боевых частей 16-й и 18-й армий, действовавших на подступах к Ленинграду. Необходимо было осуществлять подвоз оружия, боеприпасов, обмундирования и горючего, организовать снабжение войск </w:t>
      </w:r>
      <w:r w:rsidRPr="00615319">
        <w:rPr>
          <w:rFonts w:ascii="Times New Roman" w:hAnsi="Times New Roman"/>
          <w:sz w:val="28"/>
          <w:szCs w:val="28"/>
        </w:rPr>
        <w:lastRenderedPageBreak/>
        <w:t>продовольствием и топливом непосредственно из оккупированных районов, обеспечить транспортировку войск и отпускников.</w:t>
      </w:r>
      <w:r w:rsidRPr="00615319">
        <w:rPr>
          <w:rFonts w:ascii="Times New Roman" w:hAnsi="Times New Roman"/>
          <w:sz w:val="28"/>
          <w:szCs w:val="28"/>
          <w:vertAlign w:val="superscript"/>
        </w:rPr>
        <w:footnoteReference w:id="21"/>
      </w:r>
    </w:p>
    <w:p w:rsidR="00615319" w:rsidRPr="00615319" w:rsidRDefault="00615319" w:rsidP="00615319">
      <w:pPr>
        <w:spacing w:line="360" w:lineRule="auto"/>
        <w:jc w:val="both"/>
        <w:rPr>
          <w:rFonts w:ascii="Times New Roman" w:hAnsi="Times New Roman"/>
          <w:sz w:val="28"/>
          <w:szCs w:val="28"/>
        </w:rPr>
      </w:pPr>
      <w:r w:rsidRPr="00615319">
        <w:rPr>
          <w:rFonts w:ascii="Times New Roman" w:hAnsi="Times New Roman"/>
          <w:sz w:val="28"/>
          <w:szCs w:val="28"/>
        </w:rPr>
        <w:tab/>
        <w:t xml:space="preserve">Решение этих задач не облегчила и помощь хозяйственного штаба «Восток», </w:t>
      </w:r>
      <w:proofErr w:type="spellStart"/>
      <w:r w:rsidRPr="00615319">
        <w:rPr>
          <w:rFonts w:ascii="Times New Roman" w:hAnsi="Times New Roman"/>
          <w:sz w:val="28"/>
          <w:szCs w:val="28"/>
        </w:rPr>
        <w:t>возглавлявшегося</w:t>
      </w:r>
      <w:proofErr w:type="spellEnd"/>
      <w:r w:rsidRPr="00615319">
        <w:rPr>
          <w:rFonts w:ascii="Times New Roman" w:hAnsi="Times New Roman"/>
          <w:sz w:val="28"/>
          <w:szCs w:val="28"/>
        </w:rPr>
        <w:t xml:space="preserve"> генерал-лейтенантом авиации В. Шубертом, а с 1942г. генералом пехоты О. </w:t>
      </w:r>
      <w:proofErr w:type="spellStart"/>
      <w:r w:rsidRPr="00615319">
        <w:rPr>
          <w:rFonts w:ascii="Times New Roman" w:hAnsi="Times New Roman"/>
          <w:sz w:val="28"/>
          <w:szCs w:val="28"/>
        </w:rPr>
        <w:t>Штапфом</w:t>
      </w:r>
      <w:proofErr w:type="spellEnd"/>
      <w:r w:rsidRPr="00615319">
        <w:rPr>
          <w:rFonts w:ascii="Times New Roman" w:hAnsi="Times New Roman"/>
          <w:sz w:val="28"/>
          <w:szCs w:val="28"/>
        </w:rPr>
        <w:t>. Хозяйственный штаб «Восток», которому подчинялись хозяйственные инспекции и хозяйственные команды групп армий, создал при группе армий «Север» хозяйственную инспекцию «Север» во главе с полковником авиации Беккером. Она взяла на себя руководство промышленными предприятиями, заготовку и распределение сельскохозяйственных продуктов, организовала привлечение к работам местного населения и военнопленных. Вскоре на нее была возложена также обязанность по вербовке через созданные на местах биржи труда русских мужчин и женщин и их отправке на «добровольные» работы в Германию.</w:t>
      </w:r>
      <w:r w:rsidRPr="00615319">
        <w:rPr>
          <w:rFonts w:ascii="Times New Roman" w:hAnsi="Times New Roman"/>
          <w:sz w:val="28"/>
          <w:szCs w:val="28"/>
          <w:vertAlign w:val="superscript"/>
        </w:rPr>
        <w:footnoteReference w:id="22"/>
      </w:r>
      <w:r w:rsidRPr="00615319">
        <w:rPr>
          <w:rFonts w:ascii="Times New Roman" w:hAnsi="Times New Roman"/>
          <w:sz w:val="28"/>
          <w:szCs w:val="28"/>
        </w:rPr>
        <w:t xml:space="preserve"> Решение этих задач требовало гигантской затраты сил и тесного взаимодействия между службами главного квартирмейстера группы армий «Север», командованием тылового района и командованием 16-й и 18-й армий, командирами охранных дивизий, полевыми и местными комендатурами. Несмотря на координацию усилий всех инстанций, оккупационным властям не удалось в нужном объеме мобилизовать местное население на выполнение работ по строительству и ремонту шоссейных и железных дорог, восстановлению и поддержанию в рабочем состоянии электросетей и водопроводов, уборке урожая, складированию и распределению продуктов питания. Для этого было недостаточно одних приказов и насилия. Требовалось добиться того, чтобы русское население пошло на определенное сотрудничество с немецкими властями.</w:t>
      </w:r>
    </w:p>
    <w:p w:rsidR="00615319" w:rsidRPr="00615319" w:rsidRDefault="00615319" w:rsidP="00615319">
      <w:pPr>
        <w:spacing w:line="360" w:lineRule="auto"/>
        <w:jc w:val="both"/>
        <w:rPr>
          <w:rFonts w:ascii="Times New Roman" w:hAnsi="Times New Roman"/>
          <w:sz w:val="28"/>
          <w:szCs w:val="28"/>
        </w:rPr>
      </w:pPr>
    </w:p>
    <w:sectPr w:rsidR="00615319" w:rsidRPr="00615319" w:rsidSect="006D454D">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10" w:rsidRDefault="00010410" w:rsidP="007E52B0">
      <w:r>
        <w:separator/>
      </w:r>
    </w:p>
  </w:endnote>
  <w:endnote w:type="continuationSeparator" w:id="0">
    <w:p w:rsidR="00010410" w:rsidRDefault="00010410" w:rsidP="007E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_Helvetic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878"/>
      <w:docPartObj>
        <w:docPartGallery w:val="Page Numbers (Bottom of Page)"/>
        <w:docPartUnique/>
      </w:docPartObj>
    </w:sdtPr>
    <w:sdtContent>
      <w:p w:rsidR="006D454D" w:rsidRDefault="006D454D">
        <w:pPr>
          <w:pStyle w:val="ac"/>
          <w:jc w:val="center"/>
        </w:pPr>
        <w:r>
          <w:fldChar w:fldCharType="begin"/>
        </w:r>
        <w:r>
          <w:instrText>PAGE   \* MERGEFORMAT</w:instrText>
        </w:r>
        <w:r>
          <w:fldChar w:fldCharType="separate"/>
        </w:r>
        <w:r w:rsidR="00BE2941">
          <w:rPr>
            <w:noProof/>
          </w:rPr>
          <w:t>10</w:t>
        </w:r>
        <w:r>
          <w:fldChar w:fldCharType="end"/>
        </w:r>
      </w:p>
    </w:sdtContent>
  </w:sdt>
  <w:p w:rsidR="006D454D" w:rsidRDefault="006D45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10" w:rsidRDefault="00010410" w:rsidP="007E52B0">
      <w:r>
        <w:separator/>
      </w:r>
    </w:p>
  </w:footnote>
  <w:footnote w:type="continuationSeparator" w:id="0">
    <w:p w:rsidR="00010410" w:rsidRDefault="00010410" w:rsidP="007E52B0">
      <w:r>
        <w:continuationSeparator/>
      </w:r>
    </w:p>
  </w:footnote>
  <w:footnote w:id="1">
    <w:p w:rsidR="007E52B0" w:rsidRDefault="007E52B0" w:rsidP="007E52B0">
      <w:pPr>
        <w:pStyle w:val="a7"/>
      </w:pPr>
      <w:r>
        <w:rPr>
          <w:rStyle w:val="a9"/>
        </w:rPr>
        <w:footnoteRef/>
      </w:r>
      <w:r>
        <w:t xml:space="preserve"> - Шумилов Н.Д. В дни блокады.  - М., 1974.</w:t>
      </w:r>
    </w:p>
    <w:p w:rsidR="007E52B0" w:rsidRDefault="007E52B0" w:rsidP="007E52B0">
      <w:pPr>
        <w:pStyle w:val="a7"/>
      </w:pPr>
      <w:r>
        <w:t>Буров А.В. Блокада день за днем. 22 июня 1941-27 января 1944г. – Л., 1979.</w:t>
      </w:r>
    </w:p>
    <w:p w:rsidR="007E52B0" w:rsidRDefault="007E52B0" w:rsidP="007E52B0">
      <w:pPr>
        <w:pStyle w:val="a7"/>
      </w:pPr>
      <w:proofErr w:type="spellStart"/>
      <w:r>
        <w:t>Трибуц</w:t>
      </w:r>
      <w:proofErr w:type="spellEnd"/>
      <w:r>
        <w:t xml:space="preserve"> В.Ф. Балтийцы сражаются. – М., 1970</w:t>
      </w:r>
    </w:p>
    <w:p w:rsidR="007E52B0" w:rsidRDefault="007E52B0" w:rsidP="007E52B0">
      <w:pPr>
        <w:pStyle w:val="a7"/>
      </w:pPr>
      <w:r>
        <w:t>Майоров Я.М. Магистрали мужества. – М., 1972.</w:t>
      </w:r>
    </w:p>
    <w:p w:rsidR="007E52B0" w:rsidRDefault="007E52B0" w:rsidP="007E52B0">
      <w:pPr>
        <w:pStyle w:val="a7"/>
      </w:pPr>
      <w:r>
        <w:t>Макаров Н.И. Непокоренная земля российская. – М., 1976.</w:t>
      </w:r>
    </w:p>
  </w:footnote>
  <w:footnote w:id="2">
    <w:p w:rsidR="007E52B0" w:rsidRDefault="007E52B0" w:rsidP="007E52B0">
      <w:pPr>
        <w:pStyle w:val="a7"/>
      </w:pPr>
      <w:r>
        <w:rPr>
          <w:rStyle w:val="a9"/>
        </w:rPr>
        <w:footnoteRef/>
      </w:r>
      <w:r>
        <w:t xml:space="preserve"> - Павлов Д.В. Ленинград в блокаде. – М., 1982.</w:t>
      </w:r>
    </w:p>
    <w:p w:rsidR="007E52B0" w:rsidRDefault="007E52B0" w:rsidP="007E52B0">
      <w:pPr>
        <w:pStyle w:val="a7"/>
      </w:pPr>
      <w:r>
        <w:t>Ковальчук В.М. Ленинград и большая земля. – М., 1984.</w:t>
      </w:r>
    </w:p>
    <w:p w:rsidR="007E52B0" w:rsidRDefault="007E52B0" w:rsidP="007E52B0">
      <w:pPr>
        <w:pStyle w:val="a7"/>
      </w:pPr>
      <w:r>
        <w:t xml:space="preserve">Кринов Ю.С. </w:t>
      </w:r>
      <w:proofErr w:type="spellStart"/>
      <w:r>
        <w:t>Лужский</w:t>
      </w:r>
      <w:proofErr w:type="spellEnd"/>
      <w:r>
        <w:t xml:space="preserve"> рубеж. – Л., 1983.</w:t>
      </w:r>
    </w:p>
    <w:p w:rsidR="007E52B0" w:rsidRDefault="007E52B0" w:rsidP="007E52B0">
      <w:pPr>
        <w:pStyle w:val="a7"/>
      </w:pPr>
      <w:r>
        <w:t xml:space="preserve">Михельсон В.И., </w:t>
      </w:r>
      <w:proofErr w:type="spellStart"/>
      <w:r>
        <w:t>Ялыгин</w:t>
      </w:r>
      <w:proofErr w:type="spellEnd"/>
      <w:r>
        <w:t xml:space="preserve"> М.И. Воздушный мост. – М., 1988.</w:t>
      </w:r>
    </w:p>
    <w:p w:rsidR="007E52B0" w:rsidRDefault="007E52B0" w:rsidP="007E52B0">
      <w:pPr>
        <w:pStyle w:val="a7"/>
      </w:pPr>
      <w:r>
        <w:t>Адамович А.М., Гранин Д.А. Блокадная книга. – М., 1982.</w:t>
      </w:r>
    </w:p>
  </w:footnote>
  <w:footnote w:id="3">
    <w:p w:rsidR="007E52B0" w:rsidRDefault="007E52B0" w:rsidP="007E52B0">
      <w:pPr>
        <w:pStyle w:val="a7"/>
      </w:pPr>
      <w:r>
        <w:rPr>
          <w:rStyle w:val="a9"/>
        </w:rPr>
        <w:footnoteRef/>
      </w:r>
      <w:r>
        <w:t xml:space="preserve"> – </w:t>
      </w:r>
      <w:proofErr w:type="spellStart"/>
      <w:r>
        <w:t>Акиньхов</w:t>
      </w:r>
      <w:proofErr w:type="spellEnd"/>
      <w:r>
        <w:t xml:space="preserve"> Г. А. Эвакуация. – Вологда, 1992.</w:t>
      </w:r>
    </w:p>
    <w:p w:rsidR="007E52B0" w:rsidRDefault="007E52B0" w:rsidP="007E52B0">
      <w:pPr>
        <w:pStyle w:val="a7"/>
      </w:pPr>
      <w:r>
        <w:t>Дзенискевич А. Р. Блокада и политика. Оборона Ленинграда в политической конъюнктуре. – СПб, 1998.</w:t>
      </w:r>
    </w:p>
    <w:p w:rsidR="007E52B0" w:rsidRDefault="007E52B0" w:rsidP="007E52B0">
      <w:pPr>
        <w:pStyle w:val="a7"/>
      </w:pPr>
      <w:proofErr w:type="spellStart"/>
      <w:r>
        <w:t>Фелисова</w:t>
      </w:r>
      <w:proofErr w:type="spellEnd"/>
      <w:r>
        <w:t xml:space="preserve"> В. М. Стояли насмерть. – Л. 1993.</w:t>
      </w:r>
    </w:p>
    <w:p w:rsidR="007E52B0" w:rsidRDefault="007E52B0" w:rsidP="007E52B0">
      <w:pPr>
        <w:pStyle w:val="a7"/>
      </w:pPr>
      <w:proofErr w:type="spellStart"/>
      <w:r>
        <w:t>Кулибанов</w:t>
      </w:r>
      <w:proofErr w:type="spellEnd"/>
      <w:r>
        <w:t xml:space="preserve"> В. С., </w:t>
      </w:r>
      <w:proofErr w:type="spellStart"/>
      <w:r>
        <w:t>Чистобаев</w:t>
      </w:r>
      <w:proofErr w:type="spellEnd"/>
      <w:r>
        <w:t xml:space="preserve"> А. И. Ленинград. – Л, 1990.</w:t>
      </w:r>
    </w:p>
    <w:p w:rsidR="007E52B0" w:rsidRDefault="007E52B0" w:rsidP="007E52B0">
      <w:pPr>
        <w:pStyle w:val="a7"/>
      </w:pPr>
      <w:proofErr w:type="spellStart"/>
      <w:r>
        <w:t>Мограчев</w:t>
      </w:r>
      <w:proofErr w:type="spellEnd"/>
      <w:r>
        <w:t xml:space="preserve"> Л. Е. Репортаж из блокады. – Л., 1991.</w:t>
      </w:r>
    </w:p>
  </w:footnote>
  <w:footnote w:id="4">
    <w:p w:rsidR="007E52B0" w:rsidRDefault="007E52B0" w:rsidP="007E52B0">
      <w:pPr>
        <w:pStyle w:val="a7"/>
      </w:pPr>
      <w:r>
        <w:rPr>
          <w:rStyle w:val="a9"/>
        </w:rPr>
        <w:footnoteRef/>
      </w:r>
      <w:r>
        <w:t xml:space="preserve"> – 900 героических дней. – М., 1966.</w:t>
      </w:r>
    </w:p>
    <w:p w:rsidR="007E52B0" w:rsidRDefault="007E52B0" w:rsidP="007E52B0">
      <w:pPr>
        <w:pStyle w:val="a7"/>
      </w:pPr>
      <w:r>
        <w:t xml:space="preserve">В тисках голода. Блокада Ленинграда в документах германских спецслужб и НКВД. – </w:t>
      </w:r>
      <w:proofErr w:type="gramStart"/>
      <w:r>
        <w:t>СПб.,</w:t>
      </w:r>
      <w:proofErr w:type="gramEnd"/>
      <w:r>
        <w:t xml:space="preserve"> 2000.</w:t>
      </w:r>
    </w:p>
    <w:p w:rsidR="007E52B0" w:rsidRDefault="007E52B0" w:rsidP="007E52B0">
      <w:pPr>
        <w:pStyle w:val="a7"/>
      </w:pPr>
      <w:r>
        <w:t>В тылу врага. Борьба партизан и подпольщиков на оккупированной территории Ленинградской области. 1941-1944. Сборник документов. В 4-х томах. – Л., 1979-1985.</w:t>
      </w:r>
    </w:p>
    <w:p w:rsidR="007E52B0" w:rsidRDefault="007E52B0" w:rsidP="007E52B0">
      <w:pPr>
        <w:pStyle w:val="a7"/>
      </w:pPr>
      <w:r>
        <w:t xml:space="preserve">Ленинград в осаде. Сборник документов о героической обороне Ленинграда в годы Великой Отечественной войны. 1941-1944. – </w:t>
      </w:r>
      <w:proofErr w:type="gramStart"/>
      <w:r>
        <w:t>СПб.,</w:t>
      </w:r>
      <w:proofErr w:type="gramEnd"/>
      <w:r>
        <w:t xml:space="preserve"> 1995.</w:t>
      </w:r>
    </w:p>
  </w:footnote>
  <w:footnote w:id="5">
    <w:p w:rsidR="007E52B0" w:rsidRDefault="007E52B0" w:rsidP="007E52B0">
      <w:pPr>
        <w:pStyle w:val="a7"/>
      </w:pPr>
      <w:r>
        <w:rPr>
          <w:rStyle w:val="a9"/>
        </w:rPr>
        <w:footnoteRef/>
      </w:r>
      <w:r>
        <w:t xml:space="preserve"> – Вологодская область в годы Великой Отечественной войны. Сборник документов. – М. , 1992.</w:t>
      </w:r>
    </w:p>
  </w:footnote>
  <w:footnote w:id="6">
    <w:p w:rsidR="007E52B0" w:rsidRDefault="007E52B0" w:rsidP="007E52B0">
      <w:pPr>
        <w:pStyle w:val="a7"/>
      </w:pPr>
      <w:r>
        <w:rPr>
          <w:rStyle w:val="a9"/>
        </w:rPr>
        <w:footnoteRef/>
      </w:r>
      <w:r>
        <w:t xml:space="preserve"> – Бойцы Выборгской стороны: воспоминания ветеранов 5-й (Выборгской) дивизии народного ополчения Ленинграда – 134-й Домбровской дивизии. Составитель А. Е. </w:t>
      </w:r>
      <w:proofErr w:type="spellStart"/>
      <w:r>
        <w:t>Бусырев</w:t>
      </w:r>
      <w:proofErr w:type="spellEnd"/>
      <w:r>
        <w:t>. – Л, 1984.</w:t>
      </w:r>
    </w:p>
    <w:p w:rsidR="007E52B0" w:rsidRDefault="007E52B0" w:rsidP="007E52B0">
      <w:pPr>
        <w:pStyle w:val="a7"/>
      </w:pPr>
      <w:r>
        <w:t>Горят костры партизанские. Воспоминания партизан – участников битвы за Ленинград. – Л, 1966.</w:t>
      </w:r>
    </w:p>
    <w:p w:rsidR="007E52B0" w:rsidRDefault="007E52B0" w:rsidP="007E52B0">
      <w:pPr>
        <w:pStyle w:val="a7"/>
      </w:pPr>
      <w:r>
        <w:t>Операция «Искра». Воспоминания, очерки, отрывки из дневников, документы, посвященные прорыву блокады Ленинграда. Составители: С. М. Бойцов, с. н. Борщев. – Л, 1973.</w:t>
      </w:r>
    </w:p>
    <w:p w:rsidR="007E52B0" w:rsidRDefault="007E52B0" w:rsidP="007E52B0">
      <w:pPr>
        <w:pStyle w:val="a7"/>
      </w:pPr>
      <w:r>
        <w:t>Память: письма о войне и блокаде. – Л, 1985.</w:t>
      </w:r>
    </w:p>
  </w:footnote>
  <w:footnote w:id="7">
    <w:p w:rsidR="00615319" w:rsidRDefault="00615319" w:rsidP="00615319">
      <w:pPr>
        <w:pStyle w:val="a7"/>
      </w:pPr>
      <w:r>
        <w:rPr>
          <w:rStyle w:val="a9"/>
        </w:rPr>
        <w:footnoteRef/>
      </w:r>
      <w:r>
        <w:t xml:space="preserve"> – </w:t>
      </w:r>
      <w:proofErr w:type="spellStart"/>
      <w:r>
        <w:t>Кулибанов</w:t>
      </w:r>
      <w:proofErr w:type="spellEnd"/>
      <w:r>
        <w:t xml:space="preserve"> В. С., </w:t>
      </w:r>
      <w:proofErr w:type="spellStart"/>
      <w:r>
        <w:t>Чистобаев</w:t>
      </w:r>
      <w:proofErr w:type="spellEnd"/>
      <w:r>
        <w:t xml:space="preserve"> А. И. Ленинград. – Л., 1990. С. 10.</w:t>
      </w:r>
    </w:p>
  </w:footnote>
  <w:footnote w:id="8">
    <w:p w:rsidR="00615319" w:rsidRDefault="00615319" w:rsidP="00615319">
      <w:pPr>
        <w:pStyle w:val="a7"/>
      </w:pPr>
      <w:r>
        <w:rPr>
          <w:rStyle w:val="a9"/>
        </w:rPr>
        <w:footnoteRef/>
      </w:r>
      <w:r>
        <w:t xml:space="preserve"> – Ленинград в осаде. Сборник документов о героической обороне Ленинграда в годы Великой Отечестве</w:t>
      </w:r>
      <w:r>
        <w:t>н</w:t>
      </w:r>
      <w:r>
        <w:t xml:space="preserve">ной войны. 1941-1944. – </w:t>
      </w:r>
      <w:proofErr w:type="gramStart"/>
      <w:r>
        <w:t>СПб.,</w:t>
      </w:r>
      <w:proofErr w:type="gramEnd"/>
      <w:r>
        <w:t xml:space="preserve"> 1995, Док. 152. с. 406.</w:t>
      </w:r>
    </w:p>
  </w:footnote>
  <w:footnote w:id="9">
    <w:p w:rsidR="00615319" w:rsidRDefault="00615319" w:rsidP="00615319">
      <w:pPr>
        <w:pStyle w:val="a7"/>
      </w:pPr>
      <w:r>
        <w:rPr>
          <w:rStyle w:val="a9"/>
        </w:rPr>
        <w:footnoteRef/>
      </w:r>
      <w:r>
        <w:t xml:space="preserve"> – Ленинград в осаде. Сборник документов о героической обороне Ленинграда в годы Великой Отечестве</w:t>
      </w:r>
      <w:r>
        <w:t>н</w:t>
      </w:r>
      <w:r>
        <w:t xml:space="preserve">ной войны. 1941-1944. – </w:t>
      </w:r>
      <w:proofErr w:type="gramStart"/>
      <w:r>
        <w:t>СПб.,</w:t>
      </w:r>
      <w:proofErr w:type="gramEnd"/>
      <w:r>
        <w:t xml:space="preserve"> 1995, Док. 152. с. 415-418.</w:t>
      </w:r>
    </w:p>
  </w:footnote>
  <w:footnote w:id="10">
    <w:p w:rsidR="00615319" w:rsidRDefault="00615319" w:rsidP="00615319">
      <w:pPr>
        <w:pStyle w:val="a7"/>
      </w:pPr>
      <w:r>
        <w:rPr>
          <w:rStyle w:val="a9"/>
        </w:rPr>
        <w:footnoteRef/>
      </w:r>
      <w:r>
        <w:t xml:space="preserve"> – Дзенискевич А. Р. Блокада и политика. Оборона Ленинграда в политической конъюнктуре. – </w:t>
      </w:r>
      <w:proofErr w:type="gramStart"/>
      <w:r>
        <w:t>СПб.,</w:t>
      </w:r>
      <w:proofErr w:type="gramEnd"/>
      <w:r>
        <w:t xml:space="preserve"> 1998, с. 11.</w:t>
      </w:r>
    </w:p>
  </w:footnote>
  <w:footnote w:id="11">
    <w:p w:rsidR="00615319" w:rsidRDefault="00615319" w:rsidP="00615319">
      <w:pPr>
        <w:pStyle w:val="a7"/>
      </w:pPr>
      <w:r>
        <w:rPr>
          <w:rStyle w:val="a9"/>
        </w:rPr>
        <w:footnoteRef/>
      </w:r>
      <w:r>
        <w:t xml:space="preserve"> – </w:t>
      </w:r>
      <w:proofErr w:type="spellStart"/>
      <w:r>
        <w:t>Горьков</w:t>
      </w:r>
      <w:proofErr w:type="spellEnd"/>
      <w:r>
        <w:t xml:space="preserve"> Ю. А., Семин Ю. Н. Конец глобальной лжи. Оперативные планы западных приграничных вое</w:t>
      </w:r>
      <w:r>
        <w:t>н</w:t>
      </w:r>
      <w:r>
        <w:t xml:space="preserve">ных округов </w:t>
      </w:r>
      <w:smartTag w:uri="urn:schemas-microsoft-com:office:smarttags" w:element="metricconverter">
        <w:smartTagPr>
          <w:attr w:name="ProductID" w:val="1941 г"/>
        </w:smartTagPr>
        <w:r>
          <w:t>1941 г</w:t>
        </w:r>
      </w:smartTag>
      <w:r>
        <w:t>. свидетельствуют: СССР не готовился к нападению на Германию. // Военно-исторический журнал. 1996. № 2. С. 2-15; 1998. № 6. с. 2-7.</w:t>
      </w:r>
    </w:p>
  </w:footnote>
  <w:footnote w:id="12">
    <w:p w:rsidR="00615319" w:rsidRDefault="00615319" w:rsidP="00615319">
      <w:pPr>
        <w:pStyle w:val="a7"/>
      </w:pPr>
      <w:r>
        <w:rPr>
          <w:rStyle w:val="a9"/>
        </w:rPr>
        <w:footnoteRef/>
      </w:r>
      <w:r>
        <w:t xml:space="preserve"> – </w:t>
      </w:r>
      <w:proofErr w:type="spellStart"/>
      <w:r>
        <w:t>Горьков</w:t>
      </w:r>
      <w:proofErr w:type="spellEnd"/>
      <w:r>
        <w:t xml:space="preserve"> Ю. А., Семин Ю. Н. Конец глобальной лжи. Оперативные планы западных приграничных вое</w:t>
      </w:r>
      <w:r>
        <w:t>н</w:t>
      </w:r>
      <w:r>
        <w:t xml:space="preserve">ных округов </w:t>
      </w:r>
      <w:smartTag w:uri="urn:schemas-microsoft-com:office:smarttags" w:element="metricconverter">
        <w:smartTagPr>
          <w:attr w:name="ProductID" w:val="1941 г"/>
        </w:smartTagPr>
        <w:r>
          <w:t>1941 г</w:t>
        </w:r>
      </w:smartTag>
      <w:r>
        <w:t>. свидетельствуют: СССР не готовился к нападению на Германию. // Военно-исторический журнал. 1996. № 2. С. 2-15; 1998. № 2. с. 15-17.</w:t>
      </w:r>
    </w:p>
  </w:footnote>
  <w:footnote w:id="13">
    <w:p w:rsidR="00615319" w:rsidRDefault="00615319" w:rsidP="00615319">
      <w:pPr>
        <w:pStyle w:val="a7"/>
      </w:pPr>
      <w:r>
        <w:rPr>
          <w:rStyle w:val="a9"/>
        </w:rPr>
        <w:footnoteRef/>
      </w:r>
      <w:r>
        <w:t xml:space="preserve"> – </w:t>
      </w:r>
      <w:proofErr w:type="spellStart"/>
      <w:r>
        <w:t>Горьков</w:t>
      </w:r>
      <w:proofErr w:type="spellEnd"/>
      <w:r>
        <w:t xml:space="preserve"> Ю. А., Семин Ю. Н. Конец глобальной лжи. Оперативные планы западных приграничных вое</w:t>
      </w:r>
      <w:r>
        <w:t>н</w:t>
      </w:r>
      <w:r>
        <w:t xml:space="preserve">ных округов </w:t>
      </w:r>
      <w:smartTag w:uri="urn:schemas-microsoft-com:office:smarttags" w:element="metricconverter">
        <w:smartTagPr>
          <w:attr w:name="ProductID" w:val="1941 г"/>
        </w:smartTagPr>
        <w:r>
          <w:t>1941 г</w:t>
        </w:r>
      </w:smartTag>
      <w:r>
        <w:t>. свидетельствуют: СССР не готовился к нападению на Германию. // Военно-исторический журнал. 1996. № 2. С. 2-15; 1998. № 6. с. 4.</w:t>
      </w:r>
    </w:p>
  </w:footnote>
  <w:footnote w:id="14">
    <w:p w:rsidR="00615319" w:rsidRDefault="00615319" w:rsidP="00615319">
      <w:pPr>
        <w:pStyle w:val="a7"/>
      </w:pPr>
      <w:r>
        <w:rPr>
          <w:rStyle w:val="a9"/>
        </w:rPr>
        <w:footnoteRef/>
      </w:r>
      <w:r>
        <w:t xml:space="preserve"> – </w:t>
      </w:r>
      <w:proofErr w:type="spellStart"/>
      <w:r>
        <w:t>Сяков</w:t>
      </w:r>
      <w:proofErr w:type="spellEnd"/>
      <w:r>
        <w:t xml:space="preserve"> Ю. Внешнее кольцо блокады Ленинграда (проблемы изучения и оценки событий). // Вопросы и</w:t>
      </w:r>
      <w:r>
        <w:t>с</w:t>
      </w:r>
      <w:r>
        <w:t>тории. 2005. № 5. С. 165.</w:t>
      </w:r>
    </w:p>
  </w:footnote>
  <w:footnote w:id="15">
    <w:p w:rsidR="00615319" w:rsidRDefault="00615319" w:rsidP="00615319">
      <w:pPr>
        <w:pStyle w:val="a7"/>
      </w:pPr>
      <w:r>
        <w:rPr>
          <w:rStyle w:val="a9"/>
        </w:rPr>
        <w:footnoteRef/>
      </w:r>
      <w:r>
        <w:t xml:space="preserve"> – Платонов О. Генеральный план «Ост» по разгрому русского народа и государства. // Молодая гвардия. 2001. № 5/6. с. 97.</w:t>
      </w:r>
    </w:p>
  </w:footnote>
  <w:footnote w:id="16">
    <w:p w:rsidR="00615319" w:rsidRDefault="00615319" w:rsidP="00615319">
      <w:pPr>
        <w:pStyle w:val="a7"/>
      </w:pPr>
      <w:r>
        <w:rPr>
          <w:rStyle w:val="a9"/>
        </w:rPr>
        <w:footnoteRef/>
      </w:r>
      <w:r>
        <w:t xml:space="preserve"> – Ленинград в осаде. Сборник документов о героической обороне Ленинграда в годы Великой Отечестве</w:t>
      </w:r>
      <w:r>
        <w:t>н</w:t>
      </w:r>
      <w:r>
        <w:t>ной войны. 1941-1944. –</w:t>
      </w:r>
      <w:proofErr w:type="gramStart"/>
      <w:r>
        <w:t>СПб.,</w:t>
      </w:r>
      <w:proofErr w:type="gramEnd"/>
      <w:r>
        <w:t xml:space="preserve"> 1995. Док. 140. с. 298-299.</w:t>
      </w:r>
    </w:p>
  </w:footnote>
  <w:footnote w:id="17">
    <w:p w:rsidR="00615319" w:rsidRDefault="00615319" w:rsidP="00615319">
      <w:pPr>
        <w:pStyle w:val="a7"/>
      </w:pPr>
      <w:r>
        <w:rPr>
          <w:rStyle w:val="a9"/>
        </w:rPr>
        <w:footnoteRef/>
      </w:r>
      <w:r>
        <w:t xml:space="preserve"> – Ковальчук В. М. Ленинград и большая земля. – М., 1984. с. 27.</w:t>
      </w:r>
    </w:p>
  </w:footnote>
  <w:footnote w:id="18">
    <w:p w:rsidR="00615319" w:rsidRDefault="00615319" w:rsidP="00615319">
      <w:pPr>
        <w:pStyle w:val="a7"/>
      </w:pPr>
      <w:r>
        <w:rPr>
          <w:rStyle w:val="a9"/>
        </w:rPr>
        <w:footnoteRef/>
      </w:r>
      <w:r>
        <w:t xml:space="preserve"> – Дзенискевич А. Р. Блокада и политика. Оборона Ленинграда в политической конъюнктуре – </w:t>
      </w:r>
      <w:proofErr w:type="gramStart"/>
      <w:r>
        <w:t>СПб.,</w:t>
      </w:r>
      <w:proofErr w:type="gramEnd"/>
      <w:r>
        <w:t xml:space="preserve"> 1998. с. 23-25.</w:t>
      </w:r>
    </w:p>
  </w:footnote>
  <w:footnote w:id="19">
    <w:p w:rsidR="00615319" w:rsidRDefault="00615319" w:rsidP="00615319">
      <w:pPr>
        <w:pStyle w:val="a7"/>
      </w:pPr>
      <w:r>
        <w:rPr>
          <w:rStyle w:val="a9"/>
        </w:rPr>
        <w:footnoteRef/>
      </w:r>
      <w:r>
        <w:t xml:space="preserve"> – Макаров Н. И. Непокоренная земля российская. – М., 1976. с. 77.</w:t>
      </w:r>
    </w:p>
  </w:footnote>
  <w:footnote w:id="20">
    <w:p w:rsidR="00615319" w:rsidRDefault="00615319" w:rsidP="00615319">
      <w:pPr>
        <w:pStyle w:val="a7"/>
      </w:pPr>
      <w:r>
        <w:rPr>
          <w:rStyle w:val="a9"/>
        </w:rPr>
        <w:footnoteRef/>
      </w:r>
      <w:r>
        <w:t xml:space="preserve">  – Дзенискевич А. Р. Блокада и политика. Оборона Ленинграда в политической конъюнктуре. – </w:t>
      </w:r>
      <w:proofErr w:type="gramStart"/>
      <w:r>
        <w:t>СПб.,</w:t>
      </w:r>
      <w:proofErr w:type="gramEnd"/>
      <w:r>
        <w:t xml:space="preserve"> 1998. с. 23-25.</w:t>
      </w:r>
    </w:p>
  </w:footnote>
  <w:footnote w:id="21">
    <w:p w:rsidR="00615319" w:rsidRDefault="00615319" w:rsidP="00615319">
      <w:pPr>
        <w:pStyle w:val="a7"/>
      </w:pPr>
      <w:r>
        <w:rPr>
          <w:rStyle w:val="a9"/>
        </w:rPr>
        <w:footnoteRef/>
      </w:r>
      <w:r>
        <w:t xml:space="preserve"> – Кулик С. В. Особенности оккупационного режима и отношение гитлеровцев к советским гражданам на территории Северо-запада России в годы Великой Отечественной войны. // Военно-исторический журнал. 2007. № 1. с. 30.</w:t>
      </w:r>
    </w:p>
  </w:footnote>
  <w:footnote w:id="22">
    <w:p w:rsidR="00615319" w:rsidRDefault="00615319" w:rsidP="00615319">
      <w:pPr>
        <w:pStyle w:val="a7"/>
      </w:pPr>
      <w:r>
        <w:rPr>
          <w:rStyle w:val="a9"/>
        </w:rPr>
        <w:footnoteRef/>
      </w:r>
      <w:r>
        <w:t xml:space="preserve"> – Кулик С. В. Особенности оккупационного режима и отношение гитлеровцев к советским гражданам на территории Северо-запада России в годы Великой Отечественной войны. // Военно-исторический журнал. 2007. № 1. с.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D2B7A"/>
    <w:multiLevelType w:val="hybridMultilevel"/>
    <w:tmpl w:val="9BC8DE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8B"/>
    <w:rsid w:val="00010410"/>
    <w:rsid w:val="00114CA5"/>
    <w:rsid w:val="00190706"/>
    <w:rsid w:val="003B0EAF"/>
    <w:rsid w:val="003C06A1"/>
    <w:rsid w:val="003D597B"/>
    <w:rsid w:val="0054212A"/>
    <w:rsid w:val="00615319"/>
    <w:rsid w:val="006D454D"/>
    <w:rsid w:val="00735C45"/>
    <w:rsid w:val="007E52B0"/>
    <w:rsid w:val="008E7523"/>
    <w:rsid w:val="009F2DE2"/>
    <w:rsid w:val="00A31A17"/>
    <w:rsid w:val="00B0658B"/>
    <w:rsid w:val="00B64C41"/>
    <w:rsid w:val="00BE2941"/>
    <w:rsid w:val="00C8077A"/>
    <w:rsid w:val="00F5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D68F8B-2488-45D6-935F-6FB82815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A1"/>
    <w:pPr>
      <w:spacing w:before="0" w:beforeAutospacing="0" w:after="0" w:afterAutospacing="0" w:line="240" w:lineRule="auto"/>
      <w:jc w:val="left"/>
    </w:pPr>
    <w:rPr>
      <w:rFonts w:ascii="AG_Helvetica" w:eastAsia="Times New Roman" w:hAnsi="AG_Helvetica" w:cs="Times New Roman"/>
      <w:sz w:val="24"/>
      <w:szCs w:val="24"/>
      <w:lang w:eastAsia="ru-RU"/>
    </w:rPr>
  </w:style>
  <w:style w:type="paragraph" w:styleId="1">
    <w:name w:val="heading 1"/>
    <w:basedOn w:val="a"/>
    <w:next w:val="a"/>
    <w:link w:val="10"/>
    <w:uiPriority w:val="9"/>
    <w:qFormat/>
    <w:rsid w:val="003C06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EAF"/>
    <w:rPr>
      <w:rFonts w:ascii="Times New Roman" w:hAnsi="Times New Roman"/>
    </w:rPr>
  </w:style>
  <w:style w:type="character" w:styleId="a4">
    <w:name w:val="Emphasis"/>
    <w:basedOn w:val="a0"/>
    <w:qFormat/>
    <w:rsid w:val="003C06A1"/>
    <w:rPr>
      <w:i/>
      <w:iCs/>
    </w:rPr>
  </w:style>
  <w:style w:type="character" w:customStyle="1" w:styleId="10">
    <w:name w:val="Заголовок 1 Знак"/>
    <w:basedOn w:val="a0"/>
    <w:link w:val="1"/>
    <w:uiPriority w:val="9"/>
    <w:rsid w:val="003C06A1"/>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3C06A1"/>
    <w:pPr>
      <w:spacing w:line="259" w:lineRule="auto"/>
      <w:outlineLvl w:val="9"/>
    </w:pPr>
  </w:style>
  <w:style w:type="paragraph" w:styleId="11">
    <w:name w:val="toc 1"/>
    <w:basedOn w:val="a"/>
    <w:next w:val="a"/>
    <w:autoRedefine/>
    <w:uiPriority w:val="39"/>
    <w:unhideWhenUsed/>
    <w:rsid w:val="003C06A1"/>
    <w:pPr>
      <w:spacing w:after="100"/>
    </w:pPr>
  </w:style>
  <w:style w:type="character" w:styleId="a6">
    <w:name w:val="Hyperlink"/>
    <w:basedOn w:val="a0"/>
    <w:uiPriority w:val="99"/>
    <w:unhideWhenUsed/>
    <w:rsid w:val="003C06A1"/>
    <w:rPr>
      <w:color w:val="0563C1" w:themeColor="hyperlink"/>
      <w:u w:val="single"/>
    </w:rPr>
  </w:style>
  <w:style w:type="paragraph" w:styleId="a7">
    <w:name w:val="footnote text"/>
    <w:basedOn w:val="a"/>
    <w:link w:val="a8"/>
    <w:semiHidden/>
    <w:rsid w:val="007E52B0"/>
    <w:rPr>
      <w:rFonts w:ascii="Times New Roman" w:hAnsi="Times New Roman"/>
      <w:sz w:val="20"/>
      <w:szCs w:val="20"/>
    </w:rPr>
  </w:style>
  <w:style w:type="character" w:customStyle="1" w:styleId="a8">
    <w:name w:val="Текст сноски Знак"/>
    <w:basedOn w:val="a0"/>
    <w:link w:val="a7"/>
    <w:semiHidden/>
    <w:rsid w:val="007E52B0"/>
    <w:rPr>
      <w:rFonts w:ascii="Times New Roman" w:eastAsia="Times New Roman" w:hAnsi="Times New Roman" w:cs="Times New Roman"/>
      <w:sz w:val="20"/>
      <w:szCs w:val="20"/>
      <w:lang w:eastAsia="ru-RU"/>
    </w:rPr>
  </w:style>
  <w:style w:type="character" w:styleId="a9">
    <w:name w:val="footnote reference"/>
    <w:basedOn w:val="a0"/>
    <w:semiHidden/>
    <w:rsid w:val="007E52B0"/>
    <w:rPr>
      <w:vertAlign w:val="superscript"/>
    </w:rPr>
  </w:style>
  <w:style w:type="paragraph" w:styleId="aa">
    <w:name w:val="header"/>
    <w:basedOn w:val="a"/>
    <w:link w:val="ab"/>
    <w:uiPriority w:val="99"/>
    <w:unhideWhenUsed/>
    <w:rsid w:val="006D454D"/>
    <w:pPr>
      <w:tabs>
        <w:tab w:val="center" w:pos="4677"/>
        <w:tab w:val="right" w:pos="9355"/>
      </w:tabs>
    </w:pPr>
  </w:style>
  <w:style w:type="character" w:customStyle="1" w:styleId="ab">
    <w:name w:val="Верхний колонтитул Знак"/>
    <w:basedOn w:val="a0"/>
    <w:link w:val="aa"/>
    <w:uiPriority w:val="99"/>
    <w:rsid w:val="006D454D"/>
    <w:rPr>
      <w:rFonts w:ascii="AG_Helvetica" w:eastAsia="Times New Roman" w:hAnsi="AG_Helvetica" w:cs="Times New Roman"/>
      <w:sz w:val="24"/>
      <w:szCs w:val="24"/>
      <w:lang w:eastAsia="ru-RU"/>
    </w:rPr>
  </w:style>
  <w:style w:type="paragraph" w:styleId="ac">
    <w:name w:val="footer"/>
    <w:basedOn w:val="a"/>
    <w:link w:val="ad"/>
    <w:uiPriority w:val="99"/>
    <w:unhideWhenUsed/>
    <w:rsid w:val="006D454D"/>
    <w:pPr>
      <w:tabs>
        <w:tab w:val="center" w:pos="4677"/>
        <w:tab w:val="right" w:pos="9355"/>
      </w:tabs>
    </w:pPr>
  </w:style>
  <w:style w:type="character" w:customStyle="1" w:styleId="ad">
    <w:name w:val="Нижний колонтитул Знак"/>
    <w:basedOn w:val="a0"/>
    <w:link w:val="ac"/>
    <w:uiPriority w:val="99"/>
    <w:rsid w:val="006D454D"/>
    <w:rPr>
      <w:rFonts w:ascii="AG_Helvetica" w:eastAsia="Times New Roman" w:hAnsi="AG_Helvetic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C7F5-E6C2-47F7-88E0-63664379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4469</TotalTime>
  <Pages>14</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4</cp:revision>
  <dcterms:created xsi:type="dcterms:W3CDTF">2020-06-19T09:07:00Z</dcterms:created>
  <dcterms:modified xsi:type="dcterms:W3CDTF">2020-07-03T14:14:00Z</dcterms:modified>
</cp:coreProperties>
</file>