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DC" w:rsidRDefault="00FD5DDC"/>
    <w:p w:rsidR="00F1069D" w:rsidRDefault="009B658E">
      <w:r>
        <w:t xml:space="preserve">     Выгодно и</w:t>
      </w:r>
      <w:r w:rsidR="00F1069D">
        <w:t xml:space="preserve"> надёжно. </w:t>
      </w:r>
      <w:r w:rsidR="00AC5C50">
        <w:t>Ещё с советских времён</w:t>
      </w:r>
      <w:proofErr w:type="gramStart"/>
      <w:r w:rsidR="00AC5C50">
        <w:t xml:space="preserve"> </w:t>
      </w:r>
      <w:r w:rsidR="00141BD8">
        <w:t xml:space="preserve">… </w:t>
      </w:r>
      <w:r w:rsidR="00AC5C50">
        <w:t>П</w:t>
      </w:r>
      <w:proofErr w:type="gramEnd"/>
      <w:r w:rsidR="00AC5C50">
        <w:t>оэтому</w:t>
      </w:r>
      <w:r w:rsidR="00F1069D">
        <w:t xml:space="preserve"> </w:t>
      </w:r>
      <w:r w:rsidR="00535860">
        <w:t>предлагаю</w:t>
      </w:r>
      <w:r w:rsidR="00F1069D">
        <w:t xml:space="preserve"> немного поработать</w:t>
      </w:r>
      <w:r w:rsidR="00141BD8">
        <w:t xml:space="preserve"> вам </w:t>
      </w:r>
      <w:r w:rsidR="00F1069D">
        <w:t xml:space="preserve"> над своей финансовой грамотностью, чтобы принять взвешенное решение – быть рантье или инвестором. Удовлетворится банковским депозитом или вложить финансы в ценные бумаги, в частности облигации. </w:t>
      </w:r>
      <w:r w:rsidR="00AF54BD">
        <w:t xml:space="preserve"> </w:t>
      </w:r>
      <w:r w:rsidR="00D700B1">
        <w:t>О</w:t>
      </w:r>
      <w:r w:rsidR="00121C4F">
        <w:t>блигации всегда имеют более высокий процент доходности, чем банковский вклад</w:t>
      </w:r>
      <w:r w:rsidR="001C2D18">
        <w:t>. Приобрести их можно на фо</w:t>
      </w:r>
      <w:r w:rsidR="00121C4F">
        <w:t>ндовых биржах, в частности на Московской бирже, через брокеров, в уполномоченных банках (для ОФЗ):</w:t>
      </w:r>
      <w:r w:rsidR="00121C4F" w:rsidRPr="00121C4F">
        <w:rPr>
          <w:rFonts w:ascii="Segoe UI" w:hAnsi="Segoe UI" w:cs="Segoe UI"/>
          <w:color w:val="333333"/>
          <w:sz w:val="16"/>
          <w:szCs w:val="16"/>
        </w:rPr>
        <w:t xml:space="preserve"> </w:t>
      </w:r>
      <w:r w:rsidR="00121C4F">
        <w:rPr>
          <w:rFonts w:ascii="Segoe UI" w:hAnsi="Segoe UI" w:cs="Segoe UI"/>
          <w:color w:val="333333"/>
          <w:sz w:val="16"/>
          <w:szCs w:val="16"/>
        </w:rPr>
        <w:t> </w:t>
      </w:r>
      <w:proofErr w:type="gramStart"/>
      <w:r w:rsidR="00141BD8">
        <w:rPr>
          <w:rFonts w:cstheme="minorHAnsi"/>
          <w:color w:val="333333"/>
        </w:rPr>
        <w:t>Сбербанке</w:t>
      </w:r>
      <w:proofErr w:type="gramEnd"/>
      <w:r w:rsidR="00141BD8">
        <w:rPr>
          <w:rFonts w:cstheme="minorHAnsi"/>
          <w:color w:val="333333"/>
        </w:rPr>
        <w:t xml:space="preserve">, Почта Банке, </w:t>
      </w:r>
      <w:proofErr w:type="spellStart"/>
      <w:r w:rsidR="00141BD8">
        <w:rPr>
          <w:rFonts w:cstheme="minorHAnsi"/>
          <w:color w:val="333333"/>
        </w:rPr>
        <w:t>ПромС</w:t>
      </w:r>
      <w:r w:rsidR="00121C4F" w:rsidRPr="00121C4F">
        <w:rPr>
          <w:rFonts w:cstheme="minorHAnsi"/>
          <w:color w:val="333333"/>
        </w:rPr>
        <w:t>вязь</w:t>
      </w:r>
      <w:r w:rsidR="00141BD8">
        <w:rPr>
          <w:rFonts w:cstheme="minorHAnsi"/>
          <w:color w:val="333333"/>
        </w:rPr>
        <w:t>Б</w:t>
      </w:r>
      <w:r w:rsidR="00121C4F" w:rsidRPr="00121C4F">
        <w:rPr>
          <w:rFonts w:cstheme="minorHAnsi"/>
          <w:color w:val="333333"/>
        </w:rPr>
        <w:t>анке</w:t>
      </w:r>
      <w:proofErr w:type="spellEnd"/>
      <w:r w:rsidR="00121C4F" w:rsidRPr="00121C4F">
        <w:rPr>
          <w:rFonts w:cstheme="minorHAnsi"/>
          <w:color w:val="333333"/>
        </w:rPr>
        <w:t xml:space="preserve"> и ВТБ.</w:t>
      </w:r>
    </w:p>
    <w:p w:rsidR="001C2D18" w:rsidRDefault="000C131D">
      <w:r>
        <w:t xml:space="preserve">    Облигации, по сути, являются долговыми расписками эмитента</w:t>
      </w:r>
      <w:r w:rsidR="00103545">
        <w:t>, с определёнными сроками и ра</w:t>
      </w:r>
      <w:r w:rsidR="000940ED">
        <w:t>змером доходности</w:t>
      </w:r>
      <w:proofErr w:type="gramStart"/>
      <w:r w:rsidR="000940ED">
        <w:t xml:space="preserve"> ,</w:t>
      </w:r>
      <w:proofErr w:type="gramEnd"/>
      <w:r w:rsidR="000940ED">
        <w:t xml:space="preserve"> что выгоднее </w:t>
      </w:r>
      <w:r w:rsidR="00103545">
        <w:t>других ценных бумаг.</w:t>
      </w:r>
      <w:r w:rsidR="00C1232B">
        <w:t xml:space="preserve"> Для оценки всех рисков при покупке облигаций </w:t>
      </w:r>
      <w:r w:rsidR="00AC5C50">
        <w:t xml:space="preserve">рекомендую </w:t>
      </w:r>
      <w:r w:rsidR="00535860">
        <w:t xml:space="preserve">разобраться коротко в видах облигаций. </w:t>
      </w:r>
    </w:p>
    <w:p w:rsidR="001C2D18" w:rsidRDefault="00D700B1">
      <w:r>
        <w:rPr>
          <w:b/>
          <w:i/>
        </w:rPr>
        <w:t>П</w:t>
      </w:r>
      <w:r w:rsidR="00535860" w:rsidRPr="00AF54BD">
        <w:rPr>
          <w:b/>
          <w:i/>
        </w:rPr>
        <w:t>о форме выплат</w:t>
      </w:r>
      <w:r w:rsidR="00535860">
        <w:t xml:space="preserve"> – </w:t>
      </w:r>
      <w:proofErr w:type="gramStart"/>
      <w:r w:rsidR="00535860">
        <w:t>процентные</w:t>
      </w:r>
      <w:proofErr w:type="gramEnd"/>
      <w:r w:rsidR="00535860">
        <w:t xml:space="preserve"> </w:t>
      </w:r>
      <w:r w:rsidR="00141BD8">
        <w:t>(</w:t>
      </w:r>
      <w:r w:rsidR="00535860">
        <w:t>погашаются с оговоренным проце</w:t>
      </w:r>
      <w:r w:rsidR="00141BD8">
        <w:t>нтом) или дисконтные (</w:t>
      </w:r>
      <w:r w:rsidR="00535860">
        <w:t>приобретаются со скидкой, погашаются по номиналу).</w:t>
      </w:r>
      <w:r w:rsidR="00AF54BD">
        <w:t xml:space="preserve"> </w:t>
      </w:r>
    </w:p>
    <w:p w:rsidR="000C0180" w:rsidRDefault="00AF54BD">
      <w:r w:rsidRPr="001C2D18">
        <w:rPr>
          <w:b/>
          <w:i/>
        </w:rPr>
        <w:t>По эмитенту</w:t>
      </w:r>
      <w:r w:rsidR="001C2D18">
        <w:t xml:space="preserve"> - государственные (</w:t>
      </w:r>
      <w:r w:rsidR="000C0180">
        <w:t>РФ</w:t>
      </w:r>
      <w:r w:rsidR="001C2D18">
        <w:t xml:space="preserve"> и её субъекты, для погашения дефицита госбюджета), муниципальные </w:t>
      </w:r>
      <w:r w:rsidR="00141BD8">
        <w:t>(</w:t>
      </w:r>
      <w:r w:rsidR="001C2D18">
        <w:t xml:space="preserve">для выполнения региональных программ) и </w:t>
      </w:r>
      <w:r w:rsidR="00141BD8">
        <w:t>корпоративные (</w:t>
      </w:r>
      <w:r w:rsidR="001C2D18">
        <w:t>юр</w:t>
      </w:r>
      <w:r w:rsidR="000C0180">
        <w:t>.</w:t>
      </w:r>
      <w:r w:rsidR="001C2D18">
        <w:t xml:space="preserve"> лица, для финансирования своих проектов).</w:t>
      </w:r>
      <w:r w:rsidR="00483D2E">
        <w:t xml:space="preserve"> </w:t>
      </w:r>
    </w:p>
    <w:p w:rsidR="001C2D18" w:rsidRDefault="00483D2E">
      <w:r w:rsidRPr="00483D2E">
        <w:rPr>
          <w:b/>
          <w:i/>
        </w:rPr>
        <w:t xml:space="preserve">По сроку погашения </w:t>
      </w:r>
      <w:r>
        <w:t xml:space="preserve">– краткосрочные </w:t>
      </w:r>
      <w:r w:rsidR="00141BD8">
        <w:t>(менее года); среднесрочные (</w:t>
      </w:r>
      <w:r>
        <w:t>от 1 года до 5 лет); долгосроч</w:t>
      </w:r>
      <w:r w:rsidR="00141BD8">
        <w:t>ные (</w:t>
      </w:r>
      <w:r>
        <w:t>более 5 лет). Чем больше срок погашения, тем выше доходность облигации!</w:t>
      </w:r>
    </w:p>
    <w:p w:rsidR="00483D2E" w:rsidRDefault="00483D2E">
      <w:r w:rsidRPr="00483D2E">
        <w:rPr>
          <w:b/>
          <w:i/>
        </w:rPr>
        <w:t>По валюте выпуска</w:t>
      </w:r>
      <w:r>
        <w:t xml:space="preserve"> – рубли или валюта.</w:t>
      </w:r>
    </w:p>
    <w:p w:rsidR="00483D2E" w:rsidRPr="002E6E55" w:rsidRDefault="00483D2E">
      <w:r w:rsidRPr="00171207">
        <w:rPr>
          <w:b/>
          <w:i/>
        </w:rPr>
        <w:t>По</w:t>
      </w:r>
      <w:r w:rsidR="00171207" w:rsidRPr="00171207">
        <w:rPr>
          <w:b/>
          <w:i/>
        </w:rPr>
        <w:t xml:space="preserve"> обеспечению</w:t>
      </w:r>
      <w:r w:rsidR="00171207">
        <w:t xml:space="preserve">. </w:t>
      </w:r>
      <w:r w:rsidR="000C0180">
        <w:t>Э</w:t>
      </w:r>
      <w:r w:rsidR="00171207">
        <w:t>то касается корпоративных облигаций, так как государственные или муниципаль</w:t>
      </w:r>
      <w:r w:rsidR="00CC7248">
        <w:t>ные</w:t>
      </w:r>
      <w:r w:rsidR="00171207">
        <w:t xml:space="preserve"> обеспечены их имуществом. </w:t>
      </w:r>
      <w:r w:rsidR="00171207" w:rsidRPr="001039B2">
        <w:rPr>
          <w:b/>
        </w:rPr>
        <w:t>Обеспеченные</w:t>
      </w:r>
      <w:r w:rsidR="00171207">
        <w:t xml:space="preserve"> – </w:t>
      </w:r>
      <w:r w:rsidR="001039B2">
        <w:t xml:space="preserve">очень надёжные, </w:t>
      </w:r>
      <w:r w:rsidR="00171207">
        <w:t xml:space="preserve">имеется </w:t>
      </w:r>
      <w:r w:rsidR="00141BD8">
        <w:t>залог компании (</w:t>
      </w:r>
      <w:r w:rsidR="00171207">
        <w:t xml:space="preserve">недвижимость, оборудование, ценные бумаги), поручительство другой компании, банковская государственная или муниципальная гарантия. </w:t>
      </w:r>
      <w:r w:rsidR="00D700B1">
        <w:t>При</w:t>
      </w:r>
      <w:r w:rsidR="00171207">
        <w:t xml:space="preserve"> банкротств</w:t>
      </w:r>
      <w:r w:rsidR="00D700B1">
        <w:t>е</w:t>
      </w:r>
      <w:r w:rsidR="00171207">
        <w:t xml:space="preserve"> эмитента</w:t>
      </w:r>
      <w:r w:rsidR="001039B2">
        <w:t xml:space="preserve">, выплаты по </w:t>
      </w:r>
      <w:r w:rsidR="00D700B1">
        <w:t>ним</w:t>
      </w:r>
      <w:r w:rsidR="001039B2">
        <w:t xml:space="preserve"> производятся после  продажи залога; погашаются поручителем; либо банком, из государственного </w:t>
      </w:r>
      <w:r w:rsidR="00D700B1">
        <w:t xml:space="preserve">или муниципального бюджета. </w:t>
      </w:r>
      <w:r w:rsidR="001039B2" w:rsidRPr="001039B2">
        <w:rPr>
          <w:b/>
        </w:rPr>
        <w:t>Необеспеченные</w:t>
      </w:r>
      <w:r w:rsidR="001039B2">
        <w:t xml:space="preserve"> – менее надёжные.</w:t>
      </w:r>
      <w:r w:rsidR="002E6E55">
        <w:t xml:space="preserve"> Только по завершении </w:t>
      </w:r>
      <w:proofErr w:type="gramStart"/>
      <w:r w:rsidR="002E6E55">
        <w:t>процедуры банкротства эмитента претензии владельцев облигаций</w:t>
      </w:r>
      <w:proofErr w:type="gramEnd"/>
      <w:r w:rsidR="002E6E55">
        <w:t xml:space="preserve"> удовлетворяют в общем порядке, наряду с другими кредиторами компании-должника. Ну и самые рискованные облигации – </w:t>
      </w:r>
      <w:r w:rsidR="00141BD8">
        <w:rPr>
          <w:b/>
        </w:rPr>
        <w:t>ско</w:t>
      </w:r>
      <w:r w:rsidR="002E6E55" w:rsidRPr="002E6E55">
        <w:rPr>
          <w:b/>
        </w:rPr>
        <w:t>ординированные необеспеченные.</w:t>
      </w:r>
      <w:r w:rsidR="002E6E55">
        <w:rPr>
          <w:b/>
        </w:rPr>
        <w:t xml:space="preserve"> </w:t>
      </w:r>
      <w:r w:rsidR="00816A80">
        <w:rPr>
          <w:b/>
        </w:rPr>
        <w:t xml:space="preserve">Их </w:t>
      </w:r>
      <w:r w:rsidR="00816A80">
        <w:t>д</w:t>
      </w:r>
      <w:r w:rsidR="002E6E55">
        <w:t>ержатели</w:t>
      </w:r>
      <w:r w:rsidR="00D700B1">
        <w:t>,</w:t>
      </w:r>
      <w:r w:rsidR="00D700B1" w:rsidRPr="00D700B1">
        <w:t xml:space="preserve"> </w:t>
      </w:r>
      <w:r w:rsidR="00D700B1">
        <w:t>в случае банкротства эмитента,</w:t>
      </w:r>
      <w:r w:rsidR="002E6E55">
        <w:t xml:space="preserve"> окажутся в кон</w:t>
      </w:r>
      <w:r w:rsidR="0098022B">
        <w:t>це очереди других кредиторов</w:t>
      </w:r>
      <w:proofErr w:type="gramStart"/>
      <w:r w:rsidR="0098022B">
        <w:t>,</w:t>
      </w:r>
      <w:r w:rsidR="002E6E55">
        <w:t>.</w:t>
      </w:r>
      <w:r w:rsidR="0098022B">
        <w:t xml:space="preserve"> </w:t>
      </w:r>
      <w:proofErr w:type="gramEnd"/>
      <w:r w:rsidR="00D700B1">
        <w:t xml:space="preserve">А </w:t>
      </w:r>
      <w:r w:rsidR="0098022B">
        <w:t>в случае санации –</w:t>
      </w:r>
      <w:r w:rsidR="00141BD8">
        <w:t xml:space="preserve"> ско</w:t>
      </w:r>
      <w:r w:rsidR="0098022B">
        <w:t>ординированные облигации моментально списываются в ноль, владельцы остаются ни с чем!</w:t>
      </w:r>
    </w:p>
    <w:p w:rsidR="00483D2E" w:rsidRDefault="00F0175B">
      <w:r w:rsidRPr="00F0175B">
        <w:rPr>
          <w:b/>
          <w:i/>
        </w:rPr>
        <w:t>По ко</w:t>
      </w:r>
      <w:r>
        <w:rPr>
          <w:b/>
          <w:i/>
        </w:rPr>
        <w:t>н</w:t>
      </w:r>
      <w:r w:rsidRPr="00F0175B">
        <w:rPr>
          <w:b/>
          <w:i/>
        </w:rPr>
        <w:t>вертируемости</w:t>
      </w:r>
      <w:r>
        <w:t xml:space="preserve"> – можно или нельзя обменять облигации на другие ценные бумаги этого же эмитента.</w:t>
      </w:r>
    </w:p>
    <w:p w:rsidR="00F0175B" w:rsidRDefault="00F0175B">
      <w:r w:rsidRPr="00623ED7">
        <w:rPr>
          <w:b/>
          <w:i/>
        </w:rPr>
        <w:t>По способу обращения</w:t>
      </w:r>
      <w:r>
        <w:t xml:space="preserve">. Облигации </w:t>
      </w:r>
      <w:proofErr w:type="gramStart"/>
      <w:r>
        <w:t>со</w:t>
      </w:r>
      <w:proofErr w:type="gramEnd"/>
      <w:r>
        <w:t xml:space="preserve"> </w:t>
      </w:r>
      <w:proofErr w:type="gramStart"/>
      <w:r>
        <w:t>свободным</w:t>
      </w:r>
      <w:proofErr w:type="gramEnd"/>
      <w:r>
        <w:t xml:space="preserve"> обращением</w:t>
      </w:r>
      <w:r w:rsidR="00472442">
        <w:t xml:space="preserve"> можно</w:t>
      </w:r>
      <w:r>
        <w:t xml:space="preserve"> продать в </w:t>
      </w:r>
      <w:r w:rsidR="00816A80">
        <w:t>всегда</w:t>
      </w:r>
      <w:r>
        <w:t>, по любой цене, любому другому инвестору</w:t>
      </w:r>
      <w:r w:rsidR="00623ED7">
        <w:t>. У облигаций с ограниченным обращением реализация владельцем может иметь определённые рамки</w:t>
      </w:r>
      <w:r w:rsidR="00D700B1">
        <w:t>:</w:t>
      </w:r>
      <w:r w:rsidR="00623ED7">
        <w:t xml:space="preserve"> запрет на продажу до  исте</w:t>
      </w:r>
      <w:r w:rsidR="00141BD8">
        <w:t>чения</w:t>
      </w:r>
      <w:r w:rsidR="00623ED7">
        <w:t xml:space="preserve"> какого-то времени, либо устанавливаются ценовые рамки.</w:t>
      </w:r>
    </w:p>
    <w:p w:rsidR="00B73DDA" w:rsidRDefault="00075504" w:rsidP="00CC7248">
      <w:pPr>
        <w:spacing w:line="480" w:lineRule="auto"/>
      </w:pPr>
      <w:r>
        <w:t xml:space="preserve">     </w:t>
      </w:r>
      <w:r w:rsidR="000C0180">
        <w:t xml:space="preserve">Теперь </w:t>
      </w:r>
      <w:r>
        <w:t xml:space="preserve">вы уже сможете выбрать подходящее </w:t>
      </w:r>
      <w:r w:rsidR="000C0180">
        <w:t>соотношение рисков и доходности.</w:t>
      </w:r>
      <w:r w:rsidR="000C0180" w:rsidRPr="000C0180">
        <w:t xml:space="preserve"> </w:t>
      </w:r>
      <w:r w:rsidR="000C0180">
        <w:t>Для повышения прибыльности, до покупки</w:t>
      </w:r>
      <w:r w:rsidR="00472442">
        <w:t>,</w:t>
      </w:r>
      <w:r w:rsidR="000C0180">
        <w:t xml:space="preserve"> рекомендую открыть индивидуальный инвестиционный счёт ИИС, который позволяет получить налоговый вычет от государства,</w:t>
      </w:r>
      <w:r>
        <w:t xml:space="preserve"> </w:t>
      </w:r>
      <w:r w:rsidR="000C0180">
        <w:t xml:space="preserve">ведь </w:t>
      </w:r>
      <w:r>
        <w:t xml:space="preserve">с некоторых видов </w:t>
      </w:r>
      <w:r>
        <w:lastRenderedPageBreak/>
        <w:t>облигаций надо будет уплатит</w:t>
      </w:r>
      <w:r w:rsidR="00816A80">
        <w:t>ь ещё и налог (если доходность выш</w:t>
      </w:r>
      <w:r w:rsidR="001E4801">
        <w:t>е ключев</w:t>
      </w:r>
      <w:r w:rsidR="00816A80">
        <w:t>ой ставки</w:t>
      </w:r>
      <w:r w:rsidR="001E4801">
        <w:t xml:space="preserve"> Центроб</w:t>
      </w:r>
      <w:r>
        <w:t>анка РФ+5%</w:t>
      </w:r>
      <w:r w:rsidR="000B3BBA">
        <w:t>,</w:t>
      </w:r>
      <w:r w:rsidR="00472442">
        <w:t xml:space="preserve"> то с маржи платится 35%). Р</w:t>
      </w:r>
      <w:r w:rsidR="00A71240">
        <w:t>егистрируйтесь на сайте  Московской биржи, выб</w:t>
      </w:r>
      <w:r w:rsidR="00816A80">
        <w:t>ираем себе</w:t>
      </w:r>
      <w:r>
        <w:t xml:space="preserve"> </w:t>
      </w:r>
      <w:r w:rsidR="00816A80">
        <w:t>лоты</w:t>
      </w:r>
      <w:r w:rsidR="00A71240">
        <w:t xml:space="preserve">, обращая </w:t>
      </w:r>
      <w:r w:rsidR="001E4801">
        <w:t xml:space="preserve">внимание на интенсивность торгов </w:t>
      </w:r>
      <w:r w:rsidR="00A71240">
        <w:t>(</w:t>
      </w:r>
      <w:r w:rsidR="001E4801">
        <w:t>хот</w:t>
      </w:r>
      <w:r w:rsidR="000B3BBA">
        <w:t>я бы 20-30 в день</w:t>
      </w:r>
      <w:r w:rsidR="00A71240">
        <w:t xml:space="preserve">), дешевле или дороже номинала (дешевле </w:t>
      </w:r>
      <w:r w:rsidR="00CC7248">
        <w:t>–</w:t>
      </w:r>
      <w:r w:rsidR="00A71240">
        <w:t xml:space="preserve"> больше</w:t>
      </w:r>
      <w:r w:rsidR="00CC7248">
        <w:t xml:space="preserve"> </w:t>
      </w:r>
      <w:r w:rsidR="00A71240">
        <w:t>%, дороже – меньше % доходности)</w:t>
      </w:r>
      <w:r w:rsidR="001E4801">
        <w:t>.</w:t>
      </w:r>
      <w:r w:rsidR="00236B20">
        <w:t xml:space="preserve"> </w:t>
      </w:r>
      <w:r w:rsidR="00CC7248">
        <w:t xml:space="preserve"> Для примера, с низким уровнем риска по доходности, сейчас лидируют </w:t>
      </w:r>
      <w:proofErr w:type="spellStart"/>
      <w:r w:rsidR="00CC7248">
        <w:t>Россельхозбанк</w:t>
      </w:r>
      <w:proofErr w:type="spellEnd"/>
      <w:r w:rsidR="00CC7248">
        <w:t xml:space="preserve"> и Государственная транспортная лизинговая компания, со средним – </w:t>
      </w:r>
      <w:proofErr w:type="spellStart"/>
      <w:r w:rsidR="00CC7248">
        <w:t>Мостотрест</w:t>
      </w:r>
      <w:proofErr w:type="spellEnd"/>
      <w:r w:rsidR="00CC7248">
        <w:t xml:space="preserve"> и ГК ПИК, с высоким риском – МФК </w:t>
      </w:r>
      <w:proofErr w:type="spellStart"/>
      <w:r w:rsidR="00472442">
        <w:t>КарМани</w:t>
      </w:r>
      <w:proofErr w:type="spellEnd"/>
      <w:r w:rsidR="00472442">
        <w:t xml:space="preserve"> и </w:t>
      </w:r>
      <w:proofErr w:type="spellStart"/>
      <w:r w:rsidR="00472442">
        <w:t>МигКредит</w:t>
      </w:r>
      <w:proofErr w:type="spellEnd"/>
      <w:r w:rsidR="000B3BBA">
        <w:t>.  Удачных торгов!</w:t>
      </w:r>
    </w:p>
    <w:p w:rsidR="00CC7248" w:rsidRDefault="00CC7248"/>
    <w:p w:rsidR="00CC7248" w:rsidRDefault="00CC7248"/>
    <w:p w:rsidR="00CC7248" w:rsidRDefault="00CC7248"/>
    <w:p w:rsidR="001C2D18" w:rsidRDefault="001C2D18"/>
    <w:p w:rsidR="00535860" w:rsidRPr="00F1069D" w:rsidRDefault="00535860"/>
    <w:sectPr w:rsidR="00535860" w:rsidRPr="00F1069D" w:rsidSect="00CD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F1069D"/>
    <w:rsid w:val="00075504"/>
    <w:rsid w:val="000940ED"/>
    <w:rsid w:val="000B3BBA"/>
    <w:rsid w:val="000C0180"/>
    <w:rsid w:val="000C131D"/>
    <w:rsid w:val="00103545"/>
    <w:rsid w:val="001039B2"/>
    <w:rsid w:val="00121C4F"/>
    <w:rsid w:val="001419F3"/>
    <w:rsid w:val="00141BD8"/>
    <w:rsid w:val="00171207"/>
    <w:rsid w:val="001C2D18"/>
    <w:rsid w:val="001E4801"/>
    <w:rsid w:val="00236B20"/>
    <w:rsid w:val="002E6E55"/>
    <w:rsid w:val="0036212D"/>
    <w:rsid w:val="00472442"/>
    <w:rsid w:val="00483D2E"/>
    <w:rsid w:val="004F0007"/>
    <w:rsid w:val="00535860"/>
    <w:rsid w:val="005A617B"/>
    <w:rsid w:val="00623ED7"/>
    <w:rsid w:val="007E32DC"/>
    <w:rsid w:val="00816A80"/>
    <w:rsid w:val="008E08DD"/>
    <w:rsid w:val="0098022B"/>
    <w:rsid w:val="009B658E"/>
    <w:rsid w:val="00A71240"/>
    <w:rsid w:val="00AC5C50"/>
    <w:rsid w:val="00AD014C"/>
    <w:rsid w:val="00AF54BD"/>
    <w:rsid w:val="00B73DDA"/>
    <w:rsid w:val="00C1232B"/>
    <w:rsid w:val="00CC7248"/>
    <w:rsid w:val="00CD34F3"/>
    <w:rsid w:val="00D700B1"/>
    <w:rsid w:val="00D75A49"/>
    <w:rsid w:val="00ED6DAB"/>
    <w:rsid w:val="00F0175B"/>
    <w:rsid w:val="00F1069D"/>
    <w:rsid w:val="00FB2D26"/>
    <w:rsid w:val="00FD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A336-7D79-43FF-8159-7DC7C9CA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лод</dc:creator>
  <cp:lastModifiedBy>лод</cp:lastModifiedBy>
  <cp:revision>5</cp:revision>
  <dcterms:created xsi:type="dcterms:W3CDTF">2020-09-13T08:37:00Z</dcterms:created>
  <dcterms:modified xsi:type="dcterms:W3CDTF">2020-09-16T23:28:00Z</dcterms:modified>
</cp:coreProperties>
</file>