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Мотивация сотрудников к обучению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Любая организация представляет собой единый организм, где все взаимосвязано и подчиняется единым законам. От состояния каждого “внутреннего органа” зависит и работа всех остальных. Но организм не может стоять на месте, он должен постоянно развиваться, а возможно это только путем постоянного обучения и тренировки новых навыков.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Человек учится с самых ранних лет своей жизни. Детский сад, школа, университет - каждый пятый представляет этот путь именно так, но на работе это обучение продолжается и, более того, наращивает свои объемы. Квалифицированный сотрудник всегда нужен и важен, он - основа организации, “скелет организма”. К сожалению, люди не всегда стремятся к получению новых знаний, и мудрый руководитель должен уметь их мотивировать.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 ведущим стимулирующим факторам относятся: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финансовое вознаграждение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повышение в должности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Оба этих фактора можно отнести скорее к психологическим, чем к материальным. Человек стремится к всеобщему признанию, увеличению своей значимости в организации. Таким образом, можно выработать четкий алгоритм влияния на сотрудника, закрывая его личные потребности: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финансового вознаграждения для тех, кто пройдет обучение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бонусов и привилегий, которые будут показывать значимость сотрудника для организации в целом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повышение ценности обучающих мероприятий как тех, которые помогут сотруднику закрыть свои потребности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психологическая поддержка руководства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Работа должна быть двусторонней, ведь если главный центр организма перестанет справляться со своими обязанностями, то и все остальные составные части не смогут функционировать в полную силу, так и наоборот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