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C6A4" w14:textId="37EA03E2" w:rsidR="00660CA7" w:rsidRDefault="00660CA7" w:rsidP="00660CA7">
      <w:pPr>
        <w:jc w:val="center"/>
        <w:rPr>
          <w:rFonts w:cs="Times New Roman"/>
        </w:rPr>
      </w:pPr>
      <w:r>
        <w:rPr>
          <w:rFonts w:cs="Times New Roman"/>
        </w:rPr>
        <w:t>Определение типа почвы по данным физико-химического анализа.</w:t>
      </w:r>
    </w:p>
    <w:tbl>
      <w:tblPr>
        <w:tblW w:w="11028" w:type="dxa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201"/>
        <w:gridCol w:w="735"/>
        <w:gridCol w:w="668"/>
        <w:gridCol w:w="767"/>
        <w:gridCol w:w="700"/>
        <w:gridCol w:w="702"/>
        <w:gridCol w:w="700"/>
        <w:gridCol w:w="651"/>
        <w:gridCol w:w="708"/>
        <w:gridCol w:w="717"/>
        <w:gridCol w:w="685"/>
        <w:gridCol w:w="767"/>
        <w:gridCol w:w="617"/>
        <w:gridCol w:w="626"/>
      </w:tblGrid>
      <w:tr w:rsidR="00660CA7" w14:paraId="78CA123E" w14:textId="77777777" w:rsidTr="00660CA7">
        <w:trPr>
          <w:trHeight w:val="1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06CC6E4E" w14:textId="77777777" w:rsidR="00660CA7" w:rsidRPr="002431D1" w:rsidRDefault="00660CA7" w:rsidP="00660CA7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Таблица 1разреза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048F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Мощность горизонта</w:t>
            </w:r>
          </w:p>
          <w:p w14:paraId="64EB8F55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см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68FDD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Гумус, %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9DEEA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2431D1">
              <w:rPr>
                <w:rFonts w:cs="Times New Roman"/>
                <w:sz w:val="22"/>
                <w:u w:val="single"/>
              </w:rPr>
              <w:t>Сг.к</w:t>
            </w:r>
          </w:p>
          <w:p w14:paraId="3C597161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Сф.к.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F5CD2" w14:textId="14543731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Валов</w:t>
            </w:r>
            <w:r>
              <w:rPr>
                <w:rFonts w:cs="Times New Roman"/>
                <w:sz w:val="22"/>
              </w:rPr>
              <w:t>ы</w:t>
            </w:r>
            <w:r w:rsidRPr="002431D1">
              <w:rPr>
                <w:rFonts w:cs="Times New Roman"/>
                <w:sz w:val="22"/>
              </w:rPr>
              <w:t>й состав</w:t>
            </w:r>
            <w:r>
              <w:rPr>
                <w:rFonts w:cs="Times New Roman"/>
                <w:sz w:val="22"/>
              </w:rPr>
              <w:t>,</w:t>
            </w:r>
            <w:r w:rsidRPr="002431D1">
              <w:rPr>
                <w:rFonts w:cs="Times New Roman"/>
                <w:sz w:val="22"/>
              </w:rPr>
              <w:t>% от веса прокаленной почвы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22D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рH</w:t>
            </w:r>
            <w:r w:rsidRPr="002431D1">
              <w:rPr>
                <w:rFonts w:cs="Times New Roman"/>
                <w:sz w:val="22"/>
                <w:vertAlign w:val="subscript"/>
              </w:rPr>
              <w:t>KCI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E02AE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Hг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987E1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S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EA53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Фракции,</w:t>
            </w:r>
          </w:p>
          <w:p w14:paraId="14F43CB8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частиц, мм</w:t>
            </w:r>
          </w:p>
        </w:tc>
      </w:tr>
      <w:tr w:rsidR="00660CA7" w14:paraId="748611D7" w14:textId="77777777" w:rsidTr="006E0FBB">
        <w:trPr>
          <w:trHeight w:val="50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C596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0F71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36F1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40A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B9A1C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SiO2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3D9AC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431D1">
              <w:rPr>
                <w:rFonts w:cs="Times New Roman"/>
                <w:sz w:val="22"/>
                <w:lang w:val="en-US"/>
              </w:rPr>
              <w:t>R2O3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2697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431D1">
              <w:rPr>
                <w:rFonts w:cs="Times New Roman"/>
                <w:sz w:val="22"/>
                <w:lang w:val="en-US"/>
              </w:rPr>
              <w:t>Fe2O3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5974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  <w:lang w:val="en-US"/>
              </w:rPr>
              <w:t>Al2O3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8975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431D1">
              <w:rPr>
                <w:rFonts w:cs="Times New Roman"/>
                <w:sz w:val="22"/>
                <w:lang w:val="en-US"/>
              </w:rPr>
              <w:t>P2O5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1DE2E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431D1">
              <w:rPr>
                <w:rFonts w:cs="Times New Roman"/>
                <w:sz w:val="22"/>
                <w:lang w:val="en-US"/>
              </w:rPr>
              <w:t>CaO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9029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3BB3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34D1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1A40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</w:tr>
      <w:tr w:rsidR="00660CA7" w14:paraId="10C67290" w14:textId="77777777" w:rsidTr="006E0FBB">
        <w:trPr>
          <w:trHeight w:val="15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6A67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D0A7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B56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A5D2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5290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4004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  <w:lang w:val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D443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  <w:lang w:val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DD18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9187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72D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  <w:lang w:val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567E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8DBA4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мг-экв/100 г п.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F017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&lt;0,001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6FDE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&lt;0,01</w:t>
            </w:r>
          </w:p>
        </w:tc>
      </w:tr>
      <w:tr w:rsidR="00660CA7" w14:paraId="50E7BACB" w14:textId="77777777" w:rsidTr="006E0FBB">
        <w:trPr>
          <w:trHeight w:val="25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5BF47" w14:textId="77777777" w:rsidR="00660CA7" w:rsidRPr="002431D1" w:rsidRDefault="00660CA7" w:rsidP="006E0FBB">
            <w:pPr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</w:t>
            </w:r>
          </w:p>
        </w:tc>
        <w:tc>
          <w:tcPr>
            <w:tcW w:w="10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CCC7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60CA7" w14:paraId="03C1BB39" w14:textId="77777777" w:rsidTr="006E0FBB">
        <w:trPr>
          <w:trHeight w:val="25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90B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2908" w14:textId="77777777" w:rsidR="00660CA7" w:rsidRPr="002431D1" w:rsidRDefault="00660CA7" w:rsidP="006E0FBB">
            <w:pPr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0-23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4F02C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3,3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EA0C7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AAF2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79,01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D981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12,98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FD9E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689CC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9,89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110A8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C3B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81BC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F011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A31CA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23,0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4E91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E5DD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43</w:t>
            </w:r>
          </w:p>
        </w:tc>
      </w:tr>
      <w:tr w:rsidR="00660CA7" w14:paraId="248890E8" w14:textId="77777777" w:rsidTr="006E0FBB">
        <w:trPr>
          <w:trHeight w:val="178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3833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0C2BD" w14:textId="77777777" w:rsidR="00660CA7" w:rsidRPr="002431D1" w:rsidRDefault="00660CA7" w:rsidP="006E0FBB">
            <w:pPr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23-33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B87B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1E35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AC66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78,81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998A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13,17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1626F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9FF29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10,04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EA2A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1F96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A4C2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06B4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3,2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3159C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21,0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0E2EE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E9576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54</w:t>
            </w:r>
          </w:p>
        </w:tc>
      </w:tr>
      <w:tr w:rsidR="00660CA7" w14:paraId="4A9FEC6D" w14:textId="77777777" w:rsidTr="006E0FBB">
        <w:trPr>
          <w:trHeight w:val="23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E13C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C832D" w14:textId="77777777" w:rsidR="00660CA7" w:rsidRPr="002431D1" w:rsidRDefault="00660CA7" w:rsidP="006E0FBB">
            <w:pPr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33-48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14104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83767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25B69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77,23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9A1AF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15,76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CAEE9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4,33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EEFB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11,13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E4B57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D33FA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FE2E6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06CA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5B12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A7852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69006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57</w:t>
            </w:r>
          </w:p>
        </w:tc>
      </w:tr>
      <w:tr w:rsidR="00660CA7" w14:paraId="7782AD93" w14:textId="77777777" w:rsidTr="006E0FBB">
        <w:trPr>
          <w:trHeight w:val="1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EEA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957BD" w14:textId="77777777" w:rsidR="00660CA7" w:rsidRPr="002431D1" w:rsidRDefault="00660CA7" w:rsidP="006E0FBB">
            <w:pPr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48-87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7A389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9894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324DB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76,84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9BFC5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16,15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EDD14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4,44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4337C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11,46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8198D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919A7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9F6EF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2EB7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F25DD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23,0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C8AFD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31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D07D7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55</w:t>
            </w:r>
          </w:p>
        </w:tc>
      </w:tr>
      <w:tr w:rsidR="00660CA7" w14:paraId="6FD1CEAC" w14:textId="77777777" w:rsidTr="006E0FBB">
        <w:trPr>
          <w:trHeight w:val="19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E4E0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E449D" w14:textId="77777777" w:rsidR="00660CA7" w:rsidRPr="002431D1" w:rsidRDefault="00660CA7" w:rsidP="006E0FBB">
            <w:pPr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87-120g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AE96A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9720E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682A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77,06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DEE6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15,94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E878E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4,29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332A6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11,41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AB888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63C61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7428E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14251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9D34D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18,0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BFB7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31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A59C0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53</w:t>
            </w:r>
          </w:p>
        </w:tc>
      </w:tr>
      <w:tr w:rsidR="00660CA7" w14:paraId="6B9A1B80" w14:textId="77777777" w:rsidTr="006E0FBB">
        <w:trPr>
          <w:trHeight w:val="218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97F7" w14:textId="77777777" w:rsidR="00660CA7" w:rsidRPr="002431D1" w:rsidRDefault="00660CA7" w:rsidP="006E0FBB">
            <w:pPr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CC5C2" w14:textId="77777777" w:rsidR="00660CA7" w:rsidRPr="002431D1" w:rsidRDefault="00660CA7" w:rsidP="006E0FBB">
            <w:pPr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120-130g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B73F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C0E4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C0A24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77,36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DCCD6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15,63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80BB3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4,09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5C9B1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11,31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741ED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8E489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42187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5,8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71601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3F5AA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17,2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4314E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4602A" w14:textId="77777777" w:rsidR="00660CA7" w:rsidRPr="002431D1" w:rsidRDefault="00660CA7" w:rsidP="006E0FBB">
            <w:pPr>
              <w:jc w:val="center"/>
              <w:rPr>
                <w:rFonts w:cs="Times New Roman"/>
                <w:sz w:val="22"/>
              </w:rPr>
            </w:pPr>
            <w:r w:rsidRPr="002431D1">
              <w:rPr>
                <w:rFonts w:cs="Times New Roman"/>
                <w:sz w:val="22"/>
              </w:rPr>
              <w:t>47</w:t>
            </w:r>
          </w:p>
        </w:tc>
      </w:tr>
    </w:tbl>
    <w:p w14:paraId="121DDB17" w14:textId="77777777" w:rsidR="00660CA7" w:rsidRDefault="00660CA7" w:rsidP="00660CA7"/>
    <w:p w14:paraId="1E6AAFE3" w14:textId="0567D2C0" w:rsidR="00660CA7" w:rsidRDefault="00660CA7" w:rsidP="00660CA7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 данным физико-химического анализа и другим данным представленными в таблице </w:t>
      </w:r>
      <w:r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, мы можем наблюдать, что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профиль </w:t>
      </w:r>
      <w:r>
        <w:rPr>
          <w:rFonts w:eastAsia="Calibri" w:cs="Times New Roman"/>
          <w:szCs w:val="28"/>
        </w:rPr>
        <w:t>состоит из 6 генетических горизонтов,</w:t>
      </w:r>
      <w:r>
        <w:rPr>
          <w:rFonts w:eastAsia="Calibri" w:cs="Times New Roman"/>
          <w:szCs w:val="28"/>
        </w:rPr>
        <w:t xml:space="preserve"> а</w:t>
      </w:r>
      <w:r>
        <w:rPr>
          <w:rFonts w:eastAsia="Calibri" w:cs="Times New Roman"/>
          <w:szCs w:val="28"/>
        </w:rPr>
        <w:t xml:space="preserve"> его мощность составляет 130 см. Так как первый горизонт начинается с 0</w:t>
      </w:r>
      <w:r>
        <w:rPr>
          <w:rFonts w:eastAsia="Calibri" w:cs="Times New Roman"/>
          <w:szCs w:val="28"/>
        </w:rPr>
        <w:t xml:space="preserve"> и мощность его 23 см -</w:t>
      </w:r>
      <w:r>
        <w:rPr>
          <w:rFonts w:eastAsia="Calibri" w:cs="Times New Roman"/>
          <w:szCs w:val="28"/>
        </w:rPr>
        <w:t xml:space="preserve"> лесной подстилки нет, а</w:t>
      </w:r>
      <w:r>
        <w:rPr>
          <w:rFonts w:eastAsia="Calibri" w:cs="Times New Roman"/>
          <w:szCs w:val="28"/>
        </w:rPr>
        <w:t xml:space="preserve"> это 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говорит о том, что мы имеем дело с анализом</w:t>
      </w:r>
      <w:r>
        <w:rPr>
          <w:rFonts w:eastAsia="Calibri" w:cs="Times New Roman"/>
          <w:szCs w:val="28"/>
        </w:rPr>
        <w:t xml:space="preserve"> пахотн</w:t>
      </w:r>
      <w:r>
        <w:rPr>
          <w:rFonts w:eastAsia="Calibri" w:cs="Times New Roman"/>
          <w:szCs w:val="28"/>
        </w:rPr>
        <w:t>ой почвы</w:t>
      </w:r>
      <w:r>
        <w:rPr>
          <w:rFonts w:eastAsia="Calibri" w:cs="Times New Roman"/>
          <w:szCs w:val="28"/>
        </w:rPr>
        <w:t xml:space="preserve"> А</w:t>
      </w:r>
      <w:r>
        <w:rPr>
          <w:rFonts w:eastAsia="Calibri" w:cs="Times New Roman"/>
          <w:szCs w:val="28"/>
          <w:vertAlign w:val="subscript"/>
        </w:rPr>
        <w:t>пах</w:t>
      </w:r>
      <w:r>
        <w:rPr>
          <w:rFonts w:eastAsia="Calibri" w:cs="Times New Roman"/>
          <w:szCs w:val="28"/>
        </w:rPr>
        <w:t xml:space="preserve"> = 23 см. Гумусовый горизонт среднемощный и состоит из двух горизонтов. Содержание гумуса постепенно уменьшается с глубиной от 3,3</w:t>
      </w:r>
      <w:r w:rsidRPr="002431D1">
        <w:rPr>
          <w:rFonts w:eastAsia="Calibri" w:cs="Times New Roman"/>
          <w:szCs w:val="28"/>
        </w:rPr>
        <w:t xml:space="preserve">% </w:t>
      </w:r>
      <w:r>
        <w:rPr>
          <w:rFonts w:eastAsia="Calibri" w:cs="Times New Roman"/>
          <w:szCs w:val="28"/>
        </w:rPr>
        <w:t xml:space="preserve">в горизонте </w:t>
      </w:r>
      <w:r>
        <w:rPr>
          <w:rFonts w:eastAsia="Calibri" w:cs="Times New Roman"/>
          <w:szCs w:val="28"/>
          <w:lang w:val="en-US"/>
        </w:rPr>
        <w:t>A</w:t>
      </w:r>
      <w:r>
        <w:rPr>
          <w:rFonts w:eastAsia="Calibri" w:cs="Times New Roman"/>
          <w:szCs w:val="28"/>
        </w:rPr>
        <w:t xml:space="preserve">пах и во втором горизонте составляет 1,5%. Общая мощность гумусового горизонта составляет 33 см, что свидетельствует о том, что почва формируется под влиянием дернового почвообразовательного процесса. Наличие двух гумусовых горизонтов, а также высокое содержание гумуса </w:t>
      </w:r>
      <w:r>
        <w:rPr>
          <w:rFonts w:eastAsia="Calibri" w:cs="Times New Roman"/>
          <w:szCs w:val="28"/>
        </w:rPr>
        <w:t xml:space="preserve">дает нам понять, </w:t>
      </w:r>
      <w:r>
        <w:rPr>
          <w:rFonts w:eastAsia="Calibri" w:cs="Times New Roman"/>
          <w:szCs w:val="28"/>
        </w:rPr>
        <w:t xml:space="preserve">что мы находимся в почвенной зоне, где складываются благоприятные условия для проявления дернового почвообразовательного процесса. Также важным показателем, подтверждающий данные рассуждения, является </w:t>
      </w:r>
      <w:r>
        <w:rPr>
          <w:rFonts w:eastAsia="Calibri" w:cs="Times New Roman"/>
          <w:szCs w:val="28"/>
        </w:rPr>
        <w:lastRenderedPageBreak/>
        <w:t>качественный состав гумуса (отношение Сгк:Сфк). Отношение гуминовых к фульвокислотам 1,2 в первом горизонте и 1,1  во втором  –  гумус</w:t>
      </w:r>
      <w:r>
        <w:rPr>
          <w:rFonts w:eastAsia="Calibri" w:cs="Times New Roman"/>
          <w:szCs w:val="28"/>
        </w:rPr>
        <w:t xml:space="preserve"> гуматно 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фульватного</w:t>
      </w:r>
      <w:r>
        <w:rPr>
          <w:rFonts w:eastAsia="Calibri" w:cs="Times New Roman"/>
          <w:szCs w:val="28"/>
        </w:rPr>
        <w:t xml:space="preserve"> типа. Исходя из всего вышесказанного, можно сделать вывод о том, что почва относится к типу серых лесных почв. </w:t>
      </w:r>
    </w:p>
    <w:p w14:paraId="7DEA6995" w14:textId="3FED15BD" w:rsidR="00660CA7" w:rsidRDefault="00660CA7" w:rsidP="00660CA7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Реакция среды почв слабокислая в верхних горизонтах (</w:t>
      </w:r>
      <w:r>
        <w:rPr>
          <w:rFonts w:eastAsia="Calibri" w:cs="Times New Roman"/>
          <w:szCs w:val="28"/>
          <w:lang w:val="en-US"/>
        </w:rPr>
        <w:t>pH</w:t>
      </w:r>
      <w:r w:rsidRPr="00660CA7">
        <w:rPr>
          <w:rFonts w:eastAsia="Calibri" w:cs="Times New Roman"/>
          <w:szCs w:val="28"/>
        </w:rPr>
        <w:t>=</w:t>
      </w:r>
      <w:r>
        <w:rPr>
          <w:rFonts w:eastAsia="Calibri" w:cs="Times New Roman"/>
          <w:szCs w:val="28"/>
        </w:rPr>
        <w:t>5,0-5,2) и  близка к нейтральной в нижних (</w:t>
      </w:r>
      <w:r>
        <w:rPr>
          <w:rFonts w:eastAsia="Calibri" w:cs="Times New Roman"/>
          <w:szCs w:val="28"/>
          <w:lang w:val="en-US"/>
        </w:rPr>
        <w:t>pH</w:t>
      </w:r>
      <w:r w:rsidRPr="00660CA7">
        <w:rPr>
          <w:rFonts w:eastAsia="Calibri" w:cs="Times New Roman"/>
          <w:szCs w:val="28"/>
        </w:rPr>
        <w:t>=</w:t>
      </w:r>
      <w:r>
        <w:rPr>
          <w:rFonts w:eastAsia="Calibri" w:cs="Times New Roman"/>
          <w:szCs w:val="28"/>
        </w:rPr>
        <w:t>5,8).  Рассмотрим данные валового состава почв. Анализ показывает, что верхние горизонты почвы имеют содержание SiO</w:t>
      </w:r>
      <w:r>
        <w:rPr>
          <w:rFonts w:eastAsia="Calibri" w:cs="Times New Roman"/>
          <w:szCs w:val="28"/>
          <w:vertAlign w:val="subscript"/>
        </w:rPr>
        <w:t>2</w:t>
      </w:r>
      <w:r>
        <w:rPr>
          <w:rFonts w:eastAsia="Calibri" w:cs="Times New Roman"/>
          <w:szCs w:val="28"/>
        </w:rPr>
        <w:t xml:space="preserve"> 79,01%, вниз по профилю содержание кремнезема снижается до 77,36 %.</w:t>
      </w:r>
      <w:r>
        <w:rPr>
          <w:rFonts w:eastAsia="Calibri" w:cs="Times New Roman"/>
          <w:szCs w:val="28"/>
        </w:rPr>
        <w:t xml:space="preserve"> Кремний выносится в верхние горизонты с последующей аккумуляцией в них.</w:t>
      </w:r>
      <w:r>
        <w:rPr>
          <w:rFonts w:eastAsia="Calibri" w:cs="Times New Roman"/>
          <w:szCs w:val="28"/>
        </w:rPr>
        <w:t xml:space="preserve"> Содержание Al</w:t>
      </w:r>
      <w:r>
        <w:rPr>
          <w:rFonts w:eastAsia="Calibri" w:cs="Times New Roman"/>
          <w:szCs w:val="28"/>
          <w:vertAlign w:val="subscript"/>
        </w:rPr>
        <w:t>2</w:t>
      </w:r>
      <w:r>
        <w:rPr>
          <w:rFonts w:eastAsia="Calibri" w:cs="Times New Roman"/>
          <w:szCs w:val="28"/>
        </w:rPr>
        <w:t>O</w:t>
      </w:r>
      <w:r>
        <w:rPr>
          <w:rFonts w:eastAsia="Calibri" w:cs="Times New Roman"/>
          <w:szCs w:val="28"/>
          <w:vertAlign w:val="subscript"/>
        </w:rPr>
        <w:t>3</w:t>
      </w:r>
      <w:r>
        <w:rPr>
          <w:rFonts w:eastAsia="Calibri" w:cs="Times New Roman"/>
          <w:szCs w:val="28"/>
        </w:rPr>
        <w:t xml:space="preserve"> имеет обратную тенденцию: в верхних горизонтах его количество составляет 9,89 %, вниз по профилю увеличивается до 11,31%. Такая же закономерность отмечается и по профильному распределению валового</w:t>
      </w:r>
      <w:r>
        <w:rPr>
          <w:rFonts w:eastAsia="Calibri" w:cs="Times New Roman"/>
          <w:szCs w:val="28"/>
        </w:rPr>
        <w:t xml:space="preserve"> состава</w:t>
      </w:r>
      <w:r>
        <w:rPr>
          <w:rFonts w:eastAsia="Calibri" w:cs="Times New Roman"/>
          <w:szCs w:val="28"/>
        </w:rPr>
        <w:t xml:space="preserve"> железа: в верхних горизонтах его содержание составляет 2,79%, а в нижней части профиля увеличивается до 4,09%.  Эти данные указывают на</w:t>
      </w:r>
      <w:r>
        <w:rPr>
          <w:rFonts w:eastAsia="Calibri" w:cs="Times New Roman"/>
          <w:szCs w:val="28"/>
        </w:rPr>
        <w:t xml:space="preserve"> то, что на основной почвообразовательный процесс накладывается 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подзолистый </w:t>
      </w:r>
      <w:r>
        <w:rPr>
          <w:rFonts w:eastAsia="Calibri" w:cs="Times New Roman"/>
          <w:szCs w:val="28"/>
        </w:rPr>
        <w:t xml:space="preserve">процесс. </w:t>
      </w:r>
    </w:p>
    <w:p w14:paraId="24E17C55" w14:textId="77777777" w:rsidR="00660CA7" w:rsidRDefault="00660CA7" w:rsidP="00660CA7">
      <w:pPr>
        <w:tabs>
          <w:tab w:val="left" w:pos="1560"/>
        </w:tabs>
        <w:spacing w:before="120"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горизонта 87-120</w:t>
      </w:r>
      <w:r>
        <w:rPr>
          <w:rFonts w:eastAsia="Calibri" w:cs="Times New Roman"/>
          <w:szCs w:val="28"/>
          <w:lang w:val="en-US"/>
        </w:rPr>
        <w:t>g</w:t>
      </w:r>
      <w:r>
        <w:rPr>
          <w:rFonts w:eastAsia="Calibri" w:cs="Times New Roman"/>
          <w:szCs w:val="28"/>
        </w:rPr>
        <w:t xml:space="preserve"> см и вглубь до почвообразовательной породы 120-130</w:t>
      </w:r>
      <w:r>
        <w:rPr>
          <w:rFonts w:eastAsia="Calibri" w:cs="Times New Roman"/>
          <w:szCs w:val="28"/>
          <w:lang w:val="en-US"/>
        </w:rPr>
        <w:t>g</w:t>
      </w:r>
      <w:r>
        <w:rPr>
          <w:rFonts w:eastAsia="Calibri" w:cs="Times New Roman"/>
          <w:szCs w:val="28"/>
        </w:rPr>
        <w:t xml:space="preserve"> наблюдается процесс оглеения.</w:t>
      </w:r>
      <w:r w:rsidRPr="001B666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Следовательно, почва относится к подтипу серые лесные грунтово-глеевые. По глубине вскипания почва глубоковскипающая, так как мощность профиля 130 см. В верхнем слое профиля наблюдается большое содержание частиц &lt;0,01 мм (43%) - данная почва является тяжелосуглинистой. Значительная часть серых лесных почв формируется на покровных суглинках. Принимаем, что и в данном случае почва формируется на покровных суглинках. Содержание физической глины в почвообразующей породе составляет 47%, что дает основание назвать полностью разряд данной почвы: покровный тяжелый суглинок.</w:t>
      </w:r>
    </w:p>
    <w:p w14:paraId="796B7E73" w14:textId="77777777" w:rsidR="00660CA7" w:rsidRDefault="00660CA7" w:rsidP="00660CA7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Название почвы</w:t>
      </w:r>
      <w:r>
        <w:rPr>
          <w:rFonts w:eastAsia="Calibri" w:cs="Times New Roman"/>
          <w:szCs w:val="28"/>
        </w:rPr>
        <w:t>: Серая лесная грунтово-глеевая глубоковскипающая среднемощная тяжёлосуглинистая на тяжёлом покровном суглинке.</w:t>
      </w:r>
    </w:p>
    <w:p w14:paraId="2BDEFD1C" w14:textId="77777777" w:rsidR="00660CA7" w:rsidRDefault="00660CA7" w:rsidP="00660CA7">
      <w:pPr>
        <w:spacing w:after="0"/>
        <w:ind w:firstLine="708"/>
        <w:jc w:val="both"/>
        <w:rPr>
          <w:rFonts w:cs="Times New Roman"/>
          <w:b/>
          <w:color w:val="000000"/>
          <w:sz w:val="27"/>
          <w:szCs w:val="27"/>
        </w:rPr>
      </w:pPr>
      <w:r>
        <w:rPr>
          <w:rFonts w:eastAsia="Calibri" w:cs="Times New Roman"/>
          <w:b/>
          <w:szCs w:val="28"/>
        </w:rPr>
        <w:t>Формула</w:t>
      </w:r>
      <w:r>
        <w:rPr>
          <w:rFonts w:eastAsia="Calibri" w:cs="Times New Roman"/>
          <w:szCs w:val="28"/>
        </w:rPr>
        <w:t xml:space="preserve">: </w:t>
      </w:r>
      <w:r>
        <w:rPr>
          <w:rFonts w:eastAsia="Calibri" w:cs="Times New Roman"/>
          <w:b/>
          <w:szCs w:val="28"/>
        </w:rPr>
        <w:t>Лг</w:t>
      </w:r>
      <w:r>
        <w:rPr>
          <w:rFonts w:eastAsia="Calibri" w:cs="Times New Roman"/>
          <w:b/>
          <w:szCs w:val="28"/>
          <w:vertAlign w:val="superscript"/>
        </w:rPr>
        <w:t>ГГЛ Г.ВСК 2</w:t>
      </w:r>
      <w:r>
        <w:rPr>
          <w:rFonts w:eastAsia="Calibri" w:cs="Times New Roman"/>
          <w:b/>
          <w:szCs w:val="28"/>
          <w:vertAlign w:val="subscript"/>
        </w:rPr>
        <w:t xml:space="preserve"> </w:t>
      </w:r>
      <w:r>
        <w:rPr>
          <w:rFonts w:eastAsia="Calibri" w:cs="Times New Roman"/>
          <w:b/>
          <w:szCs w:val="28"/>
        </w:rPr>
        <w:t>тс</w:t>
      </w:r>
      <w:r>
        <w:rPr>
          <w:rFonts w:cs="Times New Roman"/>
          <w:b/>
          <w:color w:val="000000"/>
          <w:sz w:val="27"/>
          <w:szCs w:val="27"/>
        </w:rPr>
        <w:t>Птс</w:t>
      </w:r>
    </w:p>
    <w:p w14:paraId="0437BE39" w14:textId="77777777" w:rsidR="00231C9C" w:rsidRDefault="00231C9C"/>
    <w:sectPr w:rsidR="0023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73"/>
    <w:rsid w:val="00231C9C"/>
    <w:rsid w:val="00660CA7"/>
    <w:rsid w:val="008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FA66"/>
  <w15:chartTrackingRefBased/>
  <w15:docId w15:val="{C154C710-94A2-464C-8EB1-0B90CAD3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A7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Chernishevskaya</dc:creator>
  <cp:keywords/>
  <dc:description/>
  <cp:lastModifiedBy>Lia Chernishevskaya</cp:lastModifiedBy>
  <cp:revision>2</cp:revision>
  <dcterms:created xsi:type="dcterms:W3CDTF">2020-10-05T07:43:00Z</dcterms:created>
  <dcterms:modified xsi:type="dcterms:W3CDTF">2020-10-05T07:51:00Z</dcterms:modified>
</cp:coreProperties>
</file>