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Написать пресс-релиз на тему “Закон, расширяющий территорию специального налогового режима для самозанятых граждан”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Закон, расширяющий территорию специального налогового режима для самозанятых граждан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734050" cy="3822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    Президент РФ Владимир Путин подписал закон, расширяющий с 1 января 2020 года территорию проведения эксперимента по введению специального налогового режима для самозанятых с четырех до 23 российских регионов, его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смогут применять налогоплательщики, зарегистрированные на территории Санкт-Петербурга, Воронежской, Волгоградской, Ленинградской, Нижегородской, Новосибирской, Омской, Ростовской, Самарской, Сахалинской, Свердловской, Тюменской, Челябинской областей, Красноярского и Пермского краев, Ненецкого автономного округа, Ханты-Мансийского автономного округа, Ямало-Ненецкого автономного округа, Республики Башкортостан.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4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1 июля остальные регионы по своему желанию смогут также присоединиться к эксперименту. Это решение власти регионов будут принимать самостоятельно.</w:t>
      </w:r>
    </w:p>
    <w:p w:rsidR="00000000" w:rsidDel="00000000" w:rsidP="00000000" w:rsidRDefault="00000000" w:rsidRPr="00000000" w14:paraId="00000008">
      <w:pPr>
        <w:shd w:fill="ffffff" w:val="clear"/>
        <w:spacing w:after="4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000000" w:rsidDel="00000000" w:rsidP="00000000" w:rsidRDefault="00000000" w:rsidRPr="00000000" w14:paraId="00000009">
      <w:pPr>
        <w:shd w:fill="ffffff" w:val="clear"/>
        <w:spacing w:after="4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Физические лица и индивидуальные предприниматели, которые перешли на новый специальный налоговый режим (самозанятые),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ededed" w:val="clear"/>
        <w:spacing w:after="26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Само понятие «самозанятость» появилось в законодательстве в 2017 году. Оно касается граждан, получающих оплату за свой труд непосредственно от заказчиков. С 1 июля 2017 года россияне, работающие репетиторами, нянями, блогерами, занимающиеся пассажироперевозками или сдачей в аренду жилплощади, могут зарегистрироваться в качестве самозанятых.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ededed" w:val="clear"/>
        <w:spacing w:after="26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В законе жёстко не закреплены сферы деятельности, работая в которых граждане имеют право воспользоваться специальным режимом налогообложения, но есть ряд ограничений. «Налог на профессиональный доход» не может применяться, если в сферу деятельности входит, в частности, реализация подакцизных товаров, перепродажа товаров или добыча полезных ископаемых.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ededed" w:val="clear"/>
        <w:spacing w:after="26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highlight w:val="whit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В чем суть этого налога: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 1) Ставка налога. Она зависят напрямую от того, с кем работает налогоплательщик: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если с физическими лицами, то налог исчисляется по ставке 4 % от полученного дохода;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если с ИП и юридическими лицами, то налог исчисляется по ставке 6% от полученного дохода.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ededed" w:val="clear"/>
        <w:spacing w:after="26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    2) Лимиты и ограничения. У данного режима существует и ограничение по доходу, который не должен превышать 2,4 млн. рублей в год. Самозанятыми могут стать любые физические лица, которые оказывают услуги или продают товары без наемных работников.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   3) Освобождение от НДФЛ и НДС. Закон освобождает самозанятых от уплаты НДФЛ по ставке 13%, а ИП, перешедшие на НПД, освобождаются от уплаты НДС, за исключением НДС, подлежащего уплате при ввозе товаров на территорию РФ и иные территории, находящиеся под ее юрисдикцией. При этом, в то время, когда проходит эксперимент по изменению налоговых ставок закон не предусматривает уменьшение лимита доходов у самозанятых.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  4) Ежемесячная уплата налога. Применяя НПД, налогоплательщик должен производить уплату налога ежемесячно, но не позднее 25 числа месяца следующего за прошедшим календарным месяцем.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     5) Расширение географии. Зарегистрироваться в качестве самозанятого лица могут не только граждане РФ, но и граждане ЕАЭС. Согласно разъяснениям ФНС, граждане ЕАЭС должны обратиться в российскую налоговую инспекцию, получить ИНН и завести личный кабинет налогоплательщика.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 При внедрении этого режима самозанятые уже столкнулись с неожиданными проблемами. Самая острая — это блокировка банками их счетов. В ближайшее время ФНС пообещала решить эту проблему, но пока все рекомендуют самозанятым проявлять открытость перед банками. По мнению Минфина, любой банк должен иметь доступ к реестру самозанятых, чтобы проверять статус своих клиентов. До конца апреля 2020 года  ФНС пообещала предложить свой способ, как снизить риски блокировок и как использовать чеки из приложения «Мой налог» для подтверждения законности банковских операций самозанятых. В этом году задача государства выявить все слабые стороны, чтобы донастроить систему с участием ФНС, Центробанка и создать для людей такие условия, чтобы специальный налоговый режим начал работать в нашей стране с 2020 года.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С введением нового налога некоторые работодатели решили воспользоваться НПД для минимизации своих налогов. При оплате труда они предлагают или вынуждают своих работников прекращать трудовые договоры, и проходить регистрацию в качестве самозанятого лица.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  <w:drawing>
          <wp:inline distB="114300" distT="114300" distL="114300" distR="114300">
            <wp:extent cx="5734050" cy="3149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4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В заключение следует отметить, что,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highlight w:val="white"/>
          <w:rtl w:val="0"/>
        </w:rPr>
        <w:t xml:space="preserve">если смотреть для кого выгоден данный спецрежим, то в первую очередь, это будут ИП с небольшими оборотами, работающими в одиночку. Также он выгоден физическим лицам, которые продают собственную продукцию или оказывают услуги нянь, сиделок, репетиторов и переживают, что ИФНС обнаружит их доходы (в настоящее время это легко отслеживается по банковским счетам и социальным сетям, где граждане размещают объявления и предлагают свои услуги) и начислит налоги в полном объеме в размере 13%.</w:t>
      </w:r>
    </w:p>
    <w:p w:rsidR="00000000" w:rsidDel="00000000" w:rsidP="00000000" w:rsidRDefault="00000000" w:rsidRPr="00000000" w14:paraId="00000017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a0a0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