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063CE" w14:textId="4008F326" w:rsidR="0082122A" w:rsidRPr="00C13B85" w:rsidRDefault="006D700A" w:rsidP="00250735">
      <w:pPr>
        <w:ind w:left="980"/>
        <w:rPr>
          <w:rFonts w:eastAsia="Arial"/>
          <w:b/>
          <w:bCs/>
          <w:lang w:val="en-GB"/>
        </w:rPr>
      </w:pPr>
      <w:r w:rsidRPr="00C13B85">
        <w:rPr>
          <w:rFonts w:eastAsia="Arial"/>
          <w:b/>
          <w:bCs/>
          <w:lang w:val="en-GB"/>
        </w:rPr>
        <w:t>T</w:t>
      </w:r>
      <w:r w:rsidR="0082122A" w:rsidRPr="00C13B85">
        <w:rPr>
          <w:rFonts w:eastAsia="Arial"/>
          <w:b/>
          <w:bCs/>
          <w:lang w:val="en-GB"/>
        </w:rPr>
        <w:t xml:space="preserve">raffic </w:t>
      </w:r>
      <w:r w:rsidRPr="00C13B85">
        <w:rPr>
          <w:rFonts w:eastAsia="Arial"/>
          <w:b/>
          <w:bCs/>
          <w:lang w:val="en-GB"/>
        </w:rPr>
        <w:t>M</w:t>
      </w:r>
      <w:r w:rsidR="0082122A" w:rsidRPr="00C13B85">
        <w:rPr>
          <w:rFonts w:eastAsia="Arial"/>
          <w:b/>
          <w:bCs/>
          <w:lang w:val="en-GB"/>
        </w:rPr>
        <w:t xml:space="preserve">anagement and </w:t>
      </w:r>
      <w:r w:rsidRPr="00C13B85">
        <w:rPr>
          <w:rFonts w:eastAsia="Arial"/>
          <w:b/>
          <w:bCs/>
          <w:lang w:val="en-GB"/>
        </w:rPr>
        <w:t>S</w:t>
      </w:r>
      <w:r w:rsidR="0082122A" w:rsidRPr="00C13B85">
        <w:rPr>
          <w:rFonts w:eastAsia="Arial"/>
          <w:b/>
          <w:bCs/>
          <w:lang w:val="en-GB"/>
        </w:rPr>
        <w:t>afety</w:t>
      </w:r>
    </w:p>
    <w:p w14:paraId="596572B1" w14:textId="77777777" w:rsidR="00250735" w:rsidRPr="00C13B85" w:rsidRDefault="00250735" w:rsidP="00250735">
      <w:pPr>
        <w:spacing w:line="10" w:lineRule="exact"/>
        <w:rPr>
          <w:sz w:val="20"/>
          <w:szCs w:val="20"/>
          <w:lang w:val="en-GB"/>
        </w:rPr>
      </w:pPr>
    </w:p>
    <w:p w14:paraId="1AD359D3" w14:textId="15957C77" w:rsidR="008002D6" w:rsidRPr="00C13B85" w:rsidRDefault="008002D6" w:rsidP="008002D6">
      <w:pPr>
        <w:spacing w:line="238" w:lineRule="auto"/>
        <w:ind w:left="260" w:right="140" w:firstLine="708"/>
        <w:jc w:val="both"/>
        <w:rPr>
          <w:rFonts w:eastAsia="Arial"/>
          <w:lang w:val="en-GB"/>
        </w:rPr>
      </w:pPr>
      <w:r w:rsidRPr="00C13B85">
        <w:rPr>
          <w:rFonts w:eastAsia="Arial"/>
          <w:lang w:val="en-GB"/>
        </w:rPr>
        <w:t xml:space="preserve">ST RK 1412-2017 “Traffic management facilities. Application rules”, ST RK 1124-2003 “Traffic Management Facilities. Road marking. Technical specifications”, ST RK 1125-2002 “Road signs. General technical specifications”, ST RK 1125-2002 “Road signs. General technical </w:t>
      </w:r>
      <w:r w:rsidR="00C13B85" w:rsidRPr="00C13B85">
        <w:rPr>
          <w:rFonts w:eastAsia="Arial"/>
          <w:lang w:val="en-GB"/>
        </w:rPr>
        <w:t>specifications”</w:t>
      </w:r>
      <w:r w:rsidRPr="00C13B85">
        <w:rPr>
          <w:rFonts w:eastAsia="Arial"/>
          <w:lang w:val="en-GB"/>
        </w:rPr>
        <w:t xml:space="preserve"> </w:t>
      </w:r>
      <w:r w:rsidR="00427BDC" w:rsidRPr="00C13B85">
        <w:rPr>
          <w:rFonts w:eastAsia="Arial"/>
          <w:lang w:val="en-GB"/>
        </w:rPr>
        <w:t>regulate</w:t>
      </w:r>
      <w:r w:rsidRPr="00C13B85">
        <w:rPr>
          <w:rFonts w:eastAsia="Arial"/>
          <w:lang w:val="en-GB"/>
        </w:rPr>
        <w:t xml:space="preserve"> </w:t>
      </w:r>
      <w:r w:rsidR="00427BDC" w:rsidRPr="00C13B85">
        <w:rPr>
          <w:rFonts w:eastAsia="Arial"/>
          <w:lang w:val="en-GB"/>
        </w:rPr>
        <w:t xml:space="preserve">the </w:t>
      </w:r>
      <w:r w:rsidRPr="00C13B85">
        <w:rPr>
          <w:rFonts w:eastAsia="Arial"/>
          <w:lang w:val="en-GB"/>
        </w:rPr>
        <w:t>road and pedestrian traffic management along the projected street.</w:t>
      </w:r>
    </w:p>
    <w:p w14:paraId="6EC8C940" w14:textId="13677C10" w:rsidR="00427BDC" w:rsidRPr="00C13B85" w:rsidRDefault="00427BDC" w:rsidP="00A64A89">
      <w:pPr>
        <w:spacing w:line="238" w:lineRule="auto"/>
        <w:ind w:left="260" w:right="140" w:firstLine="708"/>
        <w:jc w:val="both"/>
        <w:rPr>
          <w:rFonts w:eastAsia="Arial"/>
          <w:lang w:val="en-GB"/>
        </w:rPr>
      </w:pPr>
      <w:r w:rsidRPr="00C13B85">
        <w:rPr>
          <w:rFonts w:eastAsia="Arial"/>
          <w:lang w:val="en-GB"/>
        </w:rPr>
        <w:t>The project provides for using “cold plastic” marking with increased abrasion resistance for main marking lines.</w:t>
      </w:r>
    </w:p>
    <w:p w14:paraId="1A979FDA" w14:textId="5CC15E7A" w:rsidR="00A27990" w:rsidRPr="00C13B85" w:rsidRDefault="00A27990" w:rsidP="00A64A89">
      <w:pPr>
        <w:spacing w:line="238" w:lineRule="auto"/>
        <w:ind w:left="260" w:right="140" w:firstLine="708"/>
        <w:jc w:val="both"/>
        <w:rPr>
          <w:rFonts w:eastAsia="Arial"/>
          <w:lang w:val="en-GB"/>
        </w:rPr>
      </w:pPr>
      <w:r w:rsidRPr="00C13B85">
        <w:rPr>
          <w:rFonts w:eastAsia="Arial"/>
          <w:lang w:val="en-GB"/>
        </w:rPr>
        <w:t xml:space="preserve">The project provides for road sign installations for traffic management, safety and en route driver information purposes </w:t>
      </w:r>
      <w:r w:rsidR="00C930E2">
        <w:rPr>
          <w:rFonts w:eastAsia="Arial"/>
          <w:lang w:val="en-GB"/>
        </w:rPr>
        <w:t>in compliance with</w:t>
      </w:r>
      <w:r w:rsidRPr="00C13B85">
        <w:rPr>
          <w:rFonts w:eastAsia="Arial"/>
          <w:lang w:val="en-GB"/>
        </w:rPr>
        <w:t xml:space="preserve"> ST RK 1125-2002 “Road signs. General technical specifications”.</w:t>
      </w:r>
    </w:p>
    <w:p w14:paraId="71110BAD" w14:textId="1B3041BF" w:rsidR="0066684C" w:rsidRPr="00C13B85" w:rsidRDefault="00A27990" w:rsidP="00A64A89">
      <w:pPr>
        <w:spacing w:line="238" w:lineRule="auto"/>
        <w:ind w:left="260" w:right="140" w:firstLine="708"/>
        <w:jc w:val="both"/>
        <w:rPr>
          <w:rFonts w:eastAsia="Arial"/>
          <w:lang w:val="en-GB"/>
        </w:rPr>
      </w:pPr>
      <w:r w:rsidRPr="00C13B85">
        <w:rPr>
          <w:rFonts w:eastAsia="Arial"/>
          <w:lang w:val="en-GB"/>
        </w:rPr>
        <w:t xml:space="preserve">The </w:t>
      </w:r>
      <w:r w:rsidR="0066684C" w:rsidRPr="00C13B85">
        <w:rPr>
          <w:rFonts w:eastAsia="Arial"/>
          <w:lang w:val="en-GB"/>
        </w:rPr>
        <w:t>road signs</w:t>
      </w:r>
      <w:r w:rsidRPr="00C13B85">
        <w:rPr>
          <w:rFonts w:eastAsia="Arial"/>
          <w:lang w:val="en-GB"/>
        </w:rPr>
        <w:t xml:space="preserve"> shall be made of</w:t>
      </w:r>
      <w:r w:rsidR="0066684C" w:rsidRPr="00C13B85">
        <w:rPr>
          <w:rFonts w:eastAsia="Arial"/>
          <w:lang w:val="en-GB"/>
        </w:rPr>
        <w:t xml:space="preserve"> enclosed metal panels mounted on galvanised posts </w:t>
      </w:r>
      <w:r w:rsidR="00C930E2">
        <w:rPr>
          <w:rFonts w:eastAsia="Arial"/>
          <w:lang w:val="en-GB"/>
        </w:rPr>
        <w:t xml:space="preserve">in compliance </w:t>
      </w:r>
      <w:r w:rsidR="0066684C" w:rsidRPr="00C13B85">
        <w:rPr>
          <w:rFonts w:eastAsia="Arial"/>
          <w:lang w:val="en-GB"/>
        </w:rPr>
        <w:t xml:space="preserve"> </w:t>
      </w:r>
      <w:r w:rsidR="00C930E2">
        <w:rPr>
          <w:rFonts w:eastAsia="Arial"/>
          <w:lang w:val="en-GB"/>
        </w:rPr>
        <w:t>with</w:t>
      </w:r>
      <w:r w:rsidR="0066684C" w:rsidRPr="00C13B85">
        <w:rPr>
          <w:rFonts w:eastAsia="Arial"/>
          <w:lang w:val="en-GB"/>
        </w:rPr>
        <w:t xml:space="preserve"> </w:t>
      </w:r>
      <w:r w:rsidR="00C930E2">
        <w:rPr>
          <w:rFonts w:eastAsia="Arial"/>
          <w:lang w:val="en-GB"/>
        </w:rPr>
        <w:t>the</w:t>
      </w:r>
      <w:r w:rsidR="0066684C" w:rsidRPr="00C13B85">
        <w:rPr>
          <w:rFonts w:eastAsia="Arial"/>
          <w:lang w:val="en-GB"/>
        </w:rPr>
        <w:t xml:space="preserve"> standard project 3.503.9-80 “Road sign posts on highways”. </w:t>
      </w:r>
      <w:r w:rsidRPr="00C13B85">
        <w:rPr>
          <w:rFonts w:eastAsia="Arial"/>
          <w:lang w:val="en-GB"/>
        </w:rPr>
        <w:t xml:space="preserve">It shall be </w:t>
      </w:r>
      <w:r w:rsidR="00605275" w:rsidRPr="00C13B85">
        <w:rPr>
          <w:rFonts w:eastAsia="Arial"/>
          <w:lang w:val="en-GB"/>
        </w:rPr>
        <w:t>SKM</w:t>
      </w:r>
      <w:r w:rsidR="0066684C" w:rsidRPr="00C13B85">
        <w:rPr>
          <w:rFonts w:eastAsia="Arial"/>
          <w:lang w:val="en-GB"/>
        </w:rPr>
        <w:t xml:space="preserve"> type </w:t>
      </w:r>
      <w:r w:rsidR="00605275" w:rsidRPr="00C13B85">
        <w:rPr>
          <w:rFonts w:eastAsia="Arial"/>
          <w:lang w:val="en-GB"/>
        </w:rPr>
        <w:t>post</w:t>
      </w:r>
      <w:r w:rsidR="0066684C" w:rsidRPr="00C13B85">
        <w:rPr>
          <w:rFonts w:eastAsia="Arial"/>
          <w:lang w:val="en-GB"/>
        </w:rPr>
        <w:t xml:space="preserve"> </w:t>
      </w:r>
      <w:r w:rsidRPr="00C13B85">
        <w:rPr>
          <w:rFonts w:eastAsia="Arial"/>
          <w:lang w:val="en-GB"/>
        </w:rPr>
        <w:t>with</w:t>
      </w:r>
      <w:r w:rsidR="0066684C" w:rsidRPr="00C13B85">
        <w:rPr>
          <w:rFonts w:eastAsia="Arial"/>
          <w:lang w:val="en-GB"/>
        </w:rPr>
        <w:t xml:space="preserve"> F1</w:t>
      </w:r>
      <w:r w:rsidR="00605275" w:rsidRPr="00C13B85">
        <w:rPr>
          <w:rFonts w:eastAsia="Arial"/>
          <w:lang w:val="en-GB"/>
        </w:rPr>
        <w:t xml:space="preserve"> </w:t>
      </w:r>
      <w:r w:rsidR="0066684C" w:rsidRPr="00C13B85">
        <w:rPr>
          <w:rFonts w:eastAsia="Arial"/>
          <w:lang w:val="en-GB"/>
        </w:rPr>
        <w:t>and F2</w:t>
      </w:r>
      <w:r w:rsidR="00605275" w:rsidRPr="00C13B85">
        <w:rPr>
          <w:rFonts w:eastAsia="Arial"/>
          <w:lang w:val="en-GB"/>
        </w:rPr>
        <w:t xml:space="preserve"> foundation with the post concreting</w:t>
      </w:r>
      <w:r w:rsidR="0066684C" w:rsidRPr="00C13B85">
        <w:rPr>
          <w:rFonts w:eastAsia="Arial"/>
          <w:lang w:val="en-GB"/>
        </w:rPr>
        <w:t>.</w:t>
      </w:r>
    </w:p>
    <w:p w14:paraId="213A6BEE" w14:textId="466B6158" w:rsidR="00854A9E" w:rsidRPr="00C13B85" w:rsidRDefault="0066684C" w:rsidP="0066684C">
      <w:pPr>
        <w:spacing w:line="238" w:lineRule="auto"/>
        <w:ind w:left="260" w:right="140" w:firstLine="708"/>
        <w:jc w:val="both"/>
        <w:rPr>
          <w:rFonts w:eastAsia="Arial"/>
          <w:lang w:val="en-GB"/>
        </w:rPr>
      </w:pPr>
      <w:r w:rsidRPr="00C13B85">
        <w:rPr>
          <w:rFonts w:eastAsia="Arial"/>
          <w:lang w:val="en-GB"/>
        </w:rPr>
        <w:t>Road signs</w:t>
      </w:r>
      <w:r w:rsidR="00923E7D" w:rsidRPr="00C13B85">
        <w:rPr>
          <w:rFonts w:eastAsia="Arial"/>
          <w:lang w:val="en-GB"/>
        </w:rPr>
        <w:t xml:space="preserve"> </w:t>
      </w:r>
      <w:r w:rsidR="00936B99" w:rsidRPr="00C13B85">
        <w:rPr>
          <w:rFonts w:eastAsia="Arial"/>
          <w:lang w:val="en-GB"/>
        </w:rPr>
        <w:t>shall be</w:t>
      </w:r>
      <w:r w:rsidR="00923E7D" w:rsidRPr="00C13B85">
        <w:rPr>
          <w:rFonts w:eastAsia="Arial"/>
          <w:lang w:val="en-GB"/>
        </w:rPr>
        <w:t xml:space="preserve"> mounted</w:t>
      </w:r>
      <w:r w:rsidRPr="00C13B85">
        <w:rPr>
          <w:rFonts w:eastAsia="Arial"/>
          <w:lang w:val="en-GB"/>
        </w:rPr>
        <w:t xml:space="preserve"> on galvani</w:t>
      </w:r>
      <w:r w:rsidR="00923E7D" w:rsidRPr="00C13B85">
        <w:rPr>
          <w:rFonts w:eastAsia="Arial"/>
          <w:lang w:val="en-GB"/>
        </w:rPr>
        <w:t>s</w:t>
      </w:r>
      <w:r w:rsidRPr="00C13B85">
        <w:rPr>
          <w:rFonts w:eastAsia="Arial"/>
          <w:lang w:val="en-GB"/>
        </w:rPr>
        <w:t xml:space="preserve">ed posts at the distance of 0.6 m from the front surface of the </w:t>
      </w:r>
      <w:r w:rsidR="00936B99" w:rsidRPr="00C13B85">
        <w:rPr>
          <w:rFonts w:eastAsia="Arial"/>
          <w:lang w:val="en-GB"/>
        </w:rPr>
        <w:t>border</w:t>
      </w:r>
      <w:r w:rsidRPr="00C13B85">
        <w:rPr>
          <w:rFonts w:eastAsia="Arial"/>
          <w:lang w:val="en-GB"/>
        </w:rPr>
        <w:t xml:space="preserve"> stone</w:t>
      </w:r>
      <w:r w:rsidR="00936B99" w:rsidRPr="00C13B85">
        <w:rPr>
          <w:rFonts w:eastAsia="Arial"/>
          <w:lang w:val="en-GB"/>
        </w:rPr>
        <w:t>;</w:t>
      </w:r>
      <w:r w:rsidRPr="00C13B85">
        <w:rPr>
          <w:rFonts w:eastAsia="Arial"/>
          <w:lang w:val="en-GB"/>
        </w:rPr>
        <w:t xml:space="preserve"> </w:t>
      </w:r>
      <w:r w:rsidR="00936B99" w:rsidRPr="00C13B85">
        <w:rPr>
          <w:rFonts w:eastAsia="Arial"/>
          <w:lang w:val="en-GB"/>
        </w:rPr>
        <w:t>and</w:t>
      </w:r>
      <w:r w:rsidRPr="00C13B85">
        <w:rPr>
          <w:rFonts w:eastAsia="Arial"/>
          <w:lang w:val="en-GB"/>
        </w:rPr>
        <w:t xml:space="preserve"> on </w:t>
      </w:r>
      <w:r w:rsidR="00936B99" w:rsidRPr="00C13B85">
        <w:rPr>
          <w:rFonts w:eastAsia="Arial"/>
          <w:lang w:val="en-GB"/>
        </w:rPr>
        <w:t>the traffic lights posts at road intersections</w:t>
      </w:r>
      <w:r w:rsidRPr="00C13B85">
        <w:rPr>
          <w:rFonts w:eastAsia="Arial"/>
          <w:lang w:val="en-GB"/>
        </w:rPr>
        <w:t xml:space="preserve">. </w:t>
      </w:r>
      <w:r w:rsidR="00A64A89" w:rsidRPr="00C13B85">
        <w:rPr>
          <w:rFonts w:eastAsia="Arial"/>
          <w:lang w:val="en-GB"/>
        </w:rPr>
        <w:t>Road sign panels</w:t>
      </w:r>
      <w:r w:rsidRPr="00C13B85">
        <w:rPr>
          <w:rFonts w:eastAsia="Arial"/>
          <w:lang w:val="en-GB"/>
        </w:rPr>
        <w:t xml:space="preserve"> </w:t>
      </w:r>
      <w:r w:rsidR="00A64A89" w:rsidRPr="00C13B85">
        <w:rPr>
          <w:rFonts w:eastAsia="Arial"/>
          <w:lang w:val="en-GB"/>
        </w:rPr>
        <w:t xml:space="preserve">shall be </w:t>
      </w:r>
      <w:r w:rsidRPr="00C13B85">
        <w:rPr>
          <w:rFonts w:eastAsia="Arial"/>
          <w:lang w:val="en-GB"/>
        </w:rPr>
        <w:t xml:space="preserve">made of </w:t>
      </w:r>
      <w:r w:rsidR="00A64A89" w:rsidRPr="00C13B85">
        <w:rPr>
          <w:rFonts w:eastAsia="Arial"/>
          <w:lang w:val="en-GB"/>
        </w:rPr>
        <w:t xml:space="preserve">enclosed </w:t>
      </w:r>
      <w:r w:rsidRPr="00C13B85">
        <w:rPr>
          <w:rFonts w:eastAsia="Arial"/>
          <w:lang w:val="en-GB"/>
        </w:rPr>
        <w:t>galvani</w:t>
      </w:r>
      <w:r w:rsidR="00A64A89" w:rsidRPr="00C13B85">
        <w:rPr>
          <w:rFonts w:eastAsia="Arial"/>
          <w:lang w:val="en-GB"/>
        </w:rPr>
        <w:t>s</w:t>
      </w:r>
      <w:r w:rsidRPr="00C13B85">
        <w:rPr>
          <w:rFonts w:eastAsia="Arial"/>
          <w:lang w:val="en-GB"/>
        </w:rPr>
        <w:t xml:space="preserve">ed metal with </w:t>
      </w:r>
      <w:r w:rsidR="00A64A89" w:rsidRPr="00C13B85">
        <w:rPr>
          <w:rFonts w:eastAsia="Arial"/>
          <w:lang w:val="en-GB"/>
        </w:rPr>
        <w:t>light-reflecting coating and colourless</w:t>
      </w:r>
      <w:r w:rsidRPr="00C13B85">
        <w:rPr>
          <w:rFonts w:eastAsia="Arial"/>
          <w:lang w:val="en-GB"/>
        </w:rPr>
        <w:t xml:space="preserve"> varnish</w:t>
      </w:r>
      <w:r w:rsidR="00A64A89" w:rsidRPr="00C13B85">
        <w:rPr>
          <w:rFonts w:eastAsia="Arial"/>
          <w:lang w:val="en-GB"/>
        </w:rPr>
        <w:t xml:space="preserve"> finish on the front side</w:t>
      </w:r>
      <w:r w:rsidRPr="00C13B85">
        <w:rPr>
          <w:rFonts w:eastAsia="Arial"/>
          <w:lang w:val="en-GB"/>
        </w:rPr>
        <w:t>.</w:t>
      </w:r>
    </w:p>
    <w:p w14:paraId="6C039859" w14:textId="2F42826A" w:rsidR="00A27990" w:rsidRPr="00C13B85" w:rsidRDefault="00A27990" w:rsidP="00A27990">
      <w:pPr>
        <w:spacing w:line="238" w:lineRule="auto"/>
        <w:ind w:left="260" w:right="140" w:firstLine="708"/>
        <w:jc w:val="both"/>
        <w:rPr>
          <w:rFonts w:eastAsia="Arial"/>
          <w:lang w:val="en-GB"/>
        </w:rPr>
      </w:pPr>
      <w:r w:rsidRPr="00C13B85">
        <w:rPr>
          <w:rFonts w:eastAsia="Arial"/>
          <w:lang w:val="en-GB"/>
        </w:rPr>
        <w:t>The project provides for road illumination all the way down the street.</w:t>
      </w:r>
    </w:p>
    <w:p w14:paraId="5A5E052C" w14:textId="070C37BC" w:rsidR="0066684C" w:rsidRPr="00C13B85" w:rsidRDefault="00CF039D" w:rsidP="00CC216D">
      <w:pPr>
        <w:spacing w:line="238" w:lineRule="auto"/>
        <w:ind w:left="260" w:right="140" w:firstLine="708"/>
        <w:jc w:val="both"/>
        <w:rPr>
          <w:rFonts w:eastAsia="Arial"/>
          <w:lang w:val="en-GB"/>
        </w:rPr>
      </w:pPr>
      <w:r w:rsidRPr="00C13B85">
        <w:rPr>
          <w:rFonts w:eastAsia="Arial"/>
          <w:lang w:val="en-GB"/>
        </w:rPr>
        <w:t xml:space="preserve">The project provides for safety barriers at dangerous road </w:t>
      </w:r>
      <w:r w:rsidR="00DD4F96" w:rsidRPr="00C13B85">
        <w:rPr>
          <w:rFonts w:eastAsia="Arial"/>
          <w:lang w:val="en-GB"/>
        </w:rPr>
        <w:t xml:space="preserve">sections </w:t>
      </w:r>
      <w:r w:rsidRPr="00C13B85">
        <w:rPr>
          <w:rFonts w:eastAsia="Arial"/>
          <w:lang w:val="en-GB"/>
        </w:rPr>
        <w:t xml:space="preserve">and where the road changes its direction. It also provides for </w:t>
      </w:r>
      <w:r w:rsidR="00A27990" w:rsidRPr="00C13B85">
        <w:rPr>
          <w:rFonts w:eastAsia="Arial"/>
          <w:lang w:val="en-GB"/>
        </w:rPr>
        <w:t>pedestrian g</w:t>
      </w:r>
      <w:r w:rsidRPr="00C13B85">
        <w:rPr>
          <w:rFonts w:eastAsia="Arial"/>
          <w:lang w:val="en-GB"/>
        </w:rPr>
        <w:t xml:space="preserve">uide </w:t>
      </w:r>
      <w:r w:rsidR="00A27990" w:rsidRPr="00C13B85">
        <w:rPr>
          <w:rFonts w:eastAsia="Arial"/>
          <w:lang w:val="en-GB"/>
        </w:rPr>
        <w:t xml:space="preserve">rails </w:t>
      </w:r>
      <w:r w:rsidRPr="00C13B85">
        <w:rPr>
          <w:rFonts w:eastAsia="Arial"/>
          <w:lang w:val="en-GB"/>
        </w:rPr>
        <w:t>at pedestrian crossings.</w:t>
      </w:r>
      <w:r w:rsidR="00CC216D" w:rsidRPr="00C13B85">
        <w:rPr>
          <w:rFonts w:eastAsia="Arial"/>
          <w:lang w:val="en-GB"/>
        </w:rPr>
        <w:t xml:space="preserve"> Both measures are regulated </w:t>
      </w:r>
      <w:r w:rsidR="00C930E2">
        <w:rPr>
          <w:rFonts w:eastAsia="Arial"/>
          <w:lang w:val="en-GB"/>
        </w:rPr>
        <w:t xml:space="preserve">by </w:t>
      </w:r>
      <w:r w:rsidR="00A27990" w:rsidRPr="00C13B85">
        <w:rPr>
          <w:rFonts w:eastAsia="Arial"/>
          <w:lang w:val="en-GB"/>
        </w:rPr>
        <w:t>ST RK 1412-2017.</w:t>
      </w:r>
    </w:p>
    <w:p w14:paraId="5E9B48E9" w14:textId="77777777" w:rsidR="00250735" w:rsidRPr="00C13B85" w:rsidRDefault="00250735" w:rsidP="00250735">
      <w:pPr>
        <w:spacing w:line="250" w:lineRule="exact"/>
        <w:rPr>
          <w:sz w:val="20"/>
          <w:szCs w:val="20"/>
          <w:lang w:val="en-GB"/>
        </w:rPr>
      </w:pPr>
    </w:p>
    <w:p w14:paraId="60C4B409" w14:textId="696836CD" w:rsidR="00CC216D" w:rsidRPr="00C13B85" w:rsidRDefault="00CC216D" w:rsidP="00CC216D">
      <w:pPr>
        <w:ind w:left="980"/>
        <w:rPr>
          <w:rFonts w:eastAsia="Arial"/>
          <w:b/>
          <w:bCs/>
          <w:lang w:val="en-GB"/>
        </w:rPr>
      </w:pPr>
      <w:r w:rsidRPr="00C13B85">
        <w:rPr>
          <w:rFonts w:eastAsia="Arial"/>
          <w:b/>
          <w:bCs/>
          <w:lang w:val="en-GB"/>
        </w:rPr>
        <w:t>6.2.2 Engineering structures</w:t>
      </w:r>
    </w:p>
    <w:p w14:paraId="558A2134" w14:textId="064E915C" w:rsidR="00CC216D" w:rsidRPr="00C13B85" w:rsidRDefault="00CC216D" w:rsidP="00CC216D">
      <w:pPr>
        <w:ind w:left="980"/>
        <w:rPr>
          <w:rFonts w:eastAsia="Arial"/>
          <w:b/>
          <w:bCs/>
          <w:lang w:val="en-GB"/>
        </w:rPr>
      </w:pPr>
      <w:r w:rsidRPr="00C13B85">
        <w:rPr>
          <w:rFonts w:eastAsia="Arial"/>
          <w:b/>
          <w:bCs/>
          <w:lang w:val="en-GB"/>
        </w:rPr>
        <w:t xml:space="preserve">Bridge, </w:t>
      </w:r>
      <w:r w:rsidR="00C930E2">
        <w:rPr>
          <w:rFonts w:eastAsia="Arial"/>
          <w:b/>
          <w:bCs/>
          <w:lang w:val="en-GB"/>
        </w:rPr>
        <w:t>overpasses</w:t>
      </w:r>
      <w:r w:rsidRPr="00C13B85">
        <w:rPr>
          <w:rFonts w:eastAsia="Arial"/>
          <w:b/>
          <w:bCs/>
          <w:lang w:val="en-GB"/>
        </w:rPr>
        <w:t xml:space="preserve"> and pedestrian crossings</w:t>
      </w:r>
    </w:p>
    <w:p w14:paraId="3835FCED" w14:textId="37D7D148" w:rsidR="00BD2CF6" w:rsidRPr="00C13B85" w:rsidRDefault="003553CE" w:rsidP="00BD2CF6">
      <w:pPr>
        <w:ind w:firstLine="720"/>
        <w:rPr>
          <w:rFonts w:eastAsia="Arial"/>
          <w:lang w:val="en-GB"/>
        </w:rPr>
      </w:pPr>
      <w:r w:rsidRPr="00C13B85">
        <w:rPr>
          <w:rFonts w:eastAsia="Arial"/>
          <w:lang w:val="en-GB"/>
        </w:rPr>
        <w:t>The f</w:t>
      </w:r>
      <w:r w:rsidR="00CC216D" w:rsidRPr="00C13B85">
        <w:rPr>
          <w:rFonts w:eastAsia="Arial"/>
          <w:lang w:val="en-GB"/>
        </w:rPr>
        <w:t>easibility study</w:t>
      </w:r>
      <w:r w:rsidR="00DD4F96" w:rsidRPr="00C13B85">
        <w:rPr>
          <w:rFonts w:eastAsia="Arial"/>
          <w:lang w:val="en-GB"/>
        </w:rPr>
        <w:t xml:space="preserve"> </w:t>
      </w:r>
      <w:r w:rsidR="005C5491" w:rsidRPr="00C13B85">
        <w:rPr>
          <w:rFonts w:eastAsia="Arial"/>
          <w:lang w:val="en-GB"/>
        </w:rPr>
        <w:t xml:space="preserve">of </w:t>
      </w:r>
      <w:r w:rsidR="00DD4F96" w:rsidRPr="00C13B85">
        <w:rPr>
          <w:rFonts w:eastAsia="Arial"/>
          <w:lang w:val="en-GB"/>
        </w:rPr>
        <w:t>“</w:t>
      </w:r>
      <w:r w:rsidR="005C5491" w:rsidRPr="00C13B85">
        <w:rPr>
          <w:rFonts w:eastAsia="Arial"/>
          <w:lang w:val="en-GB"/>
        </w:rPr>
        <w:t xml:space="preserve">The </w:t>
      </w:r>
      <w:r w:rsidR="00C930E2" w:rsidRPr="00C930E2">
        <w:rPr>
          <w:rFonts w:eastAsia="Arial"/>
          <w:lang w:val="en-GB"/>
        </w:rPr>
        <w:t>r</w:t>
      </w:r>
      <w:r w:rsidR="00DD4F96" w:rsidRPr="00C930E2">
        <w:rPr>
          <w:rFonts w:eastAsia="Arial"/>
          <w:lang w:val="en-GB"/>
        </w:rPr>
        <w:t>econstruction</w:t>
      </w:r>
      <w:r w:rsidR="00DD4F96" w:rsidRPr="00C13B85">
        <w:rPr>
          <w:rFonts w:eastAsia="Arial"/>
          <w:lang w:val="en-GB"/>
        </w:rPr>
        <w:t xml:space="preserve"> of Kabanbai Batyr Avenue</w:t>
      </w:r>
      <w:r w:rsidR="00B00450" w:rsidRPr="00C13B85">
        <w:rPr>
          <w:rFonts w:eastAsia="Arial"/>
          <w:lang w:val="en-GB"/>
        </w:rPr>
        <w:t xml:space="preserve"> </w:t>
      </w:r>
      <w:r w:rsidR="00C930E2" w:rsidRPr="00C930E2">
        <w:rPr>
          <w:rFonts w:eastAsia="Arial"/>
          <w:lang w:val="en-GB"/>
        </w:rPr>
        <w:t>s</w:t>
      </w:r>
      <w:r w:rsidR="00B00450" w:rsidRPr="00C930E2">
        <w:rPr>
          <w:rFonts w:eastAsia="Arial"/>
          <w:lang w:val="en-GB"/>
        </w:rPr>
        <w:t>ection</w:t>
      </w:r>
      <w:r w:rsidR="00DD4F96" w:rsidRPr="00C13B85">
        <w:rPr>
          <w:rFonts w:eastAsia="Arial"/>
          <w:lang w:val="en-GB"/>
        </w:rPr>
        <w:t xml:space="preserve"> from </w:t>
      </w:r>
      <w:r w:rsidR="00B00450" w:rsidRPr="00C13B85">
        <w:rPr>
          <w:rFonts w:eastAsia="Arial"/>
          <w:lang w:val="en-GB"/>
        </w:rPr>
        <w:t xml:space="preserve">Saltanat </w:t>
      </w:r>
      <w:r w:rsidR="00607474" w:rsidRPr="00C13B85">
        <w:rPr>
          <w:rFonts w:eastAsia="Arial"/>
          <w:lang w:val="en-GB"/>
        </w:rPr>
        <w:t>Sarai</w:t>
      </w:r>
      <w:r w:rsidR="00B47B4D" w:rsidRPr="00C13B85">
        <w:rPr>
          <w:rFonts w:eastAsia="Arial"/>
          <w:lang w:val="en-GB"/>
        </w:rPr>
        <w:t>y</w:t>
      </w:r>
      <w:r w:rsidR="00B00450" w:rsidRPr="00C13B85">
        <w:rPr>
          <w:rFonts w:eastAsia="Arial"/>
          <w:lang w:val="en-GB"/>
        </w:rPr>
        <w:t xml:space="preserve"> </w:t>
      </w:r>
      <w:r w:rsidR="00DD4F96" w:rsidRPr="00C13B85">
        <w:rPr>
          <w:rFonts w:eastAsia="Arial"/>
          <w:lang w:val="en-GB"/>
        </w:rPr>
        <w:t xml:space="preserve">to Nursultan Nazarbayev International Airport and </w:t>
      </w:r>
      <w:r w:rsidR="00C930E2">
        <w:rPr>
          <w:rFonts w:eastAsia="Arial"/>
          <w:lang w:val="en-GB"/>
        </w:rPr>
        <w:t>the c</w:t>
      </w:r>
      <w:r w:rsidR="00DD4F96" w:rsidRPr="00C13B85">
        <w:rPr>
          <w:rFonts w:eastAsia="Arial"/>
          <w:lang w:val="en-GB"/>
        </w:rPr>
        <w:t>onstruction of a</w:t>
      </w:r>
      <w:r w:rsidR="00B65363">
        <w:rPr>
          <w:rFonts w:eastAsia="Arial"/>
          <w:lang w:val="en-GB"/>
        </w:rPr>
        <w:t xml:space="preserve">n </w:t>
      </w:r>
      <w:r w:rsidR="00B65363" w:rsidRPr="00B65363">
        <w:rPr>
          <w:rFonts w:eastAsia="Arial"/>
          <w:lang w:val="en-GB"/>
        </w:rPr>
        <w:t xml:space="preserve">interchange </w:t>
      </w:r>
      <w:r w:rsidR="00DD4F96" w:rsidRPr="00C13B85">
        <w:rPr>
          <w:rFonts w:eastAsia="Arial"/>
          <w:lang w:val="en-GB"/>
        </w:rPr>
        <w:t xml:space="preserve">on Kabanbai Batyr Avenue </w:t>
      </w:r>
      <w:r w:rsidR="00B00450" w:rsidRPr="00C13B85">
        <w:rPr>
          <w:rFonts w:eastAsia="Arial"/>
          <w:lang w:val="en-GB"/>
        </w:rPr>
        <w:t>all the way to</w:t>
      </w:r>
      <w:r w:rsidR="00DD4F96" w:rsidRPr="00C13B85">
        <w:rPr>
          <w:rFonts w:eastAsia="Arial"/>
          <w:lang w:val="en-GB"/>
        </w:rPr>
        <w:t xml:space="preserve"> Turan Avenue”</w:t>
      </w:r>
      <w:r w:rsidR="005C5491" w:rsidRPr="00C13B85">
        <w:rPr>
          <w:rFonts w:eastAsia="Arial"/>
          <w:lang w:val="en-GB"/>
        </w:rPr>
        <w:t xml:space="preserve"> stipulates five construction stages</w:t>
      </w:r>
      <w:r w:rsidR="00FA7206" w:rsidRPr="00C13B85">
        <w:rPr>
          <w:rFonts w:eastAsia="Arial"/>
          <w:lang w:val="en-GB"/>
        </w:rPr>
        <w:t xml:space="preserve"> including: </w:t>
      </w:r>
      <w:r w:rsidR="00C930E2">
        <w:rPr>
          <w:rFonts w:eastAsia="Arial"/>
          <w:lang w:val="en-GB"/>
        </w:rPr>
        <w:t>six</w:t>
      </w:r>
      <w:r w:rsidR="00681CF2" w:rsidRPr="00C13B85">
        <w:rPr>
          <w:rFonts w:eastAsia="Arial"/>
          <w:lang w:val="en-GB"/>
        </w:rPr>
        <w:t xml:space="preserve"> left</w:t>
      </w:r>
      <w:r w:rsidR="00BD2CF6" w:rsidRPr="00C13B85">
        <w:rPr>
          <w:rFonts w:eastAsia="Arial"/>
          <w:lang w:val="en-GB"/>
        </w:rPr>
        <w:t xml:space="preserve"> U-turn ramps</w:t>
      </w:r>
      <w:r w:rsidR="00B847E5" w:rsidRPr="00C13B85">
        <w:rPr>
          <w:rFonts w:eastAsia="Arial"/>
          <w:lang w:val="en-GB"/>
        </w:rPr>
        <w:t>;</w:t>
      </w:r>
      <w:r w:rsidR="00C930E2">
        <w:rPr>
          <w:rFonts w:eastAsia="Arial"/>
          <w:lang w:val="en-GB"/>
        </w:rPr>
        <w:t xml:space="preserve"> </w:t>
      </w:r>
      <w:r w:rsidR="00B847E5" w:rsidRPr="00C13B85">
        <w:rPr>
          <w:rFonts w:eastAsia="Arial"/>
          <w:lang w:val="en-GB"/>
        </w:rPr>
        <w:t xml:space="preserve">G-4.5 underground pedestrian crossings at three road intersections; two G-40 underground pedestrian crossings; </w:t>
      </w:r>
      <w:r w:rsidR="00C930E2">
        <w:rPr>
          <w:rFonts w:eastAsia="Arial"/>
          <w:lang w:val="en-GB"/>
        </w:rPr>
        <w:t xml:space="preserve">a </w:t>
      </w:r>
      <w:r w:rsidR="00B847E5" w:rsidRPr="00C13B85">
        <w:rPr>
          <w:rFonts w:eastAsia="Arial"/>
          <w:lang w:val="en-GB"/>
        </w:rPr>
        <w:t xml:space="preserve">bridge; </w:t>
      </w:r>
      <w:r w:rsidR="00C930E2">
        <w:rPr>
          <w:rFonts w:eastAsia="Arial"/>
          <w:lang w:val="en-GB"/>
        </w:rPr>
        <w:t xml:space="preserve">a </w:t>
      </w:r>
      <w:r w:rsidR="00B847E5" w:rsidRPr="00C13B85">
        <w:rPr>
          <w:rFonts w:eastAsia="Arial"/>
          <w:lang w:val="en-GB"/>
        </w:rPr>
        <w:t xml:space="preserve">G-80 </w:t>
      </w:r>
      <w:r w:rsidR="00BA66F3" w:rsidRPr="00C13B85">
        <w:rPr>
          <w:rFonts w:eastAsia="Arial"/>
          <w:lang w:val="en-GB"/>
        </w:rPr>
        <w:t>overground</w:t>
      </w:r>
      <w:r w:rsidR="00B847E5" w:rsidRPr="00C13B85">
        <w:rPr>
          <w:rFonts w:eastAsia="Arial"/>
          <w:lang w:val="en-GB"/>
        </w:rPr>
        <w:t xml:space="preserve"> pedestrian crossing </w:t>
      </w:r>
      <w:r w:rsidR="00C930E2">
        <w:rPr>
          <w:rFonts w:eastAsia="Arial"/>
          <w:lang w:val="en-GB"/>
        </w:rPr>
        <w:t xml:space="preserve">with </w:t>
      </w:r>
      <w:r w:rsidR="00B847E5" w:rsidRPr="00C13B85">
        <w:rPr>
          <w:rFonts w:eastAsia="Arial"/>
          <w:lang w:val="en-GB"/>
        </w:rPr>
        <w:t>retaining walls</w:t>
      </w:r>
      <w:r w:rsidR="00C930E2">
        <w:rPr>
          <w:rFonts w:eastAsia="Arial"/>
        </w:rPr>
        <w:t xml:space="preserve"> of which</w:t>
      </w:r>
      <w:r w:rsidR="00BD2CF6" w:rsidRPr="00C13B85">
        <w:rPr>
          <w:rFonts w:eastAsia="Arial"/>
          <w:lang w:val="en-GB"/>
        </w:rPr>
        <w:t>:</w:t>
      </w:r>
      <w:bookmarkStart w:id="0" w:name="page21"/>
      <w:bookmarkEnd w:id="0"/>
    </w:p>
    <w:p w14:paraId="42997D22" w14:textId="176C59F1" w:rsidR="00BD2CF6" w:rsidRPr="00C13B85" w:rsidRDefault="00BD2CF6" w:rsidP="00BD2CF6">
      <w:pPr>
        <w:ind w:firstLine="720"/>
        <w:rPr>
          <w:rFonts w:eastAsia="Arial"/>
          <w:lang w:val="en-GB"/>
        </w:rPr>
      </w:pPr>
      <w:r w:rsidRPr="00C13B85">
        <w:rPr>
          <w:rFonts w:eastAsia="Arial"/>
          <w:lang w:val="en-GB"/>
        </w:rPr>
        <w:t xml:space="preserve">Engineering structures of </w:t>
      </w:r>
      <w:r w:rsidR="00C930E2">
        <w:rPr>
          <w:rFonts w:eastAsia="Arial"/>
          <w:lang w:val="en-GB"/>
        </w:rPr>
        <w:t>T</w:t>
      </w:r>
      <w:r w:rsidRPr="00C13B85">
        <w:rPr>
          <w:rFonts w:eastAsia="Arial"/>
          <w:lang w:val="en-GB"/>
        </w:rPr>
        <w:t xml:space="preserve">he </w:t>
      </w:r>
      <w:r w:rsidR="00C930E2">
        <w:rPr>
          <w:rFonts w:eastAsia="Arial"/>
          <w:lang w:val="en-GB"/>
        </w:rPr>
        <w:t>S</w:t>
      </w:r>
      <w:r w:rsidR="00D20460" w:rsidRPr="00C13B85">
        <w:rPr>
          <w:rFonts w:eastAsia="Arial"/>
          <w:lang w:val="en-GB"/>
        </w:rPr>
        <w:t>econd</w:t>
      </w:r>
      <w:r w:rsidR="00736C48" w:rsidRPr="00C13B85">
        <w:rPr>
          <w:rFonts w:eastAsia="Arial"/>
          <w:lang w:val="en-GB"/>
        </w:rPr>
        <w:t xml:space="preserve"> </w:t>
      </w:r>
      <w:r w:rsidR="00C930E2">
        <w:rPr>
          <w:rFonts w:eastAsia="Arial"/>
          <w:lang w:val="en-GB"/>
        </w:rPr>
        <w:t>S</w:t>
      </w:r>
      <w:r w:rsidRPr="00C13B85">
        <w:rPr>
          <w:rFonts w:eastAsia="Arial"/>
          <w:lang w:val="en-GB"/>
        </w:rPr>
        <w:t>tage:</w:t>
      </w:r>
    </w:p>
    <w:p w14:paraId="156259EB" w14:textId="07765F9A" w:rsidR="00BD2CF6" w:rsidRPr="00C13B85" w:rsidRDefault="00BA66F3" w:rsidP="00BD2CF6">
      <w:pPr>
        <w:pStyle w:val="ListParagraph"/>
        <w:numPr>
          <w:ilvl w:val="0"/>
          <w:numId w:val="10"/>
        </w:numPr>
        <w:rPr>
          <w:rFonts w:eastAsia="Arial"/>
          <w:lang w:val="en-GB"/>
        </w:rPr>
      </w:pPr>
      <w:r w:rsidRPr="00C13B85">
        <w:rPr>
          <w:rFonts w:eastAsia="Arial"/>
          <w:lang w:val="en-GB"/>
        </w:rPr>
        <w:t xml:space="preserve">a </w:t>
      </w:r>
      <w:r w:rsidR="00BD2CF6" w:rsidRPr="00C13B85">
        <w:rPr>
          <w:rFonts w:eastAsia="Arial"/>
          <w:lang w:val="en-GB"/>
        </w:rPr>
        <w:t xml:space="preserve">G-40 underground </w:t>
      </w:r>
      <w:r w:rsidRPr="00C13B85">
        <w:rPr>
          <w:rFonts w:eastAsia="Arial"/>
          <w:lang w:val="en-GB"/>
        </w:rPr>
        <w:t xml:space="preserve">pedestrian </w:t>
      </w:r>
      <w:r w:rsidR="00BD2CF6" w:rsidRPr="00C13B85">
        <w:rPr>
          <w:rFonts w:eastAsia="Arial"/>
          <w:lang w:val="en-GB"/>
        </w:rPr>
        <w:t>crossing near Astana Arena;</w:t>
      </w:r>
    </w:p>
    <w:p w14:paraId="79205AAB" w14:textId="674F87B0" w:rsidR="00BD2CF6" w:rsidRPr="00C13B85" w:rsidRDefault="00BA66F3" w:rsidP="00BD2CF6">
      <w:pPr>
        <w:pStyle w:val="ListParagraph"/>
        <w:numPr>
          <w:ilvl w:val="0"/>
          <w:numId w:val="10"/>
        </w:numPr>
        <w:rPr>
          <w:rFonts w:eastAsia="Arial"/>
          <w:lang w:val="en-GB"/>
        </w:rPr>
      </w:pPr>
      <w:r w:rsidRPr="00C13B85">
        <w:rPr>
          <w:rFonts w:eastAsia="Arial"/>
          <w:lang w:val="en-GB"/>
        </w:rPr>
        <w:t xml:space="preserve">a </w:t>
      </w:r>
      <w:r w:rsidR="00BD2CF6" w:rsidRPr="00C13B85">
        <w:rPr>
          <w:rFonts w:eastAsia="Arial"/>
          <w:lang w:val="en-GB"/>
        </w:rPr>
        <w:t xml:space="preserve">G-40 underground </w:t>
      </w:r>
      <w:r w:rsidRPr="00C13B85">
        <w:rPr>
          <w:rFonts w:eastAsia="Arial"/>
          <w:lang w:val="en-GB"/>
        </w:rPr>
        <w:t xml:space="preserve">pedestrian </w:t>
      </w:r>
      <w:r w:rsidR="00BD2CF6" w:rsidRPr="00C13B85">
        <w:rPr>
          <w:rFonts w:eastAsia="Arial"/>
          <w:lang w:val="en-GB"/>
        </w:rPr>
        <w:t>crossing near Barys Arena;</w:t>
      </w:r>
    </w:p>
    <w:p w14:paraId="69434B34" w14:textId="0ADD1B1E" w:rsidR="00BD2CF6" w:rsidRPr="00C13B85" w:rsidRDefault="00BA66F3" w:rsidP="00BD2CF6">
      <w:pPr>
        <w:pStyle w:val="ListParagraph"/>
        <w:numPr>
          <w:ilvl w:val="0"/>
          <w:numId w:val="10"/>
        </w:numPr>
        <w:rPr>
          <w:rFonts w:eastAsia="Arial"/>
          <w:lang w:val="en-GB"/>
        </w:rPr>
      </w:pPr>
      <w:r w:rsidRPr="00C13B85">
        <w:rPr>
          <w:rFonts w:eastAsia="Arial"/>
          <w:lang w:val="en-GB"/>
        </w:rPr>
        <w:t xml:space="preserve">a </w:t>
      </w:r>
      <w:r w:rsidR="00BD2CF6" w:rsidRPr="00C13B85">
        <w:rPr>
          <w:rFonts w:eastAsia="Arial"/>
          <w:lang w:val="en-GB"/>
        </w:rPr>
        <w:t xml:space="preserve">G-4.5 underground </w:t>
      </w:r>
      <w:r w:rsidRPr="00C13B85">
        <w:rPr>
          <w:rFonts w:eastAsia="Arial"/>
          <w:lang w:val="en-GB"/>
        </w:rPr>
        <w:t xml:space="preserve">pedestrian </w:t>
      </w:r>
      <w:r w:rsidR="00BD2CF6" w:rsidRPr="00C13B85">
        <w:rPr>
          <w:rFonts w:eastAsia="Arial"/>
          <w:lang w:val="en-GB"/>
        </w:rPr>
        <w:t>crossing at the Kabanbai Batyr Ave. and Dostyk St. intersection.</w:t>
      </w:r>
    </w:p>
    <w:p w14:paraId="55A8F81C" w14:textId="630BEE50" w:rsidR="00BD2CF6" w:rsidRPr="00C13B85" w:rsidRDefault="00BD2CF6" w:rsidP="00BD2CF6">
      <w:pPr>
        <w:ind w:firstLine="720"/>
        <w:rPr>
          <w:rFonts w:eastAsia="Arial"/>
          <w:lang w:val="en-GB"/>
        </w:rPr>
      </w:pPr>
      <w:r w:rsidRPr="00C13B85">
        <w:rPr>
          <w:rFonts w:eastAsia="Arial"/>
          <w:lang w:val="en-GB"/>
        </w:rPr>
        <w:t xml:space="preserve">Engineering structures of </w:t>
      </w:r>
      <w:r w:rsidR="00C930E2">
        <w:rPr>
          <w:rFonts w:eastAsia="Arial"/>
          <w:lang w:val="en-GB"/>
        </w:rPr>
        <w:t>T</w:t>
      </w:r>
      <w:r w:rsidRPr="00C13B85">
        <w:rPr>
          <w:rFonts w:eastAsia="Arial"/>
          <w:lang w:val="en-GB"/>
        </w:rPr>
        <w:t xml:space="preserve">he </w:t>
      </w:r>
      <w:r w:rsidR="00C930E2">
        <w:rPr>
          <w:rFonts w:eastAsia="Arial"/>
          <w:lang w:val="en-GB"/>
        </w:rPr>
        <w:t>T</w:t>
      </w:r>
      <w:r w:rsidR="00D20460" w:rsidRPr="00C13B85">
        <w:rPr>
          <w:rFonts w:eastAsia="Arial"/>
          <w:lang w:val="en-GB"/>
        </w:rPr>
        <w:t>hird</w:t>
      </w:r>
      <w:r w:rsidR="00736C48" w:rsidRPr="00C13B85">
        <w:rPr>
          <w:rFonts w:eastAsia="Arial"/>
          <w:lang w:val="en-GB"/>
        </w:rPr>
        <w:t xml:space="preserve"> </w:t>
      </w:r>
      <w:r w:rsidR="00C930E2">
        <w:rPr>
          <w:rFonts w:eastAsia="Arial"/>
          <w:lang w:val="en-GB"/>
        </w:rPr>
        <w:t>S</w:t>
      </w:r>
      <w:r w:rsidRPr="00C13B85">
        <w:rPr>
          <w:rFonts w:eastAsia="Arial"/>
          <w:lang w:val="en-GB"/>
        </w:rPr>
        <w:t>tage:</w:t>
      </w:r>
    </w:p>
    <w:p w14:paraId="4E432B6E" w14:textId="22F3C4BB" w:rsidR="00BD2CF6" w:rsidRPr="00C13B85" w:rsidRDefault="00BD2CF6" w:rsidP="00BD2CF6">
      <w:pPr>
        <w:pStyle w:val="ListParagraph"/>
        <w:numPr>
          <w:ilvl w:val="0"/>
          <w:numId w:val="10"/>
        </w:numPr>
        <w:rPr>
          <w:rFonts w:eastAsia="Arial"/>
          <w:lang w:val="en-GB"/>
        </w:rPr>
      </w:pPr>
      <w:r w:rsidRPr="00C13B85">
        <w:rPr>
          <w:rFonts w:eastAsia="Arial"/>
          <w:lang w:val="en-GB"/>
        </w:rPr>
        <w:t xml:space="preserve">two </w:t>
      </w:r>
      <w:r w:rsidR="00681CF2" w:rsidRPr="00C13B85">
        <w:rPr>
          <w:rFonts w:eastAsia="Arial"/>
          <w:lang w:val="en-GB"/>
        </w:rPr>
        <w:t xml:space="preserve">left </w:t>
      </w:r>
      <w:r w:rsidRPr="00C13B85">
        <w:rPr>
          <w:rFonts w:eastAsia="Arial"/>
          <w:lang w:val="en-GB"/>
        </w:rPr>
        <w:t xml:space="preserve">U-turn ramps on Uly Dala </w:t>
      </w:r>
      <w:r w:rsidR="00550847">
        <w:rPr>
          <w:rFonts w:eastAsia="Arial"/>
          <w:lang w:val="en-GB"/>
        </w:rPr>
        <w:t>S</w:t>
      </w:r>
      <w:r w:rsidRPr="00C13B85">
        <w:rPr>
          <w:rFonts w:eastAsia="Arial"/>
          <w:lang w:val="en-GB"/>
        </w:rPr>
        <w:t>t.</w:t>
      </w:r>
    </w:p>
    <w:p w14:paraId="4FC98109" w14:textId="2E46BF01" w:rsidR="00BD2CF6" w:rsidRPr="00C13B85" w:rsidRDefault="00BD2CF6" w:rsidP="00BD2CF6">
      <w:pPr>
        <w:ind w:firstLine="720"/>
        <w:rPr>
          <w:rFonts w:eastAsia="Arial"/>
          <w:lang w:val="en-GB"/>
        </w:rPr>
      </w:pPr>
      <w:r w:rsidRPr="00C13B85">
        <w:rPr>
          <w:rFonts w:eastAsia="Arial"/>
          <w:lang w:val="en-GB"/>
        </w:rPr>
        <w:t xml:space="preserve">Engineering structures of </w:t>
      </w:r>
      <w:r w:rsidR="00C930E2">
        <w:rPr>
          <w:rFonts w:eastAsia="Arial"/>
          <w:lang w:val="en-GB"/>
        </w:rPr>
        <w:t>T</w:t>
      </w:r>
      <w:r w:rsidRPr="00C13B85">
        <w:rPr>
          <w:rFonts w:eastAsia="Arial"/>
          <w:lang w:val="en-GB"/>
        </w:rPr>
        <w:t xml:space="preserve">he </w:t>
      </w:r>
      <w:r w:rsidR="00C930E2">
        <w:rPr>
          <w:rFonts w:eastAsia="Arial"/>
          <w:lang w:val="en-GB"/>
        </w:rPr>
        <w:t>F</w:t>
      </w:r>
      <w:r w:rsidR="00871378" w:rsidRPr="00C13B85">
        <w:rPr>
          <w:rFonts w:eastAsia="Arial"/>
          <w:lang w:val="en-GB"/>
        </w:rPr>
        <w:t xml:space="preserve">ourth </w:t>
      </w:r>
      <w:r w:rsidR="00C930E2">
        <w:rPr>
          <w:rFonts w:eastAsia="Arial"/>
          <w:lang w:val="en-GB"/>
        </w:rPr>
        <w:t>S</w:t>
      </w:r>
      <w:r w:rsidRPr="00C13B85">
        <w:rPr>
          <w:rFonts w:eastAsia="Arial"/>
          <w:lang w:val="en-GB"/>
        </w:rPr>
        <w:t>tage:</w:t>
      </w:r>
    </w:p>
    <w:p w14:paraId="223C2D5D" w14:textId="53A34ED5" w:rsidR="00BA66F3" w:rsidRPr="00C13B85" w:rsidRDefault="00BA66F3" w:rsidP="00BA66F3">
      <w:pPr>
        <w:pStyle w:val="ListParagraph"/>
        <w:numPr>
          <w:ilvl w:val="0"/>
          <w:numId w:val="10"/>
        </w:numPr>
        <w:rPr>
          <w:rFonts w:eastAsia="Arial"/>
          <w:lang w:val="en-GB"/>
        </w:rPr>
      </w:pPr>
      <w:r w:rsidRPr="00C13B85">
        <w:rPr>
          <w:rFonts w:eastAsia="Arial"/>
          <w:lang w:val="en-GB"/>
        </w:rPr>
        <w:t xml:space="preserve">a bridge over Nura-Ishim </w:t>
      </w:r>
      <w:r w:rsidR="00871378" w:rsidRPr="00C13B85">
        <w:rPr>
          <w:rFonts w:eastAsia="Arial"/>
          <w:lang w:val="en-GB"/>
        </w:rPr>
        <w:t>canal</w:t>
      </w:r>
      <w:r w:rsidRPr="00C13B85">
        <w:rPr>
          <w:rFonts w:eastAsia="Arial"/>
          <w:lang w:val="en-GB"/>
        </w:rPr>
        <w:t>.</w:t>
      </w:r>
    </w:p>
    <w:p w14:paraId="4B3A5352" w14:textId="2D210D04" w:rsidR="00BA66F3" w:rsidRPr="00C13B85" w:rsidRDefault="00BA66F3" w:rsidP="00BA66F3">
      <w:pPr>
        <w:ind w:firstLine="720"/>
        <w:rPr>
          <w:rFonts w:eastAsia="Arial"/>
          <w:lang w:val="en-GB"/>
        </w:rPr>
      </w:pPr>
      <w:r w:rsidRPr="00C13B85">
        <w:rPr>
          <w:rFonts w:eastAsia="Arial"/>
          <w:lang w:val="en-GB"/>
        </w:rPr>
        <w:t xml:space="preserve">Engineering structures of </w:t>
      </w:r>
      <w:r w:rsidR="00550847">
        <w:rPr>
          <w:rFonts w:eastAsia="Arial"/>
          <w:lang w:val="en-GB"/>
        </w:rPr>
        <w:t>T</w:t>
      </w:r>
      <w:r w:rsidRPr="00C13B85">
        <w:rPr>
          <w:rFonts w:eastAsia="Arial"/>
          <w:lang w:val="en-GB"/>
        </w:rPr>
        <w:t xml:space="preserve">he </w:t>
      </w:r>
      <w:r w:rsidR="00550847">
        <w:rPr>
          <w:rFonts w:eastAsia="Arial"/>
          <w:lang w:val="en-GB"/>
        </w:rPr>
        <w:t>F</w:t>
      </w:r>
      <w:r w:rsidR="00D20460" w:rsidRPr="00C13B85">
        <w:rPr>
          <w:rFonts w:eastAsia="Arial"/>
          <w:lang w:val="en-GB"/>
        </w:rPr>
        <w:t>ifth</w:t>
      </w:r>
      <w:r w:rsidR="00736C48" w:rsidRPr="00C13B85">
        <w:rPr>
          <w:rFonts w:eastAsia="Arial"/>
          <w:lang w:val="en-GB"/>
        </w:rPr>
        <w:t xml:space="preserve"> </w:t>
      </w:r>
      <w:r w:rsidR="00550847">
        <w:rPr>
          <w:rFonts w:eastAsia="Arial"/>
          <w:lang w:val="en-GB"/>
        </w:rPr>
        <w:t>St</w:t>
      </w:r>
      <w:r w:rsidRPr="00C13B85">
        <w:rPr>
          <w:rFonts w:eastAsia="Arial"/>
          <w:lang w:val="en-GB"/>
        </w:rPr>
        <w:t>age:</w:t>
      </w:r>
    </w:p>
    <w:p w14:paraId="37DAE5A2" w14:textId="69B7CDC3" w:rsidR="00BA66F3" w:rsidRPr="00C13B85" w:rsidRDefault="00BA66F3" w:rsidP="00BA66F3">
      <w:pPr>
        <w:pStyle w:val="ListParagraph"/>
        <w:numPr>
          <w:ilvl w:val="0"/>
          <w:numId w:val="10"/>
        </w:numPr>
        <w:rPr>
          <w:rFonts w:eastAsia="Arial"/>
          <w:lang w:val="en-GB"/>
        </w:rPr>
      </w:pPr>
      <w:r w:rsidRPr="00C13B85">
        <w:rPr>
          <w:rFonts w:eastAsia="Arial"/>
          <w:lang w:val="en-GB"/>
        </w:rPr>
        <w:t xml:space="preserve">four </w:t>
      </w:r>
      <w:r w:rsidR="00681CF2" w:rsidRPr="00C13B85">
        <w:rPr>
          <w:rFonts w:eastAsia="Arial"/>
          <w:lang w:val="en-GB"/>
        </w:rPr>
        <w:t xml:space="preserve">left </w:t>
      </w:r>
      <w:r w:rsidRPr="00C13B85">
        <w:rPr>
          <w:rFonts w:eastAsia="Arial"/>
          <w:lang w:val="en-GB"/>
        </w:rPr>
        <w:t>U-turn ramps on Uly Dala St.;</w:t>
      </w:r>
    </w:p>
    <w:p w14:paraId="75153416" w14:textId="7685A8E1" w:rsidR="006F0102" w:rsidRPr="00C13B85" w:rsidRDefault="00BA66F3" w:rsidP="006F0102">
      <w:pPr>
        <w:pStyle w:val="ListParagraph"/>
        <w:numPr>
          <w:ilvl w:val="0"/>
          <w:numId w:val="10"/>
        </w:numPr>
        <w:rPr>
          <w:rFonts w:eastAsia="Arial"/>
          <w:lang w:val="en-GB"/>
        </w:rPr>
      </w:pPr>
      <w:r w:rsidRPr="00C13B85">
        <w:rPr>
          <w:rFonts w:eastAsia="Arial"/>
          <w:lang w:val="en-GB"/>
        </w:rPr>
        <w:t xml:space="preserve">a G-4.5 underground pedestrian crossing at the Kabanbai Batyr Ave. and </w:t>
      </w:r>
      <w:r w:rsidR="00797D20" w:rsidRPr="00C13B85">
        <w:rPr>
          <w:rFonts w:eastAsia="Arial"/>
          <w:lang w:val="en-GB"/>
        </w:rPr>
        <w:t>Korgalzhyn hwy.</w:t>
      </w:r>
      <w:r w:rsidRPr="00C13B85">
        <w:rPr>
          <w:rFonts w:eastAsia="Arial"/>
          <w:lang w:val="en-GB"/>
        </w:rPr>
        <w:t xml:space="preserve"> intersection;</w:t>
      </w:r>
    </w:p>
    <w:p w14:paraId="7F10F2FA" w14:textId="4AA137C6" w:rsidR="006F0102" w:rsidRPr="00C13B85" w:rsidRDefault="006F0102" w:rsidP="006F0102">
      <w:pPr>
        <w:pStyle w:val="ListParagraph"/>
        <w:numPr>
          <w:ilvl w:val="0"/>
          <w:numId w:val="10"/>
        </w:numPr>
        <w:rPr>
          <w:rFonts w:eastAsia="Arial"/>
          <w:lang w:val="en-GB"/>
        </w:rPr>
      </w:pPr>
      <w:r w:rsidRPr="00C13B85">
        <w:rPr>
          <w:rFonts w:eastAsia="Arial"/>
          <w:lang w:val="en-GB"/>
        </w:rPr>
        <w:t xml:space="preserve">a G-4.5 </w:t>
      </w:r>
      <w:r w:rsidR="00BA66F3" w:rsidRPr="00C13B85">
        <w:rPr>
          <w:rFonts w:eastAsia="Arial"/>
          <w:lang w:val="en-GB"/>
        </w:rPr>
        <w:t xml:space="preserve">underground pedestrian crossing </w:t>
      </w:r>
      <w:r w:rsidRPr="00C13B85">
        <w:rPr>
          <w:rFonts w:eastAsia="Arial"/>
          <w:lang w:val="en-GB"/>
        </w:rPr>
        <w:t>at the</w:t>
      </w:r>
      <w:r w:rsidR="00BA66F3" w:rsidRPr="00C13B85">
        <w:rPr>
          <w:rFonts w:eastAsia="Arial"/>
          <w:lang w:val="en-GB"/>
        </w:rPr>
        <w:t xml:space="preserve"> Kabanbai Batyr Ave. and Tu</w:t>
      </w:r>
      <w:r w:rsidRPr="00C13B85">
        <w:rPr>
          <w:rFonts w:eastAsia="Arial"/>
          <w:lang w:val="en-GB"/>
        </w:rPr>
        <w:t>ran Ave. intersection</w:t>
      </w:r>
      <w:r w:rsidR="00550847">
        <w:rPr>
          <w:rFonts w:eastAsia="Arial"/>
          <w:lang w:val="en-GB"/>
        </w:rPr>
        <w:t>;</w:t>
      </w:r>
    </w:p>
    <w:p w14:paraId="172395DC" w14:textId="4F14E40A" w:rsidR="006F0102" w:rsidRPr="00C13B85" w:rsidRDefault="00BA66F3" w:rsidP="006F0102">
      <w:pPr>
        <w:pStyle w:val="ListParagraph"/>
        <w:numPr>
          <w:ilvl w:val="0"/>
          <w:numId w:val="10"/>
        </w:numPr>
        <w:rPr>
          <w:rFonts w:eastAsia="Arial"/>
          <w:lang w:val="en-GB"/>
        </w:rPr>
      </w:pPr>
      <w:r w:rsidRPr="00C13B85">
        <w:rPr>
          <w:rFonts w:eastAsia="Arial"/>
          <w:lang w:val="en-GB"/>
        </w:rPr>
        <w:t xml:space="preserve">a </w:t>
      </w:r>
      <w:r w:rsidR="006F0102" w:rsidRPr="00C13B85">
        <w:rPr>
          <w:rFonts w:eastAsia="Arial"/>
          <w:lang w:val="en-GB"/>
        </w:rPr>
        <w:t xml:space="preserve">G-80 </w:t>
      </w:r>
      <w:r w:rsidRPr="00C13B85">
        <w:rPr>
          <w:rFonts w:eastAsia="Arial"/>
          <w:lang w:val="en-GB"/>
        </w:rPr>
        <w:t xml:space="preserve">overground pedestrian crossing across the </w:t>
      </w:r>
      <w:r w:rsidR="00797D20" w:rsidRPr="00C13B85">
        <w:rPr>
          <w:rFonts w:eastAsia="Arial"/>
          <w:lang w:val="en-GB"/>
        </w:rPr>
        <w:t xml:space="preserve">Korgalzhyn </w:t>
      </w:r>
      <w:r w:rsidR="00C13B85" w:rsidRPr="00C13B85">
        <w:rPr>
          <w:rFonts w:eastAsia="Arial"/>
          <w:lang w:val="en-GB"/>
        </w:rPr>
        <w:t>hwy.</w:t>
      </w:r>
    </w:p>
    <w:p w14:paraId="1A3BF4B9" w14:textId="68639A49" w:rsidR="006F0102" w:rsidRPr="00C13B85" w:rsidRDefault="00BA66F3" w:rsidP="009D346D">
      <w:pPr>
        <w:ind w:firstLine="720"/>
        <w:rPr>
          <w:rFonts w:eastAsia="Arial"/>
          <w:lang w:val="en-GB"/>
        </w:rPr>
      </w:pPr>
      <w:r w:rsidRPr="00C13B85">
        <w:rPr>
          <w:rFonts w:eastAsia="Arial"/>
          <w:lang w:val="en-GB"/>
        </w:rPr>
        <w:t xml:space="preserve">The projected </w:t>
      </w:r>
      <w:r w:rsidR="006F0102" w:rsidRPr="00C13B85">
        <w:rPr>
          <w:rFonts w:eastAsia="Arial"/>
          <w:lang w:val="en-GB"/>
        </w:rPr>
        <w:t xml:space="preserve">engineering </w:t>
      </w:r>
      <w:r w:rsidRPr="00C13B85">
        <w:rPr>
          <w:rFonts w:eastAsia="Arial"/>
          <w:lang w:val="en-GB"/>
        </w:rPr>
        <w:t xml:space="preserve">structures </w:t>
      </w:r>
      <w:r w:rsidR="00550847">
        <w:rPr>
          <w:rFonts w:eastAsia="Arial"/>
          <w:lang w:val="en-GB"/>
        </w:rPr>
        <w:t>comply with</w:t>
      </w:r>
      <w:r w:rsidRPr="00C13B85">
        <w:rPr>
          <w:rFonts w:eastAsia="Arial"/>
          <w:lang w:val="en-GB"/>
        </w:rPr>
        <w:t xml:space="preserve"> </w:t>
      </w:r>
      <w:r w:rsidR="006F0102" w:rsidRPr="00C13B85">
        <w:rPr>
          <w:rFonts w:eastAsia="Arial"/>
          <w:lang w:val="en-GB"/>
        </w:rPr>
        <w:t>S</w:t>
      </w:r>
      <w:r w:rsidR="004F2BA6" w:rsidRPr="00C13B85">
        <w:rPr>
          <w:rFonts w:eastAsia="Arial"/>
          <w:lang w:val="en-GB"/>
        </w:rPr>
        <w:t xml:space="preserve">T </w:t>
      </w:r>
      <w:r w:rsidRPr="00C13B85">
        <w:rPr>
          <w:rFonts w:eastAsia="Arial"/>
          <w:lang w:val="en-GB"/>
        </w:rPr>
        <w:t>RK</w:t>
      </w:r>
      <w:r w:rsidR="006F0102" w:rsidRPr="00C13B85">
        <w:rPr>
          <w:rFonts w:eastAsia="Arial"/>
          <w:lang w:val="en-GB"/>
        </w:rPr>
        <w:t xml:space="preserve"> </w:t>
      </w:r>
      <w:r w:rsidR="00250735" w:rsidRPr="00C13B85">
        <w:rPr>
          <w:rFonts w:eastAsia="Arial"/>
          <w:lang w:val="en-GB"/>
        </w:rPr>
        <w:t xml:space="preserve">3.03-112-2013 </w:t>
      </w:r>
      <w:r w:rsidR="006F0102" w:rsidRPr="00C13B85">
        <w:rPr>
          <w:rFonts w:eastAsia="Arial"/>
          <w:lang w:val="en-GB"/>
        </w:rPr>
        <w:t>“Bridges and pipes”</w:t>
      </w:r>
      <w:r w:rsidR="00250735" w:rsidRPr="00C13B85">
        <w:rPr>
          <w:rFonts w:eastAsia="Arial"/>
          <w:lang w:val="en-GB"/>
        </w:rPr>
        <w:t xml:space="preserve">, </w:t>
      </w:r>
      <w:r w:rsidR="006F0102" w:rsidRPr="00C13B85">
        <w:rPr>
          <w:rFonts w:eastAsia="Arial"/>
          <w:lang w:val="en-GB"/>
        </w:rPr>
        <w:t>ST RK 1380-2005 “Bridge structures and culvert</w:t>
      </w:r>
      <w:r w:rsidR="009D346D" w:rsidRPr="00C13B85">
        <w:rPr>
          <w:rFonts w:eastAsia="Arial"/>
          <w:lang w:val="en-GB"/>
        </w:rPr>
        <w:t>s on roads</w:t>
      </w:r>
      <w:r w:rsidR="006F0102" w:rsidRPr="00C13B85">
        <w:rPr>
          <w:rFonts w:eastAsia="Arial"/>
          <w:lang w:val="en-GB"/>
        </w:rPr>
        <w:t xml:space="preserve">. </w:t>
      </w:r>
      <w:r w:rsidR="009D346D" w:rsidRPr="00C13B85">
        <w:rPr>
          <w:rFonts w:eastAsia="Arial"/>
          <w:lang w:val="en-GB"/>
        </w:rPr>
        <w:t>Loads and actions</w:t>
      </w:r>
      <w:r w:rsidR="006F0102" w:rsidRPr="00C13B85">
        <w:rPr>
          <w:rFonts w:eastAsia="Arial"/>
          <w:lang w:val="en-GB"/>
        </w:rPr>
        <w:t xml:space="preserve">”; ST RK 1379-2012 </w:t>
      </w:r>
      <w:r w:rsidR="009D346D" w:rsidRPr="00C13B85">
        <w:rPr>
          <w:rFonts w:eastAsia="Arial"/>
          <w:lang w:val="en-GB"/>
        </w:rPr>
        <w:t>“Clearance diagrams for structures”</w:t>
      </w:r>
      <w:r w:rsidR="006F0102" w:rsidRPr="00C13B85">
        <w:rPr>
          <w:rFonts w:eastAsia="Arial"/>
          <w:lang w:val="en-GB"/>
        </w:rPr>
        <w:t xml:space="preserve">; ST RK 1684-2007 </w:t>
      </w:r>
      <w:r w:rsidR="009D346D" w:rsidRPr="00C13B85">
        <w:rPr>
          <w:rFonts w:eastAsia="Arial"/>
          <w:lang w:val="en-GB"/>
        </w:rPr>
        <w:t>“</w:t>
      </w:r>
      <w:r w:rsidR="006F0102" w:rsidRPr="00C13B85">
        <w:rPr>
          <w:rFonts w:eastAsia="Arial"/>
          <w:lang w:val="en-GB"/>
        </w:rPr>
        <w:t xml:space="preserve">Bridge structures and culverts on roads. General design </w:t>
      </w:r>
      <w:r w:rsidR="006F0102" w:rsidRPr="00C13B85">
        <w:rPr>
          <w:rFonts w:eastAsia="Arial"/>
          <w:lang w:val="en-GB"/>
        </w:rPr>
        <w:lastRenderedPageBreak/>
        <w:t>requirements</w:t>
      </w:r>
      <w:r w:rsidR="00550847">
        <w:rPr>
          <w:rFonts w:eastAsia="Arial"/>
          <w:lang w:val="en-GB"/>
        </w:rPr>
        <w:t>”</w:t>
      </w:r>
      <w:r w:rsidR="006F0102" w:rsidRPr="00C13B85">
        <w:rPr>
          <w:rFonts w:eastAsia="Arial"/>
          <w:lang w:val="en-GB"/>
        </w:rPr>
        <w:t xml:space="preserve">; ST RK 1858-2008 </w:t>
      </w:r>
      <w:r w:rsidR="009D346D" w:rsidRPr="00C13B85">
        <w:rPr>
          <w:rFonts w:eastAsia="Arial"/>
          <w:lang w:val="en-GB"/>
        </w:rPr>
        <w:t>“Bridge structures and culverts on roads</w:t>
      </w:r>
      <w:r w:rsidR="006F0102" w:rsidRPr="00C13B85">
        <w:rPr>
          <w:rFonts w:eastAsia="Arial"/>
          <w:lang w:val="en-GB"/>
        </w:rPr>
        <w:t xml:space="preserve">. Design </w:t>
      </w:r>
      <w:r w:rsidR="00550847">
        <w:rPr>
          <w:rFonts w:eastAsia="Arial"/>
          <w:lang w:val="en-GB"/>
        </w:rPr>
        <w:t>r</w:t>
      </w:r>
      <w:r w:rsidR="006F0102" w:rsidRPr="00C13B85">
        <w:rPr>
          <w:rFonts w:eastAsia="Arial"/>
          <w:lang w:val="en-GB"/>
        </w:rPr>
        <w:t xml:space="preserve">equirements for </w:t>
      </w:r>
      <w:r w:rsidR="00550847">
        <w:rPr>
          <w:rFonts w:eastAsia="Arial"/>
          <w:lang w:val="en-GB"/>
        </w:rPr>
        <w:t>c</w:t>
      </w:r>
      <w:r w:rsidR="006F0102" w:rsidRPr="00C13B85">
        <w:rPr>
          <w:rFonts w:eastAsia="Arial"/>
          <w:lang w:val="en-GB"/>
        </w:rPr>
        <w:t xml:space="preserve">oncrete and </w:t>
      </w:r>
      <w:r w:rsidR="00550847">
        <w:rPr>
          <w:rFonts w:eastAsia="Arial"/>
          <w:lang w:val="en-GB"/>
        </w:rPr>
        <w:t>f</w:t>
      </w:r>
      <w:r w:rsidR="000E549E" w:rsidRPr="00C13B85">
        <w:rPr>
          <w:rFonts w:eastAsia="Arial"/>
          <w:lang w:val="en-GB"/>
        </w:rPr>
        <w:t>erro-</w:t>
      </w:r>
      <w:r w:rsidR="00550847">
        <w:rPr>
          <w:rFonts w:eastAsia="Arial"/>
          <w:lang w:val="en-GB"/>
        </w:rPr>
        <w:t>c</w:t>
      </w:r>
      <w:r w:rsidR="006F0102" w:rsidRPr="00C13B85">
        <w:rPr>
          <w:rFonts w:eastAsia="Arial"/>
          <w:lang w:val="en-GB"/>
        </w:rPr>
        <w:t xml:space="preserve">oncrete </w:t>
      </w:r>
      <w:r w:rsidR="00550847">
        <w:rPr>
          <w:rFonts w:eastAsia="Arial"/>
          <w:lang w:val="en-GB"/>
        </w:rPr>
        <w:t>s</w:t>
      </w:r>
      <w:r w:rsidR="006F0102" w:rsidRPr="00C13B85">
        <w:rPr>
          <w:rFonts w:eastAsia="Arial"/>
          <w:lang w:val="en-GB"/>
        </w:rPr>
        <w:t>tructures</w:t>
      </w:r>
      <w:r w:rsidR="009D346D" w:rsidRPr="00C13B85">
        <w:rPr>
          <w:rFonts w:eastAsia="Arial"/>
          <w:lang w:val="en-GB"/>
        </w:rPr>
        <w:t>”</w:t>
      </w:r>
      <w:r w:rsidR="006F0102" w:rsidRPr="00C13B85">
        <w:rPr>
          <w:rFonts w:eastAsia="Arial"/>
          <w:lang w:val="en-GB"/>
        </w:rPr>
        <w:t>.</w:t>
      </w:r>
    </w:p>
    <w:p w14:paraId="7D800C20" w14:textId="77777777" w:rsidR="00550847" w:rsidRDefault="009D346D" w:rsidP="00550847">
      <w:pPr>
        <w:ind w:firstLine="720"/>
        <w:rPr>
          <w:rFonts w:eastAsia="Arial"/>
          <w:lang w:val="en-GB"/>
        </w:rPr>
      </w:pPr>
      <w:r w:rsidRPr="00C13B85">
        <w:rPr>
          <w:rFonts w:eastAsia="Arial"/>
          <w:lang w:val="en-GB"/>
        </w:rPr>
        <w:t xml:space="preserve">Bearing structures and bridge foundations, culverts </w:t>
      </w:r>
      <w:r w:rsidR="00550847">
        <w:rPr>
          <w:rFonts w:eastAsia="Arial"/>
          <w:lang w:val="en-GB"/>
        </w:rPr>
        <w:t>shall</w:t>
      </w:r>
      <w:r w:rsidRPr="00C13B85">
        <w:rPr>
          <w:rFonts w:eastAsia="Arial"/>
          <w:lang w:val="en-GB"/>
        </w:rPr>
        <w:t xml:space="preserve"> be designed for constant loads and adverse combinations of temporary loads specified in ST RK 1380-2005</w:t>
      </w:r>
      <w:r w:rsidR="00535441" w:rsidRPr="00C13B85">
        <w:rPr>
          <w:rFonts w:eastAsia="Arial"/>
          <w:lang w:val="en-GB"/>
        </w:rPr>
        <w:t xml:space="preserve"> (A14 vehicle load, NK-120 and NK-180 </w:t>
      </w:r>
      <w:r w:rsidRPr="00C13B85">
        <w:rPr>
          <w:rFonts w:eastAsia="Arial"/>
          <w:lang w:val="en-GB"/>
        </w:rPr>
        <w:t>heavy single</w:t>
      </w:r>
      <w:r w:rsidR="00535441" w:rsidRPr="00C13B85">
        <w:rPr>
          <w:rFonts w:eastAsia="Arial"/>
          <w:lang w:val="en-GB"/>
        </w:rPr>
        <w:t xml:space="preserve"> </w:t>
      </w:r>
      <w:r w:rsidRPr="00C13B85">
        <w:rPr>
          <w:rFonts w:eastAsia="Arial"/>
          <w:lang w:val="en-GB"/>
        </w:rPr>
        <w:t>wheel</w:t>
      </w:r>
      <w:r w:rsidR="00535441" w:rsidRPr="00C13B85">
        <w:rPr>
          <w:rFonts w:eastAsia="Arial"/>
          <w:lang w:val="en-GB"/>
        </w:rPr>
        <w:t>-load,</w:t>
      </w:r>
      <w:r w:rsidRPr="00C13B85">
        <w:rPr>
          <w:rFonts w:eastAsia="Arial"/>
          <w:lang w:val="en-GB"/>
        </w:rPr>
        <w:t xml:space="preserve"> and pedestrian</w:t>
      </w:r>
      <w:r w:rsidR="00535441" w:rsidRPr="00C13B85">
        <w:rPr>
          <w:rFonts w:eastAsia="Arial"/>
          <w:lang w:val="en-GB"/>
        </w:rPr>
        <w:t xml:space="preserve"> load of</w:t>
      </w:r>
      <w:r w:rsidRPr="00C13B85">
        <w:rPr>
          <w:rFonts w:eastAsia="Arial"/>
          <w:lang w:val="en-GB"/>
        </w:rPr>
        <w:t xml:space="preserve"> 400 kg/m2.</w:t>
      </w:r>
    </w:p>
    <w:p w14:paraId="42FF18B6" w14:textId="77777777" w:rsidR="00550847" w:rsidRDefault="005678C7" w:rsidP="00550847">
      <w:pPr>
        <w:ind w:firstLine="720"/>
        <w:rPr>
          <w:rFonts w:eastAsia="Arial"/>
          <w:lang w:val="en-GB"/>
        </w:rPr>
      </w:pPr>
      <w:r w:rsidRPr="00C13B85">
        <w:rPr>
          <w:rFonts w:eastAsia="Arial"/>
          <w:b/>
          <w:bCs/>
          <w:lang w:val="en-GB"/>
        </w:rPr>
        <w:t xml:space="preserve">The </w:t>
      </w:r>
      <w:r w:rsidR="00D20460" w:rsidRPr="00C13B85">
        <w:rPr>
          <w:rFonts w:eastAsia="Arial"/>
          <w:b/>
          <w:bCs/>
          <w:lang w:val="en-GB"/>
        </w:rPr>
        <w:t xml:space="preserve">Second </w:t>
      </w:r>
      <w:r w:rsidRPr="00C13B85">
        <w:rPr>
          <w:rFonts w:eastAsia="Arial"/>
          <w:b/>
          <w:bCs/>
          <w:lang w:val="en-GB"/>
        </w:rPr>
        <w:t>S</w:t>
      </w:r>
      <w:r w:rsidR="00736C48" w:rsidRPr="00C13B85">
        <w:rPr>
          <w:rFonts w:eastAsia="Arial"/>
          <w:b/>
          <w:bCs/>
          <w:lang w:val="en-GB"/>
        </w:rPr>
        <w:t>tage</w:t>
      </w:r>
    </w:p>
    <w:p w14:paraId="52CA3C22" w14:textId="3462892D" w:rsidR="00550847" w:rsidRDefault="00736C48" w:rsidP="00550847">
      <w:pPr>
        <w:ind w:firstLine="720"/>
        <w:rPr>
          <w:rFonts w:eastAsia="Arial"/>
          <w:lang w:val="en-GB"/>
        </w:rPr>
      </w:pPr>
      <w:r w:rsidRPr="00C13B85">
        <w:rPr>
          <w:rFonts w:eastAsia="Arial"/>
          <w:u w:val="single"/>
          <w:lang w:val="en-GB"/>
        </w:rPr>
        <w:t>Pedestrian crossings near Astana Arena and Barys Arena</w:t>
      </w:r>
    </w:p>
    <w:p w14:paraId="24A4F829" w14:textId="419D837D" w:rsidR="00736C48" w:rsidRPr="00C13B85" w:rsidRDefault="00736C48" w:rsidP="00550847">
      <w:pPr>
        <w:ind w:firstLine="720"/>
        <w:rPr>
          <w:rFonts w:eastAsia="Arial"/>
          <w:lang w:val="en-GB"/>
        </w:rPr>
      </w:pPr>
      <w:r w:rsidRPr="00C13B85">
        <w:rPr>
          <w:rFonts w:eastAsia="Arial"/>
          <w:lang w:val="en-GB"/>
        </w:rPr>
        <w:t>Pedestrian crossings are made on two levels. There is an overpass for vehicles above the pedestrian crossing. The overpass is located in the plan on a straight line. It has 15 + 15 + 15 m scheme.</w:t>
      </w:r>
    </w:p>
    <w:p w14:paraId="1FB7FDC8" w14:textId="036B165C" w:rsidR="009A5768" w:rsidRPr="00C13B85" w:rsidRDefault="00736C48" w:rsidP="009A5768">
      <w:pPr>
        <w:spacing w:line="237" w:lineRule="auto"/>
        <w:ind w:left="260" w:firstLine="708"/>
        <w:jc w:val="both"/>
        <w:rPr>
          <w:rFonts w:eastAsia="Arial"/>
          <w:lang w:val="en-GB"/>
        </w:rPr>
      </w:pPr>
      <w:r w:rsidRPr="00C13B85">
        <w:rPr>
          <w:rFonts w:eastAsia="Arial"/>
          <w:lang w:val="en-GB"/>
        </w:rPr>
        <w:t xml:space="preserve">The length of the overpass is 45.8 m </w:t>
      </w:r>
      <w:r w:rsidR="000B358E" w:rsidRPr="00C13B85">
        <w:rPr>
          <w:rFonts w:eastAsia="Arial"/>
          <w:lang w:val="en-GB"/>
        </w:rPr>
        <w:t xml:space="preserve">if measuring </w:t>
      </w:r>
      <w:r w:rsidR="00550847">
        <w:rPr>
          <w:rFonts w:eastAsia="Arial"/>
          <w:lang w:val="en-GB"/>
        </w:rPr>
        <w:t xml:space="preserve">from </w:t>
      </w:r>
      <w:r w:rsidRPr="00C13B85">
        <w:rPr>
          <w:rFonts w:eastAsia="Arial"/>
          <w:lang w:val="en-GB"/>
        </w:rPr>
        <w:t xml:space="preserve">the rear edge of the </w:t>
      </w:r>
      <w:r w:rsidR="00096223" w:rsidRPr="00C13B85">
        <w:rPr>
          <w:rFonts w:eastAsia="Arial"/>
          <w:lang w:val="en-GB"/>
        </w:rPr>
        <w:t>pier caps</w:t>
      </w:r>
      <w:r w:rsidRPr="00C13B85">
        <w:rPr>
          <w:rFonts w:eastAsia="Arial"/>
          <w:lang w:val="en-GB"/>
        </w:rPr>
        <w:t xml:space="preserve">. The width of the overpass carriageway is 34.3 m and 41.85 m. The </w:t>
      </w:r>
      <w:r w:rsidR="000B358E" w:rsidRPr="00C13B85">
        <w:rPr>
          <w:rFonts w:eastAsia="Arial"/>
          <w:lang w:val="en-GB"/>
        </w:rPr>
        <w:t xml:space="preserve">projected </w:t>
      </w:r>
      <w:r w:rsidRPr="00C13B85">
        <w:rPr>
          <w:rFonts w:eastAsia="Arial"/>
          <w:lang w:val="en-GB"/>
        </w:rPr>
        <w:t xml:space="preserve">pedestrian crossing </w:t>
      </w:r>
      <w:r w:rsidR="000B358E" w:rsidRPr="00C13B85">
        <w:rPr>
          <w:rFonts w:eastAsia="Arial"/>
          <w:lang w:val="en-GB"/>
        </w:rPr>
        <w:t xml:space="preserve">is </w:t>
      </w:r>
      <w:r w:rsidRPr="00C13B85">
        <w:rPr>
          <w:rFonts w:eastAsia="Arial"/>
          <w:lang w:val="en-GB"/>
        </w:rPr>
        <w:t xml:space="preserve">40.0 m wide and 127.1 m and 134.69 m long. </w:t>
      </w:r>
      <w:r w:rsidR="007A6A82" w:rsidRPr="00C13B85">
        <w:rPr>
          <w:rFonts w:eastAsia="Arial"/>
          <w:lang w:val="en-GB"/>
        </w:rPr>
        <w:t xml:space="preserve">The entrance to the crossing is a ramp with a 6% slope. </w:t>
      </w:r>
      <w:r w:rsidRPr="00C13B85">
        <w:rPr>
          <w:rFonts w:eastAsia="Arial"/>
          <w:lang w:val="en-GB"/>
        </w:rPr>
        <w:t xml:space="preserve">The pedestrian part </w:t>
      </w:r>
      <w:r w:rsidR="007A6A82" w:rsidRPr="00C13B85">
        <w:rPr>
          <w:rFonts w:eastAsia="Arial"/>
          <w:lang w:val="en-GB"/>
        </w:rPr>
        <w:t xml:space="preserve">is made of 60 cm thick </w:t>
      </w:r>
      <w:r w:rsidR="000E549E" w:rsidRPr="00C13B85">
        <w:rPr>
          <w:rFonts w:eastAsia="Arial"/>
          <w:lang w:val="en-GB"/>
        </w:rPr>
        <w:t>ferro-</w:t>
      </w:r>
      <w:r w:rsidRPr="00C13B85">
        <w:rPr>
          <w:rFonts w:eastAsia="Arial"/>
          <w:lang w:val="en-GB"/>
        </w:rPr>
        <w:t>concrete slab on a pile base.</w:t>
      </w:r>
    </w:p>
    <w:p w14:paraId="7E0C3CEC" w14:textId="6B9073D1" w:rsidR="009A5768" w:rsidRPr="00C13B85" w:rsidRDefault="009A5768" w:rsidP="009A5768">
      <w:pPr>
        <w:spacing w:line="237" w:lineRule="auto"/>
        <w:ind w:left="260" w:firstLine="708"/>
        <w:jc w:val="both"/>
        <w:rPr>
          <w:rFonts w:eastAsia="Arial"/>
          <w:lang w:val="en-GB"/>
        </w:rPr>
      </w:pPr>
      <w:r w:rsidRPr="00C13B85">
        <w:rPr>
          <w:rFonts w:eastAsia="Arial"/>
          <w:i/>
          <w:iCs/>
          <w:lang w:val="en-GB"/>
        </w:rPr>
        <w:t xml:space="preserve">Superstructures </w:t>
      </w:r>
    </w:p>
    <w:p w14:paraId="77F8134B" w14:textId="77777777" w:rsidR="00250735" w:rsidRPr="00C13B85" w:rsidRDefault="00250735" w:rsidP="00250735">
      <w:pPr>
        <w:spacing w:line="9" w:lineRule="exact"/>
        <w:rPr>
          <w:sz w:val="20"/>
          <w:szCs w:val="20"/>
          <w:lang w:val="en-GB"/>
        </w:rPr>
      </w:pPr>
    </w:p>
    <w:p w14:paraId="0F8BEFC1" w14:textId="04297D85" w:rsidR="00250735" w:rsidRPr="00C13B85" w:rsidRDefault="009A5768" w:rsidP="007875BD">
      <w:pPr>
        <w:spacing w:line="236" w:lineRule="auto"/>
        <w:ind w:left="260" w:firstLine="708"/>
        <w:jc w:val="both"/>
        <w:rPr>
          <w:sz w:val="20"/>
          <w:szCs w:val="20"/>
          <w:lang w:val="en-GB"/>
        </w:rPr>
      </w:pPr>
      <w:r w:rsidRPr="00C13B85">
        <w:rPr>
          <w:rFonts w:eastAsia="Arial"/>
          <w:lang w:val="en-GB"/>
        </w:rPr>
        <w:t xml:space="preserve">The superstructure </w:t>
      </w:r>
      <w:r w:rsidR="007A6A82" w:rsidRPr="00C13B85">
        <w:rPr>
          <w:rFonts w:eastAsia="Arial"/>
          <w:lang w:val="en-GB"/>
        </w:rPr>
        <w:t xml:space="preserve">consists of </w:t>
      </w:r>
      <w:r w:rsidR="00096223" w:rsidRPr="00C13B85">
        <w:rPr>
          <w:rFonts w:eastAsia="Arial"/>
          <w:lang w:val="en-GB"/>
        </w:rPr>
        <w:t>15</w:t>
      </w:r>
      <w:r w:rsidR="00DD1F61">
        <w:rPr>
          <w:rFonts w:eastAsia="Arial"/>
          <w:lang w:val="en-GB"/>
        </w:rPr>
        <w:t>.</w:t>
      </w:r>
      <w:r w:rsidR="00096223" w:rsidRPr="00C13B85">
        <w:rPr>
          <w:rFonts w:eastAsia="Arial"/>
          <w:lang w:val="en-GB"/>
        </w:rPr>
        <w:t xml:space="preserve">0 m long </w:t>
      </w:r>
      <w:r w:rsidR="007A6A82" w:rsidRPr="00C13B85">
        <w:rPr>
          <w:rFonts w:eastAsia="Arial"/>
          <w:lang w:val="en-GB"/>
        </w:rPr>
        <w:t>hollow P</w:t>
      </w:r>
      <w:r w:rsidR="00250735" w:rsidRPr="00C13B85">
        <w:rPr>
          <w:rFonts w:eastAsia="Arial"/>
          <w:lang w:val="en-GB"/>
        </w:rPr>
        <w:t>-15-А14</w:t>
      </w:r>
      <w:r w:rsidR="00DD1F61">
        <w:rPr>
          <w:rFonts w:eastAsia="Arial"/>
          <w:lang w:val="en-GB"/>
        </w:rPr>
        <w:t xml:space="preserve">, </w:t>
      </w:r>
      <w:r w:rsidR="00962057">
        <w:rPr>
          <w:rFonts w:eastAsia="Arial"/>
          <w:lang w:val="en-GB"/>
        </w:rPr>
        <w:t xml:space="preserve">that comply with </w:t>
      </w:r>
      <w:r w:rsidR="00532442" w:rsidRPr="00C13B85">
        <w:rPr>
          <w:rFonts w:eastAsia="Arial"/>
          <w:lang w:val="en-GB"/>
        </w:rPr>
        <w:t>the</w:t>
      </w:r>
      <w:r w:rsidR="000E549E" w:rsidRPr="00C13B85">
        <w:rPr>
          <w:rFonts w:eastAsia="Arial"/>
          <w:lang w:val="en-GB"/>
        </w:rPr>
        <w:t xml:space="preserve"> model project</w:t>
      </w:r>
      <w:r w:rsidR="007A6A82" w:rsidRPr="00C13B85">
        <w:rPr>
          <w:rFonts w:eastAsia="Arial"/>
          <w:lang w:val="en-GB"/>
        </w:rPr>
        <w:t xml:space="preserve"> developed by Kazdorproekt</w:t>
      </w:r>
      <w:r w:rsidR="00AA744E" w:rsidRPr="00C13B85">
        <w:rPr>
          <w:rFonts w:eastAsia="Arial"/>
          <w:lang w:val="en-GB"/>
        </w:rPr>
        <w:t xml:space="preserve"> LLP</w:t>
      </w:r>
      <w:r w:rsidR="007A6A82" w:rsidRPr="00C13B85">
        <w:rPr>
          <w:rFonts w:eastAsia="Arial"/>
          <w:lang w:val="en-GB"/>
        </w:rPr>
        <w:t>, Almaty, 2008</w:t>
      </w:r>
      <w:r w:rsidR="00096223" w:rsidRPr="00C13B85">
        <w:rPr>
          <w:rFonts w:eastAsia="Arial"/>
          <w:lang w:val="en-GB"/>
        </w:rPr>
        <w:t xml:space="preserve">, </w:t>
      </w:r>
      <w:r w:rsidR="00C13B85" w:rsidRPr="00C13B85">
        <w:rPr>
          <w:rFonts w:eastAsia="Arial"/>
          <w:lang w:val="en-GB"/>
        </w:rPr>
        <w:t>order</w:t>
      </w:r>
      <w:r w:rsidR="007A6A82" w:rsidRPr="00C13B85">
        <w:rPr>
          <w:rFonts w:eastAsia="Arial"/>
          <w:lang w:val="en-GB"/>
        </w:rPr>
        <w:t xml:space="preserve"> </w:t>
      </w:r>
      <w:r w:rsidR="00096223" w:rsidRPr="00B65363">
        <w:rPr>
          <w:rFonts w:eastAsia="Arial"/>
          <w:lang w:val="en-GB"/>
        </w:rPr>
        <w:t>No</w:t>
      </w:r>
      <w:r w:rsidR="00500179" w:rsidRPr="00B65363">
        <w:rPr>
          <w:rFonts w:eastAsia="Arial"/>
          <w:lang w:val="en-GB"/>
        </w:rPr>
        <w:t>.</w:t>
      </w:r>
      <w:r w:rsidR="00096223" w:rsidRPr="00B65363">
        <w:rPr>
          <w:rFonts w:eastAsia="Arial"/>
          <w:lang w:val="en-GB"/>
        </w:rPr>
        <w:t xml:space="preserve"> </w:t>
      </w:r>
      <w:r w:rsidR="007A6A82" w:rsidRPr="00B65363">
        <w:rPr>
          <w:rFonts w:eastAsia="Arial"/>
          <w:lang w:val="en-GB"/>
        </w:rPr>
        <w:t>01-08.</w:t>
      </w:r>
    </w:p>
    <w:p w14:paraId="06797212" w14:textId="6DBAD19B" w:rsidR="00250735" w:rsidRPr="00C13B85" w:rsidRDefault="00096223" w:rsidP="00250735">
      <w:pPr>
        <w:ind w:left="980"/>
        <w:rPr>
          <w:sz w:val="20"/>
          <w:szCs w:val="20"/>
          <w:lang w:val="en-GB"/>
        </w:rPr>
      </w:pPr>
      <w:r w:rsidRPr="00C13B85">
        <w:rPr>
          <w:rFonts w:eastAsia="Arial"/>
          <w:i/>
          <w:iCs/>
          <w:lang w:val="en-GB"/>
        </w:rPr>
        <w:t>Piers</w:t>
      </w:r>
    </w:p>
    <w:p w14:paraId="7C19D46F" w14:textId="77777777" w:rsidR="00250735" w:rsidRPr="00C13B85" w:rsidRDefault="00250735" w:rsidP="00250735">
      <w:pPr>
        <w:spacing w:line="9" w:lineRule="exact"/>
        <w:rPr>
          <w:sz w:val="20"/>
          <w:szCs w:val="20"/>
          <w:lang w:val="en-GB"/>
        </w:rPr>
      </w:pPr>
    </w:p>
    <w:p w14:paraId="56DB8CA2" w14:textId="570EF895" w:rsidR="00096223" w:rsidRPr="00C13B85" w:rsidRDefault="007875BD" w:rsidP="00250735">
      <w:pPr>
        <w:spacing w:line="235" w:lineRule="auto"/>
        <w:ind w:left="260" w:firstLine="708"/>
        <w:jc w:val="both"/>
        <w:rPr>
          <w:rFonts w:eastAsia="Arial"/>
          <w:lang w:val="en-GB"/>
        </w:rPr>
      </w:pPr>
      <w:r w:rsidRPr="00C13B85">
        <w:rPr>
          <w:rFonts w:eastAsia="Arial"/>
          <w:lang w:val="en-GB"/>
        </w:rPr>
        <w:t xml:space="preserve">The </w:t>
      </w:r>
      <w:r w:rsidR="00C13B85" w:rsidRPr="00C13B85">
        <w:rPr>
          <w:rFonts w:eastAsia="Arial"/>
          <w:lang w:val="en-GB"/>
        </w:rPr>
        <w:t>end</w:t>
      </w:r>
      <w:r w:rsidR="00096223" w:rsidRPr="00C13B85">
        <w:rPr>
          <w:rFonts w:eastAsia="Arial"/>
          <w:lang w:val="en-GB"/>
        </w:rPr>
        <w:t xml:space="preserve"> piers have a pile base. The </w:t>
      </w:r>
      <w:r w:rsidR="00810579" w:rsidRPr="00C13B85">
        <w:rPr>
          <w:rFonts w:eastAsia="Arial"/>
          <w:lang w:val="en-GB"/>
        </w:rPr>
        <w:t xml:space="preserve">pier </w:t>
      </w:r>
      <w:r w:rsidR="00096223" w:rsidRPr="00C13B85">
        <w:rPr>
          <w:rFonts w:eastAsia="Arial"/>
          <w:lang w:val="en-GB"/>
        </w:rPr>
        <w:t xml:space="preserve">is </w:t>
      </w:r>
      <w:r w:rsidR="00810579" w:rsidRPr="00C13B85">
        <w:rPr>
          <w:rFonts w:eastAsia="Arial"/>
          <w:lang w:val="en-GB"/>
        </w:rPr>
        <w:t xml:space="preserve">a </w:t>
      </w:r>
      <w:r w:rsidR="000E549E" w:rsidRPr="00C13B85">
        <w:rPr>
          <w:rFonts w:eastAsia="Arial"/>
          <w:lang w:val="en-GB"/>
        </w:rPr>
        <w:t>ferro-</w:t>
      </w:r>
      <w:r w:rsidR="00096223" w:rsidRPr="00C13B85">
        <w:rPr>
          <w:rFonts w:eastAsia="Arial"/>
          <w:lang w:val="en-GB"/>
        </w:rPr>
        <w:t xml:space="preserve">concrete monolithic solid wall. The </w:t>
      </w:r>
      <w:r w:rsidRPr="00C13B85">
        <w:rPr>
          <w:rFonts w:eastAsia="Arial"/>
          <w:lang w:val="en-GB"/>
        </w:rPr>
        <w:t>pile</w:t>
      </w:r>
      <w:r w:rsidR="00810579" w:rsidRPr="00C13B85">
        <w:rPr>
          <w:rFonts w:eastAsia="Arial"/>
          <w:lang w:val="en-GB"/>
        </w:rPr>
        <w:t xml:space="preserve"> cap</w:t>
      </w:r>
      <w:r w:rsidR="00096223" w:rsidRPr="00C13B85">
        <w:rPr>
          <w:rFonts w:eastAsia="Arial"/>
          <w:lang w:val="en-GB"/>
        </w:rPr>
        <w:t xml:space="preserve"> is </w:t>
      </w:r>
      <w:r w:rsidR="007B6894" w:rsidRPr="00C13B85">
        <w:rPr>
          <w:rFonts w:eastAsia="Arial"/>
          <w:lang w:val="en-GB"/>
        </w:rPr>
        <w:t xml:space="preserve">supported by </w:t>
      </w:r>
      <w:r w:rsidR="00810579" w:rsidRPr="00C13B85">
        <w:rPr>
          <w:rFonts w:eastAsia="Arial"/>
          <w:lang w:val="en-GB"/>
        </w:rPr>
        <w:t>20.0 m long bored pile with 1.0 m diameter.</w:t>
      </w:r>
    </w:p>
    <w:p w14:paraId="348F3292" w14:textId="0901A4D8" w:rsidR="0039220F" w:rsidRPr="00C13B85" w:rsidRDefault="007875BD" w:rsidP="0039220F">
      <w:pPr>
        <w:spacing w:line="235" w:lineRule="auto"/>
        <w:ind w:left="260" w:firstLine="708"/>
        <w:jc w:val="both"/>
        <w:rPr>
          <w:rFonts w:eastAsia="Arial"/>
          <w:lang w:val="en-GB"/>
        </w:rPr>
      </w:pPr>
      <w:r w:rsidRPr="00C13B85">
        <w:rPr>
          <w:rFonts w:eastAsia="Arial"/>
          <w:lang w:val="en-GB"/>
        </w:rPr>
        <w:t xml:space="preserve">The intermediate piers have a pile base. </w:t>
      </w:r>
      <w:r w:rsidR="0039220F" w:rsidRPr="00C13B85">
        <w:rPr>
          <w:rFonts w:eastAsia="Arial"/>
          <w:lang w:val="en-GB"/>
        </w:rPr>
        <w:t xml:space="preserve">The pier is </w:t>
      </w:r>
      <w:r w:rsidR="000E549E" w:rsidRPr="00C13B85">
        <w:rPr>
          <w:rFonts w:eastAsia="Arial"/>
          <w:lang w:val="en-GB"/>
        </w:rPr>
        <w:t>ferro-</w:t>
      </w:r>
      <w:r w:rsidRPr="00C13B85">
        <w:rPr>
          <w:rFonts w:eastAsia="Arial"/>
          <w:lang w:val="en-GB"/>
        </w:rPr>
        <w:t xml:space="preserve">concrete monolithic </w:t>
      </w:r>
      <w:r w:rsidR="0039220F" w:rsidRPr="00C13B85">
        <w:rPr>
          <w:rFonts w:eastAsia="Arial"/>
          <w:lang w:val="en-GB"/>
        </w:rPr>
        <w:t>columns</w:t>
      </w:r>
      <w:r w:rsidRPr="00C13B85">
        <w:rPr>
          <w:rFonts w:eastAsia="Arial"/>
          <w:lang w:val="en-GB"/>
        </w:rPr>
        <w:t xml:space="preserve">. The </w:t>
      </w:r>
      <w:r w:rsidR="0039220F" w:rsidRPr="00C13B85">
        <w:rPr>
          <w:rFonts w:eastAsia="Arial"/>
          <w:lang w:val="en-GB"/>
        </w:rPr>
        <w:t xml:space="preserve">pile cap </w:t>
      </w:r>
      <w:r w:rsidRPr="00C13B85">
        <w:rPr>
          <w:rFonts w:eastAsia="Arial"/>
          <w:lang w:val="en-GB"/>
        </w:rPr>
        <w:t xml:space="preserve">is </w:t>
      </w:r>
      <w:r w:rsidR="007B6894" w:rsidRPr="00C13B85">
        <w:rPr>
          <w:rFonts w:eastAsia="Arial"/>
          <w:lang w:val="en-GB"/>
        </w:rPr>
        <w:t>supported by</w:t>
      </w:r>
      <w:r w:rsidR="0039220F" w:rsidRPr="00C13B85">
        <w:rPr>
          <w:rFonts w:eastAsia="Arial"/>
          <w:lang w:val="en-GB"/>
        </w:rPr>
        <w:t xml:space="preserve"> 20.0 m long bored pile with 1.0 m diameter</w:t>
      </w:r>
      <w:r w:rsidRPr="00C13B85">
        <w:rPr>
          <w:rFonts w:eastAsia="Arial"/>
          <w:lang w:val="en-GB"/>
        </w:rPr>
        <w:t>.</w:t>
      </w:r>
      <w:bookmarkStart w:id="1" w:name="page22"/>
      <w:bookmarkEnd w:id="1"/>
    </w:p>
    <w:p w14:paraId="001F139B" w14:textId="65BA5C48" w:rsidR="00250735" w:rsidRPr="00C13B85" w:rsidRDefault="0039220F" w:rsidP="0039220F">
      <w:pPr>
        <w:spacing w:line="235" w:lineRule="auto"/>
        <w:ind w:left="260" w:firstLine="708"/>
        <w:jc w:val="both"/>
        <w:rPr>
          <w:rFonts w:eastAsia="Arial"/>
          <w:lang w:val="en-GB"/>
        </w:rPr>
      </w:pPr>
      <w:r w:rsidRPr="00C13B85">
        <w:rPr>
          <w:rFonts w:eastAsia="Arial"/>
          <w:lang w:val="en-GB"/>
        </w:rPr>
        <w:t xml:space="preserve">1.3 m to 5.3 m high angular </w:t>
      </w:r>
      <w:r w:rsidR="00CE07DA" w:rsidRPr="00C13B85">
        <w:rPr>
          <w:rFonts w:eastAsia="Arial"/>
          <w:lang w:val="en-GB"/>
        </w:rPr>
        <w:t>abutment</w:t>
      </w:r>
      <w:r w:rsidRPr="00C13B85">
        <w:rPr>
          <w:rFonts w:eastAsia="Arial"/>
          <w:lang w:val="en-GB"/>
        </w:rPr>
        <w:t xml:space="preserve"> have variable thickness of 0.35 m to 0.55 m.</w:t>
      </w:r>
    </w:p>
    <w:p w14:paraId="025A3A21" w14:textId="77777777" w:rsidR="00250735" w:rsidRPr="00C13B85" w:rsidRDefault="00250735" w:rsidP="00250735">
      <w:pPr>
        <w:spacing w:line="9" w:lineRule="exact"/>
        <w:rPr>
          <w:sz w:val="20"/>
          <w:szCs w:val="20"/>
          <w:lang w:val="en-GB"/>
        </w:rPr>
      </w:pPr>
    </w:p>
    <w:p w14:paraId="49F72A2E" w14:textId="77777777" w:rsidR="00250735" w:rsidRPr="00C13B85" w:rsidRDefault="00250735" w:rsidP="00250735">
      <w:pPr>
        <w:spacing w:line="11" w:lineRule="exact"/>
        <w:rPr>
          <w:sz w:val="20"/>
          <w:szCs w:val="20"/>
          <w:lang w:val="en-GB"/>
        </w:rPr>
      </w:pPr>
    </w:p>
    <w:p w14:paraId="453D343F" w14:textId="20571600" w:rsidR="00250735" w:rsidRPr="00C13B85" w:rsidRDefault="0039220F" w:rsidP="00886866">
      <w:pPr>
        <w:spacing w:line="235" w:lineRule="auto"/>
        <w:ind w:left="260" w:right="300" w:firstLine="708"/>
        <w:jc w:val="both"/>
        <w:rPr>
          <w:rFonts w:eastAsia="Arial"/>
          <w:lang w:val="en-GB"/>
        </w:rPr>
      </w:pPr>
      <w:r w:rsidRPr="00C13B85">
        <w:rPr>
          <w:rFonts w:eastAsia="Arial"/>
          <w:lang w:val="en-GB"/>
        </w:rPr>
        <w:t>There are additional 4.5 m wide stairways at the ramp edges</w:t>
      </w:r>
      <w:r w:rsidR="00886866" w:rsidRPr="00C13B85">
        <w:rPr>
          <w:rFonts w:eastAsia="Arial"/>
          <w:lang w:val="en-GB"/>
        </w:rPr>
        <w:t xml:space="preserve"> </w:t>
      </w:r>
      <w:r w:rsidR="00FC4424" w:rsidRPr="00C13B85">
        <w:rPr>
          <w:rFonts w:eastAsia="Arial"/>
          <w:lang w:val="en-GB"/>
        </w:rPr>
        <w:t>of</w:t>
      </w:r>
      <w:r w:rsidR="00886866" w:rsidRPr="00C13B85">
        <w:rPr>
          <w:rFonts w:eastAsia="Arial"/>
          <w:lang w:val="en-GB"/>
        </w:rPr>
        <w:t xml:space="preserve"> custom design</w:t>
      </w:r>
      <w:r w:rsidRPr="00C13B85">
        <w:rPr>
          <w:rFonts w:eastAsia="Arial"/>
          <w:lang w:val="en-GB"/>
        </w:rPr>
        <w:t>.</w:t>
      </w:r>
    </w:p>
    <w:p w14:paraId="580A1CAB" w14:textId="77777777" w:rsidR="00250735" w:rsidRPr="00C13B85" w:rsidRDefault="00250735" w:rsidP="00250735">
      <w:pPr>
        <w:spacing w:line="304" w:lineRule="exact"/>
        <w:rPr>
          <w:sz w:val="20"/>
          <w:szCs w:val="20"/>
          <w:lang w:val="en-GB"/>
        </w:rPr>
      </w:pPr>
    </w:p>
    <w:tbl>
      <w:tblPr>
        <w:tblW w:w="0" w:type="auto"/>
        <w:tblInd w:w="250" w:type="dxa"/>
        <w:tblLayout w:type="fixed"/>
        <w:tblCellMar>
          <w:left w:w="0" w:type="dxa"/>
          <w:right w:w="0" w:type="dxa"/>
        </w:tblCellMar>
        <w:tblLook w:val="04A0" w:firstRow="1" w:lastRow="0" w:firstColumn="1" w:lastColumn="0" w:noHBand="0" w:noVBand="1"/>
      </w:tblPr>
      <w:tblGrid>
        <w:gridCol w:w="640"/>
        <w:gridCol w:w="80"/>
        <w:gridCol w:w="1500"/>
        <w:gridCol w:w="120"/>
        <w:gridCol w:w="80"/>
        <w:gridCol w:w="1920"/>
        <w:gridCol w:w="120"/>
        <w:gridCol w:w="100"/>
        <w:gridCol w:w="1340"/>
        <w:gridCol w:w="120"/>
        <w:gridCol w:w="100"/>
        <w:gridCol w:w="920"/>
        <w:gridCol w:w="120"/>
        <w:gridCol w:w="80"/>
        <w:gridCol w:w="780"/>
        <w:gridCol w:w="120"/>
        <w:gridCol w:w="100"/>
        <w:gridCol w:w="1320"/>
        <w:gridCol w:w="120"/>
        <w:gridCol w:w="30"/>
      </w:tblGrid>
      <w:tr w:rsidR="00250735" w:rsidRPr="00C13B85" w14:paraId="5FE1A51F" w14:textId="77777777" w:rsidTr="008B251E">
        <w:trPr>
          <w:trHeight w:val="256"/>
        </w:trPr>
        <w:tc>
          <w:tcPr>
            <w:tcW w:w="640" w:type="dxa"/>
            <w:tcBorders>
              <w:bottom w:val="single" w:sz="8" w:space="0" w:color="auto"/>
            </w:tcBorders>
            <w:vAlign w:val="bottom"/>
          </w:tcPr>
          <w:p w14:paraId="16FAA66A" w14:textId="77777777" w:rsidR="00250735" w:rsidRPr="00C13B85" w:rsidRDefault="00250735" w:rsidP="008B251E">
            <w:pPr>
              <w:rPr>
                <w:lang w:val="en-GB"/>
              </w:rPr>
            </w:pPr>
          </w:p>
        </w:tc>
        <w:tc>
          <w:tcPr>
            <w:tcW w:w="80" w:type="dxa"/>
            <w:tcBorders>
              <w:bottom w:val="single" w:sz="8" w:space="0" w:color="auto"/>
            </w:tcBorders>
            <w:vAlign w:val="bottom"/>
          </w:tcPr>
          <w:p w14:paraId="28CEDF44" w14:textId="77777777" w:rsidR="00250735" w:rsidRPr="00C13B85" w:rsidRDefault="00250735" w:rsidP="008B251E">
            <w:pPr>
              <w:rPr>
                <w:lang w:val="en-GB"/>
              </w:rPr>
            </w:pPr>
          </w:p>
        </w:tc>
        <w:tc>
          <w:tcPr>
            <w:tcW w:w="1500" w:type="dxa"/>
            <w:tcBorders>
              <w:bottom w:val="single" w:sz="8" w:space="0" w:color="auto"/>
            </w:tcBorders>
            <w:vAlign w:val="bottom"/>
          </w:tcPr>
          <w:p w14:paraId="2357F45E" w14:textId="77777777" w:rsidR="00250735" w:rsidRPr="00C13B85" w:rsidRDefault="00250735" w:rsidP="008B251E">
            <w:pPr>
              <w:rPr>
                <w:lang w:val="en-GB"/>
              </w:rPr>
            </w:pPr>
          </w:p>
        </w:tc>
        <w:tc>
          <w:tcPr>
            <w:tcW w:w="120" w:type="dxa"/>
            <w:tcBorders>
              <w:bottom w:val="single" w:sz="8" w:space="0" w:color="auto"/>
            </w:tcBorders>
            <w:vAlign w:val="bottom"/>
          </w:tcPr>
          <w:p w14:paraId="00468AA0" w14:textId="77777777" w:rsidR="00250735" w:rsidRPr="00C13B85" w:rsidRDefault="00250735" w:rsidP="008B251E">
            <w:pPr>
              <w:rPr>
                <w:lang w:val="en-GB"/>
              </w:rPr>
            </w:pPr>
          </w:p>
        </w:tc>
        <w:tc>
          <w:tcPr>
            <w:tcW w:w="80" w:type="dxa"/>
            <w:tcBorders>
              <w:bottom w:val="single" w:sz="8" w:space="0" w:color="auto"/>
            </w:tcBorders>
            <w:vAlign w:val="bottom"/>
          </w:tcPr>
          <w:p w14:paraId="2D40D2C0" w14:textId="77777777" w:rsidR="00250735" w:rsidRPr="00C13B85" w:rsidRDefault="00250735" w:rsidP="008B251E">
            <w:pPr>
              <w:rPr>
                <w:lang w:val="en-GB"/>
              </w:rPr>
            </w:pPr>
          </w:p>
        </w:tc>
        <w:tc>
          <w:tcPr>
            <w:tcW w:w="1920" w:type="dxa"/>
            <w:tcBorders>
              <w:bottom w:val="single" w:sz="8" w:space="0" w:color="auto"/>
            </w:tcBorders>
            <w:vAlign w:val="bottom"/>
          </w:tcPr>
          <w:p w14:paraId="2AE1D330" w14:textId="77777777" w:rsidR="00250735" w:rsidRPr="00C13B85" w:rsidRDefault="00250735" w:rsidP="008B251E">
            <w:pPr>
              <w:rPr>
                <w:lang w:val="en-GB"/>
              </w:rPr>
            </w:pPr>
          </w:p>
        </w:tc>
        <w:tc>
          <w:tcPr>
            <w:tcW w:w="120" w:type="dxa"/>
            <w:tcBorders>
              <w:bottom w:val="single" w:sz="8" w:space="0" w:color="auto"/>
            </w:tcBorders>
            <w:vAlign w:val="bottom"/>
          </w:tcPr>
          <w:p w14:paraId="346FAC95" w14:textId="77777777" w:rsidR="00250735" w:rsidRPr="00C13B85" w:rsidRDefault="00250735" w:rsidP="008B251E">
            <w:pPr>
              <w:rPr>
                <w:lang w:val="en-GB"/>
              </w:rPr>
            </w:pPr>
          </w:p>
        </w:tc>
        <w:tc>
          <w:tcPr>
            <w:tcW w:w="100" w:type="dxa"/>
            <w:tcBorders>
              <w:bottom w:val="single" w:sz="8" w:space="0" w:color="auto"/>
            </w:tcBorders>
            <w:vAlign w:val="bottom"/>
          </w:tcPr>
          <w:p w14:paraId="3B3CA94B" w14:textId="77777777" w:rsidR="00250735" w:rsidRPr="00C13B85" w:rsidRDefault="00250735" w:rsidP="008B251E">
            <w:pPr>
              <w:rPr>
                <w:lang w:val="en-GB"/>
              </w:rPr>
            </w:pPr>
          </w:p>
        </w:tc>
        <w:tc>
          <w:tcPr>
            <w:tcW w:w="1340" w:type="dxa"/>
            <w:tcBorders>
              <w:bottom w:val="single" w:sz="8" w:space="0" w:color="auto"/>
            </w:tcBorders>
            <w:vAlign w:val="bottom"/>
          </w:tcPr>
          <w:p w14:paraId="213781EF" w14:textId="77777777" w:rsidR="00250735" w:rsidRPr="00C13B85" w:rsidRDefault="00250735" w:rsidP="008B251E">
            <w:pPr>
              <w:rPr>
                <w:lang w:val="en-GB"/>
              </w:rPr>
            </w:pPr>
          </w:p>
        </w:tc>
        <w:tc>
          <w:tcPr>
            <w:tcW w:w="120" w:type="dxa"/>
            <w:tcBorders>
              <w:bottom w:val="single" w:sz="8" w:space="0" w:color="auto"/>
            </w:tcBorders>
            <w:vAlign w:val="bottom"/>
          </w:tcPr>
          <w:p w14:paraId="69805F93" w14:textId="77777777" w:rsidR="00250735" w:rsidRPr="00C13B85" w:rsidRDefault="00250735" w:rsidP="008B251E">
            <w:pPr>
              <w:rPr>
                <w:lang w:val="en-GB"/>
              </w:rPr>
            </w:pPr>
          </w:p>
        </w:tc>
        <w:tc>
          <w:tcPr>
            <w:tcW w:w="100" w:type="dxa"/>
            <w:tcBorders>
              <w:bottom w:val="single" w:sz="8" w:space="0" w:color="auto"/>
            </w:tcBorders>
            <w:vAlign w:val="bottom"/>
          </w:tcPr>
          <w:p w14:paraId="7CDF7B9E" w14:textId="77777777" w:rsidR="00250735" w:rsidRPr="00C13B85" w:rsidRDefault="00250735" w:rsidP="008B251E">
            <w:pPr>
              <w:rPr>
                <w:lang w:val="en-GB"/>
              </w:rPr>
            </w:pPr>
          </w:p>
        </w:tc>
        <w:tc>
          <w:tcPr>
            <w:tcW w:w="920" w:type="dxa"/>
            <w:tcBorders>
              <w:bottom w:val="single" w:sz="8" w:space="0" w:color="auto"/>
            </w:tcBorders>
            <w:vAlign w:val="bottom"/>
          </w:tcPr>
          <w:p w14:paraId="249647D9" w14:textId="77777777" w:rsidR="00250735" w:rsidRPr="00C13B85" w:rsidRDefault="00250735" w:rsidP="008B251E">
            <w:pPr>
              <w:rPr>
                <w:lang w:val="en-GB"/>
              </w:rPr>
            </w:pPr>
          </w:p>
        </w:tc>
        <w:tc>
          <w:tcPr>
            <w:tcW w:w="120" w:type="dxa"/>
            <w:tcBorders>
              <w:bottom w:val="single" w:sz="8" w:space="0" w:color="auto"/>
            </w:tcBorders>
            <w:vAlign w:val="bottom"/>
          </w:tcPr>
          <w:p w14:paraId="344F1597" w14:textId="77777777" w:rsidR="00250735" w:rsidRPr="00C13B85" w:rsidRDefault="00250735" w:rsidP="008B251E">
            <w:pPr>
              <w:rPr>
                <w:lang w:val="en-GB"/>
              </w:rPr>
            </w:pPr>
          </w:p>
        </w:tc>
        <w:tc>
          <w:tcPr>
            <w:tcW w:w="80" w:type="dxa"/>
            <w:tcBorders>
              <w:bottom w:val="single" w:sz="8" w:space="0" w:color="auto"/>
            </w:tcBorders>
            <w:vAlign w:val="bottom"/>
          </w:tcPr>
          <w:p w14:paraId="58FC1FD0" w14:textId="77777777" w:rsidR="00250735" w:rsidRPr="00C13B85" w:rsidRDefault="00250735" w:rsidP="008B251E">
            <w:pPr>
              <w:rPr>
                <w:lang w:val="en-GB"/>
              </w:rPr>
            </w:pPr>
          </w:p>
        </w:tc>
        <w:tc>
          <w:tcPr>
            <w:tcW w:w="780" w:type="dxa"/>
            <w:tcBorders>
              <w:bottom w:val="single" w:sz="8" w:space="0" w:color="auto"/>
            </w:tcBorders>
            <w:vAlign w:val="bottom"/>
          </w:tcPr>
          <w:p w14:paraId="5B5D6639" w14:textId="77777777" w:rsidR="00250735" w:rsidRPr="00C13B85" w:rsidRDefault="00250735" w:rsidP="008B251E">
            <w:pPr>
              <w:rPr>
                <w:lang w:val="en-GB"/>
              </w:rPr>
            </w:pPr>
          </w:p>
        </w:tc>
        <w:tc>
          <w:tcPr>
            <w:tcW w:w="120" w:type="dxa"/>
            <w:tcBorders>
              <w:bottom w:val="single" w:sz="8" w:space="0" w:color="auto"/>
            </w:tcBorders>
            <w:vAlign w:val="bottom"/>
          </w:tcPr>
          <w:p w14:paraId="2927759F" w14:textId="77777777" w:rsidR="00250735" w:rsidRPr="00C13B85" w:rsidRDefault="00250735" w:rsidP="008B251E">
            <w:pPr>
              <w:rPr>
                <w:lang w:val="en-GB"/>
              </w:rPr>
            </w:pPr>
          </w:p>
        </w:tc>
        <w:tc>
          <w:tcPr>
            <w:tcW w:w="100" w:type="dxa"/>
            <w:tcBorders>
              <w:bottom w:val="single" w:sz="8" w:space="0" w:color="auto"/>
            </w:tcBorders>
            <w:vAlign w:val="bottom"/>
          </w:tcPr>
          <w:p w14:paraId="69D8113A" w14:textId="77777777" w:rsidR="00250735" w:rsidRPr="00C13B85" w:rsidRDefault="00250735" w:rsidP="008B251E">
            <w:pPr>
              <w:rPr>
                <w:lang w:val="en-GB"/>
              </w:rPr>
            </w:pPr>
          </w:p>
        </w:tc>
        <w:tc>
          <w:tcPr>
            <w:tcW w:w="1440" w:type="dxa"/>
            <w:gridSpan w:val="2"/>
            <w:tcBorders>
              <w:bottom w:val="single" w:sz="8" w:space="0" w:color="auto"/>
            </w:tcBorders>
            <w:vAlign w:val="bottom"/>
          </w:tcPr>
          <w:p w14:paraId="2119CE51" w14:textId="79F6608C" w:rsidR="00250735" w:rsidRPr="00C13B85" w:rsidRDefault="00681CF2" w:rsidP="008B251E">
            <w:pPr>
              <w:ind w:left="40"/>
              <w:rPr>
                <w:sz w:val="20"/>
                <w:szCs w:val="20"/>
                <w:lang w:val="en-GB"/>
              </w:rPr>
            </w:pPr>
            <w:r w:rsidRPr="00C13B85">
              <w:rPr>
                <w:rFonts w:eastAsia="Arial"/>
                <w:b/>
                <w:bCs/>
                <w:lang w:val="en-GB"/>
              </w:rPr>
              <w:t>Table</w:t>
            </w:r>
            <w:r w:rsidR="00250735" w:rsidRPr="00C13B85">
              <w:rPr>
                <w:rFonts w:eastAsia="Arial"/>
                <w:b/>
                <w:bCs/>
                <w:lang w:val="en-GB"/>
              </w:rPr>
              <w:t xml:space="preserve"> 2</w:t>
            </w:r>
          </w:p>
        </w:tc>
        <w:tc>
          <w:tcPr>
            <w:tcW w:w="0" w:type="dxa"/>
            <w:vAlign w:val="bottom"/>
          </w:tcPr>
          <w:p w14:paraId="760CB0A5" w14:textId="77777777" w:rsidR="00250735" w:rsidRPr="00C13B85" w:rsidRDefault="00250735" w:rsidP="008B251E">
            <w:pPr>
              <w:rPr>
                <w:sz w:val="1"/>
                <w:szCs w:val="1"/>
                <w:lang w:val="en-GB"/>
              </w:rPr>
            </w:pPr>
          </w:p>
        </w:tc>
      </w:tr>
      <w:tr w:rsidR="00250735" w:rsidRPr="00C13B85" w14:paraId="1093DCFE" w14:textId="77777777" w:rsidTr="008B251E">
        <w:trPr>
          <w:trHeight w:val="340"/>
        </w:trPr>
        <w:tc>
          <w:tcPr>
            <w:tcW w:w="640" w:type="dxa"/>
            <w:tcBorders>
              <w:left w:val="single" w:sz="8" w:space="0" w:color="auto"/>
              <w:right w:val="single" w:sz="8" w:space="0" w:color="auto"/>
            </w:tcBorders>
            <w:vAlign w:val="bottom"/>
          </w:tcPr>
          <w:p w14:paraId="6E8887C7" w14:textId="77CE1CAA" w:rsidR="00250735" w:rsidRPr="00C13B85" w:rsidRDefault="005B640D" w:rsidP="008B251E">
            <w:pPr>
              <w:jc w:val="center"/>
              <w:rPr>
                <w:sz w:val="20"/>
                <w:szCs w:val="20"/>
                <w:lang w:val="en-GB"/>
              </w:rPr>
            </w:pPr>
            <w:r w:rsidRPr="00C13B85">
              <w:rPr>
                <w:rFonts w:eastAsia="Arial"/>
                <w:sz w:val="20"/>
                <w:szCs w:val="20"/>
                <w:lang w:val="en-GB"/>
              </w:rPr>
              <w:t>No</w:t>
            </w:r>
            <w:r w:rsidR="00500179" w:rsidRPr="00C13B85">
              <w:rPr>
                <w:rFonts w:eastAsia="Arial"/>
                <w:sz w:val="20"/>
                <w:szCs w:val="20"/>
                <w:lang w:val="en-GB"/>
              </w:rPr>
              <w:t>.</w:t>
            </w:r>
          </w:p>
        </w:tc>
        <w:tc>
          <w:tcPr>
            <w:tcW w:w="80" w:type="dxa"/>
            <w:vAlign w:val="bottom"/>
          </w:tcPr>
          <w:p w14:paraId="06CDBE41" w14:textId="77777777" w:rsidR="00250735" w:rsidRPr="00C13B85" w:rsidRDefault="00250735" w:rsidP="008B251E">
            <w:pPr>
              <w:rPr>
                <w:sz w:val="24"/>
                <w:szCs w:val="24"/>
                <w:lang w:val="en-GB"/>
              </w:rPr>
            </w:pPr>
          </w:p>
        </w:tc>
        <w:tc>
          <w:tcPr>
            <w:tcW w:w="1500" w:type="dxa"/>
            <w:vMerge w:val="restart"/>
            <w:vAlign w:val="bottom"/>
          </w:tcPr>
          <w:p w14:paraId="1E0878E4" w14:textId="2DC2B498" w:rsidR="00250735" w:rsidRPr="00C13B85" w:rsidRDefault="005B640D" w:rsidP="008B251E">
            <w:pPr>
              <w:jc w:val="center"/>
              <w:rPr>
                <w:sz w:val="20"/>
                <w:szCs w:val="20"/>
                <w:lang w:val="en-GB"/>
              </w:rPr>
            </w:pPr>
            <w:r w:rsidRPr="00C13B85">
              <w:rPr>
                <w:rFonts w:eastAsia="Arial"/>
                <w:w w:val="98"/>
                <w:sz w:val="20"/>
                <w:szCs w:val="20"/>
                <w:lang w:val="en-GB"/>
              </w:rPr>
              <w:t>Address</w:t>
            </w:r>
          </w:p>
        </w:tc>
        <w:tc>
          <w:tcPr>
            <w:tcW w:w="120" w:type="dxa"/>
            <w:tcBorders>
              <w:right w:val="single" w:sz="8" w:space="0" w:color="auto"/>
            </w:tcBorders>
            <w:vAlign w:val="bottom"/>
          </w:tcPr>
          <w:p w14:paraId="46127BEC" w14:textId="77777777" w:rsidR="00250735" w:rsidRPr="00C13B85" w:rsidRDefault="00250735" w:rsidP="008B251E">
            <w:pPr>
              <w:rPr>
                <w:sz w:val="24"/>
                <w:szCs w:val="24"/>
                <w:lang w:val="en-GB"/>
              </w:rPr>
            </w:pPr>
          </w:p>
        </w:tc>
        <w:tc>
          <w:tcPr>
            <w:tcW w:w="80" w:type="dxa"/>
            <w:vAlign w:val="bottom"/>
          </w:tcPr>
          <w:p w14:paraId="4E28F64F" w14:textId="77777777" w:rsidR="00250735" w:rsidRPr="00C13B85" w:rsidRDefault="00250735" w:rsidP="008B251E">
            <w:pPr>
              <w:rPr>
                <w:sz w:val="24"/>
                <w:szCs w:val="24"/>
                <w:lang w:val="en-GB"/>
              </w:rPr>
            </w:pPr>
          </w:p>
        </w:tc>
        <w:tc>
          <w:tcPr>
            <w:tcW w:w="1920" w:type="dxa"/>
            <w:vMerge w:val="restart"/>
            <w:vAlign w:val="bottom"/>
          </w:tcPr>
          <w:p w14:paraId="147E0BEB" w14:textId="0D73FE34" w:rsidR="00250735" w:rsidRPr="00C13B85" w:rsidRDefault="005B640D" w:rsidP="008B251E">
            <w:pPr>
              <w:jc w:val="center"/>
              <w:rPr>
                <w:sz w:val="20"/>
                <w:szCs w:val="20"/>
                <w:lang w:val="en-GB"/>
              </w:rPr>
            </w:pPr>
            <w:r w:rsidRPr="00C13B85">
              <w:rPr>
                <w:rFonts w:eastAsia="Arial"/>
                <w:sz w:val="20"/>
                <w:szCs w:val="20"/>
                <w:lang w:val="en-GB"/>
              </w:rPr>
              <w:t>Title</w:t>
            </w:r>
          </w:p>
        </w:tc>
        <w:tc>
          <w:tcPr>
            <w:tcW w:w="120" w:type="dxa"/>
            <w:tcBorders>
              <w:right w:val="single" w:sz="8" w:space="0" w:color="auto"/>
            </w:tcBorders>
            <w:vAlign w:val="bottom"/>
          </w:tcPr>
          <w:p w14:paraId="429BFA55" w14:textId="77777777" w:rsidR="00250735" w:rsidRPr="00C13B85" w:rsidRDefault="00250735" w:rsidP="008B251E">
            <w:pPr>
              <w:rPr>
                <w:sz w:val="24"/>
                <w:szCs w:val="24"/>
                <w:lang w:val="en-GB"/>
              </w:rPr>
            </w:pPr>
          </w:p>
        </w:tc>
        <w:tc>
          <w:tcPr>
            <w:tcW w:w="100" w:type="dxa"/>
            <w:vAlign w:val="bottom"/>
          </w:tcPr>
          <w:p w14:paraId="74DF5F0D" w14:textId="77777777" w:rsidR="00250735" w:rsidRPr="00C13B85" w:rsidRDefault="00250735" w:rsidP="008B251E">
            <w:pPr>
              <w:rPr>
                <w:sz w:val="24"/>
                <w:szCs w:val="24"/>
                <w:lang w:val="en-GB"/>
              </w:rPr>
            </w:pPr>
          </w:p>
        </w:tc>
        <w:tc>
          <w:tcPr>
            <w:tcW w:w="1340" w:type="dxa"/>
            <w:vMerge w:val="restart"/>
            <w:vAlign w:val="bottom"/>
          </w:tcPr>
          <w:p w14:paraId="384E5D33" w14:textId="411B85BC" w:rsidR="00250735" w:rsidRPr="00C13B85" w:rsidRDefault="005B640D" w:rsidP="008B251E">
            <w:pPr>
              <w:jc w:val="center"/>
              <w:rPr>
                <w:sz w:val="20"/>
                <w:szCs w:val="20"/>
                <w:lang w:val="en-GB"/>
              </w:rPr>
            </w:pPr>
            <w:r w:rsidRPr="00C13B85">
              <w:rPr>
                <w:rFonts w:eastAsia="Arial"/>
                <w:w w:val="99"/>
                <w:sz w:val="20"/>
                <w:szCs w:val="20"/>
                <w:lang w:val="en-GB"/>
              </w:rPr>
              <w:t>Dimensions</w:t>
            </w:r>
          </w:p>
        </w:tc>
        <w:tc>
          <w:tcPr>
            <w:tcW w:w="120" w:type="dxa"/>
            <w:tcBorders>
              <w:right w:val="single" w:sz="8" w:space="0" w:color="auto"/>
            </w:tcBorders>
            <w:vAlign w:val="bottom"/>
          </w:tcPr>
          <w:p w14:paraId="315A4186" w14:textId="77777777" w:rsidR="00250735" w:rsidRPr="00C13B85" w:rsidRDefault="00250735" w:rsidP="008B251E">
            <w:pPr>
              <w:rPr>
                <w:sz w:val="24"/>
                <w:szCs w:val="24"/>
                <w:lang w:val="en-GB"/>
              </w:rPr>
            </w:pPr>
          </w:p>
        </w:tc>
        <w:tc>
          <w:tcPr>
            <w:tcW w:w="100" w:type="dxa"/>
            <w:vAlign w:val="bottom"/>
          </w:tcPr>
          <w:p w14:paraId="6E907CE8" w14:textId="77777777" w:rsidR="00250735" w:rsidRPr="00C13B85" w:rsidRDefault="00250735" w:rsidP="008B251E">
            <w:pPr>
              <w:rPr>
                <w:sz w:val="24"/>
                <w:szCs w:val="24"/>
                <w:lang w:val="en-GB"/>
              </w:rPr>
            </w:pPr>
          </w:p>
        </w:tc>
        <w:tc>
          <w:tcPr>
            <w:tcW w:w="920" w:type="dxa"/>
            <w:vMerge w:val="restart"/>
            <w:vAlign w:val="bottom"/>
          </w:tcPr>
          <w:p w14:paraId="3814B835" w14:textId="0BA11EB6" w:rsidR="00250735" w:rsidRPr="00C13B85" w:rsidRDefault="005B640D" w:rsidP="008B251E">
            <w:pPr>
              <w:jc w:val="center"/>
              <w:rPr>
                <w:sz w:val="20"/>
                <w:szCs w:val="20"/>
                <w:lang w:val="en-GB"/>
              </w:rPr>
            </w:pPr>
            <w:r w:rsidRPr="00C13B85">
              <w:rPr>
                <w:rFonts w:eastAsia="Arial"/>
                <w:w w:val="99"/>
                <w:sz w:val="20"/>
                <w:szCs w:val="20"/>
                <w:lang w:val="en-GB"/>
              </w:rPr>
              <w:t>Scheme</w:t>
            </w:r>
          </w:p>
        </w:tc>
        <w:tc>
          <w:tcPr>
            <w:tcW w:w="120" w:type="dxa"/>
            <w:tcBorders>
              <w:right w:val="single" w:sz="8" w:space="0" w:color="auto"/>
            </w:tcBorders>
            <w:vAlign w:val="bottom"/>
          </w:tcPr>
          <w:p w14:paraId="0DEBA0B3" w14:textId="77777777" w:rsidR="00250735" w:rsidRPr="00C13B85" w:rsidRDefault="00250735" w:rsidP="008B251E">
            <w:pPr>
              <w:rPr>
                <w:sz w:val="24"/>
                <w:szCs w:val="24"/>
                <w:lang w:val="en-GB"/>
              </w:rPr>
            </w:pPr>
          </w:p>
        </w:tc>
        <w:tc>
          <w:tcPr>
            <w:tcW w:w="80" w:type="dxa"/>
            <w:vAlign w:val="bottom"/>
          </w:tcPr>
          <w:p w14:paraId="2380A588" w14:textId="77777777" w:rsidR="00250735" w:rsidRPr="00C13B85" w:rsidRDefault="00250735" w:rsidP="008B251E">
            <w:pPr>
              <w:rPr>
                <w:sz w:val="24"/>
                <w:szCs w:val="24"/>
                <w:lang w:val="en-GB"/>
              </w:rPr>
            </w:pPr>
          </w:p>
        </w:tc>
        <w:tc>
          <w:tcPr>
            <w:tcW w:w="780" w:type="dxa"/>
            <w:vMerge w:val="restart"/>
            <w:vAlign w:val="bottom"/>
          </w:tcPr>
          <w:p w14:paraId="195B1638" w14:textId="2D487404" w:rsidR="00250735" w:rsidRPr="00C13B85" w:rsidRDefault="005B640D" w:rsidP="008B251E">
            <w:pPr>
              <w:ind w:left="220"/>
              <w:rPr>
                <w:sz w:val="20"/>
                <w:szCs w:val="20"/>
                <w:lang w:val="en-GB"/>
              </w:rPr>
            </w:pPr>
            <w:r w:rsidRPr="00C13B85">
              <w:rPr>
                <w:rFonts w:eastAsia="Arial"/>
                <w:sz w:val="20"/>
                <w:szCs w:val="20"/>
                <w:lang w:val="en-GB"/>
              </w:rPr>
              <w:t>Length</w:t>
            </w:r>
            <w:r w:rsidR="00250735" w:rsidRPr="00C13B85">
              <w:rPr>
                <w:rFonts w:eastAsia="Arial"/>
                <w:sz w:val="20"/>
                <w:szCs w:val="20"/>
                <w:lang w:val="en-GB"/>
              </w:rPr>
              <w:t xml:space="preserve"> </w:t>
            </w:r>
            <w:r w:rsidRPr="00C13B85">
              <w:rPr>
                <w:rFonts w:eastAsia="Arial"/>
                <w:sz w:val="20"/>
                <w:szCs w:val="20"/>
                <w:lang w:val="en-GB"/>
              </w:rPr>
              <w:t>in m</w:t>
            </w:r>
          </w:p>
        </w:tc>
        <w:tc>
          <w:tcPr>
            <w:tcW w:w="120" w:type="dxa"/>
            <w:tcBorders>
              <w:right w:val="single" w:sz="8" w:space="0" w:color="auto"/>
            </w:tcBorders>
            <w:vAlign w:val="bottom"/>
          </w:tcPr>
          <w:p w14:paraId="56702494" w14:textId="77777777" w:rsidR="00250735" w:rsidRPr="00C13B85" w:rsidRDefault="00250735" w:rsidP="008B251E">
            <w:pPr>
              <w:rPr>
                <w:sz w:val="24"/>
                <w:szCs w:val="24"/>
                <w:lang w:val="en-GB"/>
              </w:rPr>
            </w:pPr>
          </w:p>
        </w:tc>
        <w:tc>
          <w:tcPr>
            <w:tcW w:w="100" w:type="dxa"/>
            <w:vAlign w:val="bottom"/>
          </w:tcPr>
          <w:p w14:paraId="2738317C" w14:textId="77777777" w:rsidR="00250735" w:rsidRPr="00C13B85" w:rsidRDefault="00250735" w:rsidP="008B251E">
            <w:pPr>
              <w:rPr>
                <w:sz w:val="24"/>
                <w:szCs w:val="24"/>
                <w:lang w:val="en-GB"/>
              </w:rPr>
            </w:pPr>
          </w:p>
        </w:tc>
        <w:tc>
          <w:tcPr>
            <w:tcW w:w="1320" w:type="dxa"/>
            <w:vMerge w:val="restart"/>
            <w:vAlign w:val="bottom"/>
          </w:tcPr>
          <w:p w14:paraId="31CF3538" w14:textId="5A0F3AB4" w:rsidR="00250735" w:rsidRPr="00C13B85" w:rsidRDefault="005B640D" w:rsidP="008B251E">
            <w:pPr>
              <w:jc w:val="center"/>
              <w:rPr>
                <w:sz w:val="20"/>
                <w:szCs w:val="20"/>
                <w:lang w:val="en-GB"/>
              </w:rPr>
            </w:pPr>
            <w:r w:rsidRPr="00C13B85">
              <w:rPr>
                <w:rFonts w:eastAsia="Arial"/>
                <w:w w:val="97"/>
                <w:sz w:val="20"/>
                <w:szCs w:val="20"/>
                <w:highlight w:val="white"/>
                <w:lang w:val="en-GB"/>
              </w:rPr>
              <w:t xml:space="preserve">Area in </w:t>
            </w:r>
            <w:r w:rsidR="00DD1F61">
              <w:rPr>
                <w:rFonts w:eastAsia="Arial"/>
                <w:w w:val="97"/>
                <w:sz w:val="20"/>
                <w:szCs w:val="20"/>
                <w:highlight w:val="white"/>
                <w:lang w:val="en-GB"/>
              </w:rPr>
              <w:t>m</w:t>
            </w:r>
            <w:r w:rsidR="00250735" w:rsidRPr="00C13B85">
              <w:rPr>
                <w:rFonts w:eastAsia="Arial"/>
                <w:w w:val="97"/>
                <w:sz w:val="25"/>
                <w:szCs w:val="25"/>
                <w:highlight w:val="white"/>
                <w:vertAlign w:val="superscript"/>
                <w:lang w:val="en-GB"/>
              </w:rPr>
              <w:t>2</w:t>
            </w:r>
          </w:p>
        </w:tc>
        <w:tc>
          <w:tcPr>
            <w:tcW w:w="120" w:type="dxa"/>
            <w:tcBorders>
              <w:right w:val="single" w:sz="8" w:space="0" w:color="auto"/>
            </w:tcBorders>
            <w:vAlign w:val="bottom"/>
          </w:tcPr>
          <w:p w14:paraId="753970A5" w14:textId="77777777" w:rsidR="00250735" w:rsidRPr="00C13B85" w:rsidRDefault="00250735" w:rsidP="008B251E">
            <w:pPr>
              <w:rPr>
                <w:sz w:val="24"/>
                <w:szCs w:val="24"/>
                <w:lang w:val="en-GB"/>
              </w:rPr>
            </w:pPr>
          </w:p>
        </w:tc>
        <w:tc>
          <w:tcPr>
            <w:tcW w:w="0" w:type="dxa"/>
            <w:vAlign w:val="bottom"/>
          </w:tcPr>
          <w:p w14:paraId="37A358D6" w14:textId="77777777" w:rsidR="00250735" w:rsidRPr="00C13B85" w:rsidRDefault="00250735" w:rsidP="008B251E">
            <w:pPr>
              <w:rPr>
                <w:sz w:val="1"/>
                <w:szCs w:val="1"/>
                <w:lang w:val="en-GB"/>
              </w:rPr>
            </w:pPr>
          </w:p>
        </w:tc>
      </w:tr>
      <w:tr w:rsidR="00250735" w:rsidRPr="00C13B85" w14:paraId="09B9F646" w14:textId="77777777" w:rsidTr="008B251E">
        <w:trPr>
          <w:trHeight w:val="123"/>
        </w:trPr>
        <w:tc>
          <w:tcPr>
            <w:tcW w:w="640" w:type="dxa"/>
            <w:vMerge w:val="restart"/>
            <w:tcBorders>
              <w:left w:val="single" w:sz="8" w:space="0" w:color="auto"/>
              <w:right w:val="single" w:sz="8" w:space="0" w:color="auto"/>
            </w:tcBorders>
            <w:vAlign w:val="bottom"/>
          </w:tcPr>
          <w:p w14:paraId="1391A82F" w14:textId="0EF99F54" w:rsidR="00250735" w:rsidRPr="00C13B85" w:rsidRDefault="00250735" w:rsidP="005B640D">
            <w:pPr>
              <w:rPr>
                <w:sz w:val="20"/>
                <w:szCs w:val="20"/>
                <w:lang w:val="en-GB"/>
              </w:rPr>
            </w:pPr>
          </w:p>
        </w:tc>
        <w:tc>
          <w:tcPr>
            <w:tcW w:w="80" w:type="dxa"/>
            <w:vAlign w:val="bottom"/>
          </w:tcPr>
          <w:p w14:paraId="55EDD77C" w14:textId="77777777" w:rsidR="00250735" w:rsidRPr="00C13B85" w:rsidRDefault="00250735" w:rsidP="008B251E">
            <w:pPr>
              <w:rPr>
                <w:sz w:val="10"/>
                <w:szCs w:val="10"/>
                <w:lang w:val="en-GB"/>
              </w:rPr>
            </w:pPr>
          </w:p>
        </w:tc>
        <w:tc>
          <w:tcPr>
            <w:tcW w:w="1500" w:type="dxa"/>
            <w:vMerge/>
            <w:vAlign w:val="bottom"/>
          </w:tcPr>
          <w:p w14:paraId="207083AB"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177805E0" w14:textId="77777777" w:rsidR="00250735" w:rsidRPr="00C13B85" w:rsidRDefault="00250735" w:rsidP="008B251E">
            <w:pPr>
              <w:rPr>
                <w:sz w:val="10"/>
                <w:szCs w:val="10"/>
                <w:lang w:val="en-GB"/>
              </w:rPr>
            </w:pPr>
          </w:p>
        </w:tc>
        <w:tc>
          <w:tcPr>
            <w:tcW w:w="80" w:type="dxa"/>
            <w:vAlign w:val="bottom"/>
          </w:tcPr>
          <w:p w14:paraId="7286122D" w14:textId="77777777" w:rsidR="00250735" w:rsidRPr="00C13B85" w:rsidRDefault="00250735" w:rsidP="008B251E">
            <w:pPr>
              <w:rPr>
                <w:sz w:val="10"/>
                <w:szCs w:val="10"/>
                <w:lang w:val="en-GB"/>
              </w:rPr>
            </w:pPr>
          </w:p>
        </w:tc>
        <w:tc>
          <w:tcPr>
            <w:tcW w:w="1920" w:type="dxa"/>
            <w:vMerge/>
            <w:vAlign w:val="bottom"/>
          </w:tcPr>
          <w:p w14:paraId="1C744435"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33696279" w14:textId="77777777" w:rsidR="00250735" w:rsidRPr="00C13B85" w:rsidRDefault="00250735" w:rsidP="008B251E">
            <w:pPr>
              <w:rPr>
                <w:sz w:val="10"/>
                <w:szCs w:val="10"/>
                <w:lang w:val="en-GB"/>
              </w:rPr>
            </w:pPr>
          </w:p>
        </w:tc>
        <w:tc>
          <w:tcPr>
            <w:tcW w:w="100" w:type="dxa"/>
            <w:vAlign w:val="bottom"/>
          </w:tcPr>
          <w:p w14:paraId="6CF37ECA" w14:textId="77777777" w:rsidR="00250735" w:rsidRPr="00C13B85" w:rsidRDefault="00250735" w:rsidP="008B251E">
            <w:pPr>
              <w:rPr>
                <w:sz w:val="10"/>
                <w:szCs w:val="10"/>
                <w:lang w:val="en-GB"/>
              </w:rPr>
            </w:pPr>
          </w:p>
        </w:tc>
        <w:tc>
          <w:tcPr>
            <w:tcW w:w="1340" w:type="dxa"/>
            <w:vMerge/>
            <w:vAlign w:val="bottom"/>
          </w:tcPr>
          <w:p w14:paraId="54540C7C"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376FC9B0" w14:textId="77777777" w:rsidR="00250735" w:rsidRPr="00C13B85" w:rsidRDefault="00250735" w:rsidP="008B251E">
            <w:pPr>
              <w:rPr>
                <w:sz w:val="10"/>
                <w:szCs w:val="10"/>
                <w:lang w:val="en-GB"/>
              </w:rPr>
            </w:pPr>
          </w:p>
        </w:tc>
        <w:tc>
          <w:tcPr>
            <w:tcW w:w="100" w:type="dxa"/>
            <w:vAlign w:val="bottom"/>
          </w:tcPr>
          <w:p w14:paraId="56993A34" w14:textId="77777777" w:rsidR="00250735" w:rsidRPr="00C13B85" w:rsidRDefault="00250735" w:rsidP="008B251E">
            <w:pPr>
              <w:rPr>
                <w:sz w:val="10"/>
                <w:szCs w:val="10"/>
                <w:lang w:val="en-GB"/>
              </w:rPr>
            </w:pPr>
          </w:p>
        </w:tc>
        <w:tc>
          <w:tcPr>
            <w:tcW w:w="920" w:type="dxa"/>
            <w:vMerge/>
            <w:vAlign w:val="bottom"/>
          </w:tcPr>
          <w:p w14:paraId="4F5AD1DA"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6A3186CA" w14:textId="77777777" w:rsidR="00250735" w:rsidRPr="00C13B85" w:rsidRDefault="00250735" w:rsidP="008B251E">
            <w:pPr>
              <w:rPr>
                <w:sz w:val="10"/>
                <w:szCs w:val="10"/>
                <w:lang w:val="en-GB"/>
              </w:rPr>
            </w:pPr>
          </w:p>
        </w:tc>
        <w:tc>
          <w:tcPr>
            <w:tcW w:w="80" w:type="dxa"/>
            <w:vAlign w:val="bottom"/>
          </w:tcPr>
          <w:p w14:paraId="090CD11F" w14:textId="77777777" w:rsidR="00250735" w:rsidRPr="00C13B85" w:rsidRDefault="00250735" w:rsidP="008B251E">
            <w:pPr>
              <w:rPr>
                <w:sz w:val="10"/>
                <w:szCs w:val="10"/>
                <w:lang w:val="en-GB"/>
              </w:rPr>
            </w:pPr>
          </w:p>
        </w:tc>
        <w:tc>
          <w:tcPr>
            <w:tcW w:w="780" w:type="dxa"/>
            <w:vMerge/>
            <w:vAlign w:val="bottom"/>
          </w:tcPr>
          <w:p w14:paraId="4BBF4EA7"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053945F2" w14:textId="77777777" w:rsidR="00250735" w:rsidRPr="00C13B85" w:rsidRDefault="00250735" w:rsidP="008B251E">
            <w:pPr>
              <w:rPr>
                <w:sz w:val="10"/>
                <w:szCs w:val="10"/>
                <w:lang w:val="en-GB"/>
              </w:rPr>
            </w:pPr>
          </w:p>
        </w:tc>
        <w:tc>
          <w:tcPr>
            <w:tcW w:w="100" w:type="dxa"/>
            <w:vAlign w:val="bottom"/>
          </w:tcPr>
          <w:p w14:paraId="013D1043" w14:textId="77777777" w:rsidR="00250735" w:rsidRPr="00C13B85" w:rsidRDefault="00250735" w:rsidP="008B251E">
            <w:pPr>
              <w:rPr>
                <w:sz w:val="10"/>
                <w:szCs w:val="10"/>
                <w:lang w:val="en-GB"/>
              </w:rPr>
            </w:pPr>
          </w:p>
        </w:tc>
        <w:tc>
          <w:tcPr>
            <w:tcW w:w="1320" w:type="dxa"/>
            <w:vMerge/>
            <w:vAlign w:val="bottom"/>
          </w:tcPr>
          <w:p w14:paraId="1EA5886C"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4F6F65E9" w14:textId="77777777" w:rsidR="00250735" w:rsidRPr="00C13B85" w:rsidRDefault="00250735" w:rsidP="008B251E">
            <w:pPr>
              <w:rPr>
                <w:sz w:val="10"/>
                <w:szCs w:val="10"/>
                <w:lang w:val="en-GB"/>
              </w:rPr>
            </w:pPr>
          </w:p>
        </w:tc>
        <w:tc>
          <w:tcPr>
            <w:tcW w:w="0" w:type="dxa"/>
            <w:vAlign w:val="bottom"/>
          </w:tcPr>
          <w:p w14:paraId="7FA57657" w14:textId="77777777" w:rsidR="00250735" w:rsidRPr="00C13B85" w:rsidRDefault="00250735" w:rsidP="008B251E">
            <w:pPr>
              <w:rPr>
                <w:sz w:val="1"/>
                <w:szCs w:val="1"/>
                <w:lang w:val="en-GB"/>
              </w:rPr>
            </w:pPr>
          </w:p>
        </w:tc>
      </w:tr>
      <w:tr w:rsidR="00250735" w:rsidRPr="00C13B85" w14:paraId="708A416D" w14:textId="77777777" w:rsidTr="008B251E">
        <w:trPr>
          <w:trHeight w:val="117"/>
        </w:trPr>
        <w:tc>
          <w:tcPr>
            <w:tcW w:w="640" w:type="dxa"/>
            <w:vMerge/>
            <w:tcBorders>
              <w:left w:val="single" w:sz="8" w:space="0" w:color="auto"/>
              <w:right w:val="single" w:sz="8" w:space="0" w:color="auto"/>
            </w:tcBorders>
            <w:vAlign w:val="bottom"/>
          </w:tcPr>
          <w:p w14:paraId="3E2988E9" w14:textId="77777777" w:rsidR="00250735" w:rsidRPr="00C13B85" w:rsidRDefault="00250735" w:rsidP="008B251E">
            <w:pPr>
              <w:rPr>
                <w:sz w:val="10"/>
                <w:szCs w:val="10"/>
                <w:lang w:val="en-GB"/>
              </w:rPr>
            </w:pPr>
          </w:p>
        </w:tc>
        <w:tc>
          <w:tcPr>
            <w:tcW w:w="80" w:type="dxa"/>
            <w:vAlign w:val="bottom"/>
          </w:tcPr>
          <w:p w14:paraId="5A76364C" w14:textId="77777777" w:rsidR="00250735" w:rsidRPr="00C13B85" w:rsidRDefault="00250735" w:rsidP="008B251E">
            <w:pPr>
              <w:rPr>
                <w:sz w:val="10"/>
                <w:szCs w:val="10"/>
                <w:lang w:val="en-GB"/>
              </w:rPr>
            </w:pPr>
          </w:p>
        </w:tc>
        <w:tc>
          <w:tcPr>
            <w:tcW w:w="1500" w:type="dxa"/>
            <w:vAlign w:val="bottom"/>
          </w:tcPr>
          <w:p w14:paraId="040DF1C8"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260135E9" w14:textId="77777777" w:rsidR="00250735" w:rsidRPr="00C13B85" w:rsidRDefault="00250735" w:rsidP="008B251E">
            <w:pPr>
              <w:rPr>
                <w:sz w:val="10"/>
                <w:szCs w:val="10"/>
                <w:lang w:val="en-GB"/>
              </w:rPr>
            </w:pPr>
          </w:p>
        </w:tc>
        <w:tc>
          <w:tcPr>
            <w:tcW w:w="80" w:type="dxa"/>
            <w:vAlign w:val="bottom"/>
          </w:tcPr>
          <w:p w14:paraId="177E0496" w14:textId="77777777" w:rsidR="00250735" w:rsidRPr="00C13B85" w:rsidRDefault="00250735" w:rsidP="008B251E">
            <w:pPr>
              <w:rPr>
                <w:sz w:val="10"/>
                <w:szCs w:val="10"/>
                <w:lang w:val="en-GB"/>
              </w:rPr>
            </w:pPr>
          </w:p>
        </w:tc>
        <w:tc>
          <w:tcPr>
            <w:tcW w:w="1920" w:type="dxa"/>
            <w:vAlign w:val="bottom"/>
          </w:tcPr>
          <w:p w14:paraId="5882B945"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2A0A708C" w14:textId="77777777" w:rsidR="00250735" w:rsidRPr="00C13B85" w:rsidRDefault="00250735" w:rsidP="008B251E">
            <w:pPr>
              <w:rPr>
                <w:sz w:val="10"/>
                <w:szCs w:val="10"/>
                <w:lang w:val="en-GB"/>
              </w:rPr>
            </w:pPr>
          </w:p>
        </w:tc>
        <w:tc>
          <w:tcPr>
            <w:tcW w:w="100" w:type="dxa"/>
            <w:vAlign w:val="bottom"/>
          </w:tcPr>
          <w:p w14:paraId="6D8C7496" w14:textId="77777777" w:rsidR="00250735" w:rsidRPr="00C13B85" w:rsidRDefault="00250735" w:rsidP="008B251E">
            <w:pPr>
              <w:rPr>
                <w:sz w:val="10"/>
                <w:szCs w:val="10"/>
                <w:lang w:val="en-GB"/>
              </w:rPr>
            </w:pPr>
          </w:p>
        </w:tc>
        <w:tc>
          <w:tcPr>
            <w:tcW w:w="1340" w:type="dxa"/>
            <w:vAlign w:val="bottom"/>
          </w:tcPr>
          <w:p w14:paraId="40619481"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7A8AF5FF" w14:textId="77777777" w:rsidR="00250735" w:rsidRPr="00C13B85" w:rsidRDefault="00250735" w:rsidP="008B251E">
            <w:pPr>
              <w:rPr>
                <w:sz w:val="10"/>
                <w:szCs w:val="10"/>
                <w:lang w:val="en-GB"/>
              </w:rPr>
            </w:pPr>
          </w:p>
        </w:tc>
        <w:tc>
          <w:tcPr>
            <w:tcW w:w="100" w:type="dxa"/>
            <w:vAlign w:val="bottom"/>
          </w:tcPr>
          <w:p w14:paraId="400C2F5F" w14:textId="77777777" w:rsidR="00250735" w:rsidRPr="00C13B85" w:rsidRDefault="00250735" w:rsidP="008B251E">
            <w:pPr>
              <w:rPr>
                <w:sz w:val="10"/>
                <w:szCs w:val="10"/>
                <w:lang w:val="en-GB"/>
              </w:rPr>
            </w:pPr>
          </w:p>
        </w:tc>
        <w:tc>
          <w:tcPr>
            <w:tcW w:w="920" w:type="dxa"/>
            <w:vAlign w:val="bottom"/>
          </w:tcPr>
          <w:p w14:paraId="2E82338B"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540021C7" w14:textId="77777777" w:rsidR="00250735" w:rsidRPr="00C13B85" w:rsidRDefault="00250735" w:rsidP="008B251E">
            <w:pPr>
              <w:rPr>
                <w:sz w:val="10"/>
                <w:szCs w:val="10"/>
                <w:lang w:val="en-GB"/>
              </w:rPr>
            </w:pPr>
          </w:p>
        </w:tc>
        <w:tc>
          <w:tcPr>
            <w:tcW w:w="80" w:type="dxa"/>
            <w:vAlign w:val="bottom"/>
          </w:tcPr>
          <w:p w14:paraId="241CB7AC" w14:textId="77777777" w:rsidR="00250735" w:rsidRPr="00C13B85" w:rsidRDefault="00250735" w:rsidP="008B251E">
            <w:pPr>
              <w:rPr>
                <w:sz w:val="10"/>
                <w:szCs w:val="10"/>
                <w:lang w:val="en-GB"/>
              </w:rPr>
            </w:pPr>
          </w:p>
        </w:tc>
        <w:tc>
          <w:tcPr>
            <w:tcW w:w="780" w:type="dxa"/>
            <w:vAlign w:val="bottom"/>
          </w:tcPr>
          <w:p w14:paraId="7CBEF5EE"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44EDB15C" w14:textId="77777777" w:rsidR="00250735" w:rsidRPr="00C13B85" w:rsidRDefault="00250735" w:rsidP="008B251E">
            <w:pPr>
              <w:rPr>
                <w:sz w:val="10"/>
                <w:szCs w:val="10"/>
                <w:lang w:val="en-GB"/>
              </w:rPr>
            </w:pPr>
          </w:p>
        </w:tc>
        <w:tc>
          <w:tcPr>
            <w:tcW w:w="100" w:type="dxa"/>
            <w:vAlign w:val="bottom"/>
          </w:tcPr>
          <w:p w14:paraId="6DB9E0AC" w14:textId="77777777" w:rsidR="00250735" w:rsidRPr="00C13B85" w:rsidRDefault="00250735" w:rsidP="008B251E">
            <w:pPr>
              <w:rPr>
                <w:sz w:val="10"/>
                <w:szCs w:val="10"/>
                <w:lang w:val="en-GB"/>
              </w:rPr>
            </w:pPr>
          </w:p>
        </w:tc>
        <w:tc>
          <w:tcPr>
            <w:tcW w:w="1320" w:type="dxa"/>
            <w:vAlign w:val="bottom"/>
          </w:tcPr>
          <w:p w14:paraId="0EED26EA"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3AFA9F5F" w14:textId="77777777" w:rsidR="00250735" w:rsidRPr="00C13B85" w:rsidRDefault="00250735" w:rsidP="008B251E">
            <w:pPr>
              <w:rPr>
                <w:sz w:val="10"/>
                <w:szCs w:val="10"/>
                <w:lang w:val="en-GB"/>
              </w:rPr>
            </w:pPr>
          </w:p>
        </w:tc>
        <w:tc>
          <w:tcPr>
            <w:tcW w:w="0" w:type="dxa"/>
            <w:vAlign w:val="bottom"/>
          </w:tcPr>
          <w:p w14:paraId="3BC0DA7A" w14:textId="77777777" w:rsidR="00250735" w:rsidRPr="00C13B85" w:rsidRDefault="00250735" w:rsidP="008B251E">
            <w:pPr>
              <w:rPr>
                <w:sz w:val="1"/>
                <w:szCs w:val="1"/>
                <w:lang w:val="en-GB"/>
              </w:rPr>
            </w:pPr>
          </w:p>
        </w:tc>
      </w:tr>
      <w:tr w:rsidR="00250735" w:rsidRPr="00C13B85" w14:paraId="1BA0CF2E" w14:textId="77777777" w:rsidTr="008B251E">
        <w:trPr>
          <w:trHeight w:val="114"/>
        </w:trPr>
        <w:tc>
          <w:tcPr>
            <w:tcW w:w="640" w:type="dxa"/>
            <w:tcBorders>
              <w:left w:val="single" w:sz="8" w:space="0" w:color="auto"/>
              <w:bottom w:val="single" w:sz="8" w:space="0" w:color="auto"/>
              <w:right w:val="single" w:sz="8" w:space="0" w:color="auto"/>
            </w:tcBorders>
            <w:vAlign w:val="bottom"/>
          </w:tcPr>
          <w:p w14:paraId="02FCDAE7" w14:textId="77777777" w:rsidR="00250735" w:rsidRPr="00C13B85" w:rsidRDefault="00250735" w:rsidP="008B251E">
            <w:pPr>
              <w:rPr>
                <w:sz w:val="9"/>
                <w:szCs w:val="9"/>
                <w:lang w:val="en-GB"/>
              </w:rPr>
            </w:pPr>
          </w:p>
        </w:tc>
        <w:tc>
          <w:tcPr>
            <w:tcW w:w="80" w:type="dxa"/>
            <w:tcBorders>
              <w:bottom w:val="single" w:sz="8" w:space="0" w:color="auto"/>
            </w:tcBorders>
            <w:vAlign w:val="bottom"/>
          </w:tcPr>
          <w:p w14:paraId="39667D66" w14:textId="77777777" w:rsidR="00250735" w:rsidRPr="00C13B85" w:rsidRDefault="00250735" w:rsidP="008B251E">
            <w:pPr>
              <w:rPr>
                <w:sz w:val="9"/>
                <w:szCs w:val="9"/>
                <w:lang w:val="en-GB"/>
              </w:rPr>
            </w:pPr>
          </w:p>
        </w:tc>
        <w:tc>
          <w:tcPr>
            <w:tcW w:w="1500" w:type="dxa"/>
            <w:tcBorders>
              <w:bottom w:val="single" w:sz="8" w:space="0" w:color="auto"/>
            </w:tcBorders>
            <w:vAlign w:val="bottom"/>
          </w:tcPr>
          <w:p w14:paraId="2BE595B7" w14:textId="77777777" w:rsidR="00250735" w:rsidRPr="00C13B85" w:rsidRDefault="00250735" w:rsidP="008B251E">
            <w:pPr>
              <w:rPr>
                <w:sz w:val="9"/>
                <w:szCs w:val="9"/>
                <w:lang w:val="en-GB"/>
              </w:rPr>
            </w:pPr>
          </w:p>
        </w:tc>
        <w:tc>
          <w:tcPr>
            <w:tcW w:w="120" w:type="dxa"/>
            <w:tcBorders>
              <w:bottom w:val="single" w:sz="8" w:space="0" w:color="auto"/>
              <w:right w:val="single" w:sz="8" w:space="0" w:color="auto"/>
            </w:tcBorders>
            <w:vAlign w:val="bottom"/>
          </w:tcPr>
          <w:p w14:paraId="21AD47ED" w14:textId="77777777" w:rsidR="00250735" w:rsidRPr="00C13B85" w:rsidRDefault="00250735" w:rsidP="008B251E">
            <w:pPr>
              <w:rPr>
                <w:sz w:val="9"/>
                <w:szCs w:val="9"/>
                <w:lang w:val="en-GB"/>
              </w:rPr>
            </w:pPr>
          </w:p>
        </w:tc>
        <w:tc>
          <w:tcPr>
            <w:tcW w:w="80" w:type="dxa"/>
            <w:tcBorders>
              <w:bottom w:val="single" w:sz="8" w:space="0" w:color="auto"/>
            </w:tcBorders>
            <w:vAlign w:val="bottom"/>
          </w:tcPr>
          <w:p w14:paraId="0FAD1CA7" w14:textId="77777777" w:rsidR="00250735" w:rsidRPr="00C13B85" w:rsidRDefault="00250735" w:rsidP="008B251E">
            <w:pPr>
              <w:rPr>
                <w:sz w:val="9"/>
                <w:szCs w:val="9"/>
                <w:lang w:val="en-GB"/>
              </w:rPr>
            </w:pPr>
          </w:p>
        </w:tc>
        <w:tc>
          <w:tcPr>
            <w:tcW w:w="1920" w:type="dxa"/>
            <w:tcBorders>
              <w:bottom w:val="single" w:sz="8" w:space="0" w:color="auto"/>
            </w:tcBorders>
            <w:vAlign w:val="bottom"/>
          </w:tcPr>
          <w:p w14:paraId="7F30E611" w14:textId="77777777" w:rsidR="00250735" w:rsidRPr="00C13B85" w:rsidRDefault="00250735" w:rsidP="008B251E">
            <w:pPr>
              <w:rPr>
                <w:sz w:val="9"/>
                <w:szCs w:val="9"/>
                <w:lang w:val="en-GB"/>
              </w:rPr>
            </w:pPr>
          </w:p>
        </w:tc>
        <w:tc>
          <w:tcPr>
            <w:tcW w:w="120" w:type="dxa"/>
            <w:tcBorders>
              <w:bottom w:val="single" w:sz="8" w:space="0" w:color="auto"/>
              <w:right w:val="single" w:sz="8" w:space="0" w:color="auto"/>
            </w:tcBorders>
            <w:vAlign w:val="bottom"/>
          </w:tcPr>
          <w:p w14:paraId="11F70B3F" w14:textId="77777777" w:rsidR="00250735" w:rsidRPr="00C13B85" w:rsidRDefault="00250735" w:rsidP="008B251E">
            <w:pPr>
              <w:rPr>
                <w:sz w:val="9"/>
                <w:szCs w:val="9"/>
                <w:lang w:val="en-GB"/>
              </w:rPr>
            </w:pPr>
          </w:p>
        </w:tc>
        <w:tc>
          <w:tcPr>
            <w:tcW w:w="100" w:type="dxa"/>
            <w:tcBorders>
              <w:bottom w:val="single" w:sz="8" w:space="0" w:color="auto"/>
            </w:tcBorders>
            <w:vAlign w:val="bottom"/>
          </w:tcPr>
          <w:p w14:paraId="4D77271C" w14:textId="77777777" w:rsidR="00250735" w:rsidRPr="00C13B85" w:rsidRDefault="00250735" w:rsidP="008B251E">
            <w:pPr>
              <w:rPr>
                <w:sz w:val="9"/>
                <w:szCs w:val="9"/>
                <w:lang w:val="en-GB"/>
              </w:rPr>
            </w:pPr>
          </w:p>
        </w:tc>
        <w:tc>
          <w:tcPr>
            <w:tcW w:w="1340" w:type="dxa"/>
            <w:tcBorders>
              <w:bottom w:val="single" w:sz="8" w:space="0" w:color="auto"/>
            </w:tcBorders>
            <w:vAlign w:val="bottom"/>
          </w:tcPr>
          <w:p w14:paraId="6F2431FD" w14:textId="77777777" w:rsidR="00250735" w:rsidRPr="00C13B85" w:rsidRDefault="00250735" w:rsidP="008B251E">
            <w:pPr>
              <w:rPr>
                <w:sz w:val="9"/>
                <w:szCs w:val="9"/>
                <w:lang w:val="en-GB"/>
              </w:rPr>
            </w:pPr>
          </w:p>
        </w:tc>
        <w:tc>
          <w:tcPr>
            <w:tcW w:w="120" w:type="dxa"/>
            <w:tcBorders>
              <w:bottom w:val="single" w:sz="8" w:space="0" w:color="auto"/>
              <w:right w:val="single" w:sz="8" w:space="0" w:color="auto"/>
            </w:tcBorders>
            <w:vAlign w:val="bottom"/>
          </w:tcPr>
          <w:p w14:paraId="5A9EA86D" w14:textId="77777777" w:rsidR="00250735" w:rsidRPr="00C13B85" w:rsidRDefault="00250735" w:rsidP="008B251E">
            <w:pPr>
              <w:rPr>
                <w:sz w:val="9"/>
                <w:szCs w:val="9"/>
                <w:lang w:val="en-GB"/>
              </w:rPr>
            </w:pPr>
          </w:p>
        </w:tc>
        <w:tc>
          <w:tcPr>
            <w:tcW w:w="100" w:type="dxa"/>
            <w:tcBorders>
              <w:bottom w:val="single" w:sz="8" w:space="0" w:color="auto"/>
            </w:tcBorders>
            <w:vAlign w:val="bottom"/>
          </w:tcPr>
          <w:p w14:paraId="13B03EA2" w14:textId="77777777" w:rsidR="00250735" w:rsidRPr="00C13B85" w:rsidRDefault="00250735" w:rsidP="008B251E">
            <w:pPr>
              <w:rPr>
                <w:sz w:val="9"/>
                <w:szCs w:val="9"/>
                <w:lang w:val="en-GB"/>
              </w:rPr>
            </w:pPr>
          </w:p>
        </w:tc>
        <w:tc>
          <w:tcPr>
            <w:tcW w:w="920" w:type="dxa"/>
            <w:tcBorders>
              <w:bottom w:val="single" w:sz="8" w:space="0" w:color="auto"/>
            </w:tcBorders>
            <w:vAlign w:val="bottom"/>
          </w:tcPr>
          <w:p w14:paraId="6B5F88F1" w14:textId="77777777" w:rsidR="00250735" w:rsidRPr="00C13B85" w:rsidRDefault="00250735" w:rsidP="008B251E">
            <w:pPr>
              <w:rPr>
                <w:sz w:val="9"/>
                <w:szCs w:val="9"/>
                <w:lang w:val="en-GB"/>
              </w:rPr>
            </w:pPr>
          </w:p>
        </w:tc>
        <w:tc>
          <w:tcPr>
            <w:tcW w:w="120" w:type="dxa"/>
            <w:tcBorders>
              <w:bottom w:val="single" w:sz="8" w:space="0" w:color="auto"/>
              <w:right w:val="single" w:sz="8" w:space="0" w:color="auto"/>
            </w:tcBorders>
            <w:vAlign w:val="bottom"/>
          </w:tcPr>
          <w:p w14:paraId="4B157951" w14:textId="77777777" w:rsidR="00250735" w:rsidRPr="00C13B85" w:rsidRDefault="00250735" w:rsidP="008B251E">
            <w:pPr>
              <w:rPr>
                <w:sz w:val="9"/>
                <w:szCs w:val="9"/>
                <w:lang w:val="en-GB"/>
              </w:rPr>
            </w:pPr>
          </w:p>
        </w:tc>
        <w:tc>
          <w:tcPr>
            <w:tcW w:w="80" w:type="dxa"/>
            <w:tcBorders>
              <w:bottom w:val="single" w:sz="8" w:space="0" w:color="auto"/>
            </w:tcBorders>
            <w:vAlign w:val="bottom"/>
          </w:tcPr>
          <w:p w14:paraId="11DBE455" w14:textId="77777777" w:rsidR="00250735" w:rsidRPr="00C13B85" w:rsidRDefault="00250735" w:rsidP="008B251E">
            <w:pPr>
              <w:rPr>
                <w:sz w:val="9"/>
                <w:szCs w:val="9"/>
                <w:lang w:val="en-GB"/>
              </w:rPr>
            </w:pPr>
          </w:p>
        </w:tc>
        <w:tc>
          <w:tcPr>
            <w:tcW w:w="780" w:type="dxa"/>
            <w:tcBorders>
              <w:bottom w:val="single" w:sz="8" w:space="0" w:color="auto"/>
            </w:tcBorders>
            <w:vAlign w:val="bottom"/>
          </w:tcPr>
          <w:p w14:paraId="3BD3446E" w14:textId="77777777" w:rsidR="00250735" w:rsidRPr="00C13B85" w:rsidRDefault="00250735" w:rsidP="008B251E">
            <w:pPr>
              <w:rPr>
                <w:sz w:val="9"/>
                <w:szCs w:val="9"/>
                <w:lang w:val="en-GB"/>
              </w:rPr>
            </w:pPr>
          </w:p>
        </w:tc>
        <w:tc>
          <w:tcPr>
            <w:tcW w:w="120" w:type="dxa"/>
            <w:tcBorders>
              <w:bottom w:val="single" w:sz="8" w:space="0" w:color="auto"/>
              <w:right w:val="single" w:sz="8" w:space="0" w:color="auto"/>
            </w:tcBorders>
            <w:vAlign w:val="bottom"/>
          </w:tcPr>
          <w:p w14:paraId="32F5089A" w14:textId="77777777" w:rsidR="00250735" w:rsidRPr="00C13B85" w:rsidRDefault="00250735" w:rsidP="008B251E">
            <w:pPr>
              <w:rPr>
                <w:sz w:val="9"/>
                <w:szCs w:val="9"/>
                <w:lang w:val="en-GB"/>
              </w:rPr>
            </w:pPr>
          </w:p>
        </w:tc>
        <w:tc>
          <w:tcPr>
            <w:tcW w:w="100" w:type="dxa"/>
            <w:tcBorders>
              <w:bottom w:val="single" w:sz="8" w:space="0" w:color="auto"/>
            </w:tcBorders>
            <w:vAlign w:val="bottom"/>
          </w:tcPr>
          <w:p w14:paraId="7D57D136" w14:textId="77777777" w:rsidR="00250735" w:rsidRPr="00C13B85" w:rsidRDefault="00250735" w:rsidP="008B251E">
            <w:pPr>
              <w:rPr>
                <w:sz w:val="9"/>
                <w:szCs w:val="9"/>
                <w:lang w:val="en-GB"/>
              </w:rPr>
            </w:pPr>
          </w:p>
        </w:tc>
        <w:tc>
          <w:tcPr>
            <w:tcW w:w="1320" w:type="dxa"/>
            <w:tcBorders>
              <w:bottom w:val="single" w:sz="8" w:space="0" w:color="auto"/>
            </w:tcBorders>
            <w:vAlign w:val="bottom"/>
          </w:tcPr>
          <w:p w14:paraId="2D01F995" w14:textId="77777777" w:rsidR="00250735" w:rsidRPr="00C13B85" w:rsidRDefault="00250735" w:rsidP="008B251E">
            <w:pPr>
              <w:rPr>
                <w:sz w:val="9"/>
                <w:szCs w:val="9"/>
                <w:lang w:val="en-GB"/>
              </w:rPr>
            </w:pPr>
          </w:p>
        </w:tc>
        <w:tc>
          <w:tcPr>
            <w:tcW w:w="120" w:type="dxa"/>
            <w:tcBorders>
              <w:bottom w:val="single" w:sz="8" w:space="0" w:color="auto"/>
              <w:right w:val="single" w:sz="8" w:space="0" w:color="auto"/>
            </w:tcBorders>
            <w:vAlign w:val="bottom"/>
          </w:tcPr>
          <w:p w14:paraId="3FD0916F" w14:textId="77777777" w:rsidR="00250735" w:rsidRPr="00C13B85" w:rsidRDefault="00250735" w:rsidP="008B251E">
            <w:pPr>
              <w:rPr>
                <w:sz w:val="9"/>
                <w:szCs w:val="9"/>
                <w:lang w:val="en-GB"/>
              </w:rPr>
            </w:pPr>
          </w:p>
        </w:tc>
        <w:tc>
          <w:tcPr>
            <w:tcW w:w="0" w:type="dxa"/>
            <w:vAlign w:val="bottom"/>
          </w:tcPr>
          <w:p w14:paraId="3F683407" w14:textId="77777777" w:rsidR="00250735" w:rsidRPr="00C13B85" w:rsidRDefault="00250735" w:rsidP="008B251E">
            <w:pPr>
              <w:rPr>
                <w:sz w:val="1"/>
                <w:szCs w:val="1"/>
                <w:lang w:val="en-GB"/>
              </w:rPr>
            </w:pPr>
          </w:p>
        </w:tc>
      </w:tr>
      <w:tr w:rsidR="00250735" w:rsidRPr="00C13B85" w14:paraId="0FE60562" w14:textId="77777777" w:rsidTr="008B251E">
        <w:trPr>
          <w:trHeight w:val="228"/>
        </w:trPr>
        <w:tc>
          <w:tcPr>
            <w:tcW w:w="640" w:type="dxa"/>
            <w:tcBorders>
              <w:left w:val="single" w:sz="8" w:space="0" w:color="auto"/>
              <w:bottom w:val="single" w:sz="8" w:space="0" w:color="auto"/>
              <w:right w:val="single" w:sz="8" w:space="0" w:color="auto"/>
            </w:tcBorders>
            <w:vAlign w:val="bottom"/>
          </w:tcPr>
          <w:p w14:paraId="0338DB00" w14:textId="77777777" w:rsidR="00250735" w:rsidRPr="00C13B85" w:rsidRDefault="00250735" w:rsidP="008B251E">
            <w:pPr>
              <w:spacing w:line="227" w:lineRule="exact"/>
              <w:jc w:val="center"/>
              <w:rPr>
                <w:sz w:val="20"/>
                <w:szCs w:val="20"/>
                <w:lang w:val="en-GB"/>
              </w:rPr>
            </w:pPr>
            <w:r w:rsidRPr="00C13B85">
              <w:rPr>
                <w:rFonts w:eastAsia="Arial"/>
                <w:w w:val="89"/>
                <w:sz w:val="20"/>
                <w:szCs w:val="20"/>
                <w:lang w:val="en-GB"/>
              </w:rPr>
              <w:t>1</w:t>
            </w:r>
          </w:p>
        </w:tc>
        <w:tc>
          <w:tcPr>
            <w:tcW w:w="1580" w:type="dxa"/>
            <w:gridSpan w:val="2"/>
            <w:tcBorders>
              <w:bottom w:val="single" w:sz="8" w:space="0" w:color="auto"/>
            </w:tcBorders>
            <w:vAlign w:val="bottom"/>
          </w:tcPr>
          <w:p w14:paraId="373646D3" w14:textId="77777777" w:rsidR="00250735" w:rsidRPr="00C13B85" w:rsidRDefault="00250735" w:rsidP="008B251E">
            <w:pPr>
              <w:spacing w:line="227" w:lineRule="exact"/>
              <w:jc w:val="center"/>
              <w:rPr>
                <w:sz w:val="20"/>
                <w:szCs w:val="20"/>
                <w:lang w:val="en-GB"/>
              </w:rPr>
            </w:pPr>
            <w:r w:rsidRPr="00C13B85">
              <w:rPr>
                <w:rFonts w:eastAsia="Arial"/>
                <w:w w:val="89"/>
                <w:sz w:val="20"/>
                <w:szCs w:val="20"/>
                <w:lang w:val="en-GB"/>
              </w:rPr>
              <w:t>2</w:t>
            </w:r>
          </w:p>
        </w:tc>
        <w:tc>
          <w:tcPr>
            <w:tcW w:w="120" w:type="dxa"/>
            <w:tcBorders>
              <w:bottom w:val="single" w:sz="8" w:space="0" w:color="auto"/>
              <w:right w:val="single" w:sz="8" w:space="0" w:color="auto"/>
            </w:tcBorders>
            <w:vAlign w:val="bottom"/>
          </w:tcPr>
          <w:p w14:paraId="3847CC7F" w14:textId="77777777" w:rsidR="00250735" w:rsidRPr="00C13B85" w:rsidRDefault="00250735" w:rsidP="008B251E">
            <w:pPr>
              <w:rPr>
                <w:sz w:val="19"/>
                <w:szCs w:val="19"/>
                <w:lang w:val="en-GB"/>
              </w:rPr>
            </w:pPr>
          </w:p>
        </w:tc>
        <w:tc>
          <w:tcPr>
            <w:tcW w:w="2000" w:type="dxa"/>
            <w:gridSpan w:val="2"/>
            <w:tcBorders>
              <w:bottom w:val="single" w:sz="8" w:space="0" w:color="auto"/>
            </w:tcBorders>
            <w:vAlign w:val="bottom"/>
          </w:tcPr>
          <w:p w14:paraId="357CE553" w14:textId="77777777" w:rsidR="00250735" w:rsidRPr="00C13B85" w:rsidRDefault="00250735" w:rsidP="008B251E">
            <w:pPr>
              <w:spacing w:line="227" w:lineRule="exact"/>
              <w:jc w:val="center"/>
              <w:rPr>
                <w:sz w:val="20"/>
                <w:szCs w:val="20"/>
                <w:lang w:val="en-GB"/>
              </w:rPr>
            </w:pPr>
            <w:r w:rsidRPr="00C13B85">
              <w:rPr>
                <w:rFonts w:eastAsia="Arial"/>
                <w:sz w:val="20"/>
                <w:szCs w:val="20"/>
                <w:lang w:val="en-GB"/>
              </w:rPr>
              <w:t>3</w:t>
            </w:r>
          </w:p>
        </w:tc>
        <w:tc>
          <w:tcPr>
            <w:tcW w:w="120" w:type="dxa"/>
            <w:tcBorders>
              <w:bottom w:val="single" w:sz="8" w:space="0" w:color="auto"/>
              <w:right w:val="single" w:sz="8" w:space="0" w:color="auto"/>
            </w:tcBorders>
            <w:vAlign w:val="bottom"/>
          </w:tcPr>
          <w:p w14:paraId="13767C0B" w14:textId="77777777" w:rsidR="00250735" w:rsidRPr="00C13B85" w:rsidRDefault="00250735" w:rsidP="008B251E">
            <w:pPr>
              <w:rPr>
                <w:sz w:val="19"/>
                <w:szCs w:val="19"/>
                <w:lang w:val="en-GB"/>
              </w:rPr>
            </w:pPr>
          </w:p>
        </w:tc>
        <w:tc>
          <w:tcPr>
            <w:tcW w:w="1440" w:type="dxa"/>
            <w:gridSpan w:val="2"/>
            <w:tcBorders>
              <w:bottom w:val="single" w:sz="8" w:space="0" w:color="auto"/>
            </w:tcBorders>
            <w:vAlign w:val="bottom"/>
          </w:tcPr>
          <w:p w14:paraId="43817223" w14:textId="77777777" w:rsidR="00250735" w:rsidRPr="00C13B85" w:rsidRDefault="00250735" w:rsidP="008B251E">
            <w:pPr>
              <w:spacing w:line="227" w:lineRule="exact"/>
              <w:jc w:val="center"/>
              <w:rPr>
                <w:sz w:val="20"/>
                <w:szCs w:val="20"/>
                <w:lang w:val="en-GB"/>
              </w:rPr>
            </w:pPr>
            <w:r w:rsidRPr="00C13B85">
              <w:rPr>
                <w:rFonts w:eastAsia="Arial"/>
                <w:w w:val="89"/>
                <w:sz w:val="20"/>
                <w:szCs w:val="20"/>
                <w:lang w:val="en-GB"/>
              </w:rPr>
              <w:t>4</w:t>
            </w:r>
          </w:p>
        </w:tc>
        <w:tc>
          <w:tcPr>
            <w:tcW w:w="120" w:type="dxa"/>
            <w:tcBorders>
              <w:bottom w:val="single" w:sz="8" w:space="0" w:color="auto"/>
              <w:right w:val="single" w:sz="8" w:space="0" w:color="auto"/>
            </w:tcBorders>
            <w:vAlign w:val="bottom"/>
          </w:tcPr>
          <w:p w14:paraId="58046EC6" w14:textId="77777777" w:rsidR="00250735" w:rsidRPr="00C13B85" w:rsidRDefault="00250735" w:rsidP="008B251E">
            <w:pPr>
              <w:rPr>
                <w:sz w:val="19"/>
                <w:szCs w:val="19"/>
                <w:lang w:val="en-GB"/>
              </w:rPr>
            </w:pPr>
          </w:p>
        </w:tc>
        <w:tc>
          <w:tcPr>
            <w:tcW w:w="1020" w:type="dxa"/>
            <w:gridSpan w:val="2"/>
            <w:tcBorders>
              <w:bottom w:val="single" w:sz="8" w:space="0" w:color="auto"/>
            </w:tcBorders>
            <w:vAlign w:val="bottom"/>
          </w:tcPr>
          <w:p w14:paraId="3D1A7566" w14:textId="77777777" w:rsidR="00250735" w:rsidRPr="00C13B85" w:rsidRDefault="00250735" w:rsidP="008B251E">
            <w:pPr>
              <w:spacing w:line="227" w:lineRule="exact"/>
              <w:jc w:val="center"/>
              <w:rPr>
                <w:sz w:val="20"/>
                <w:szCs w:val="20"/>
                <w:lang w:val="en-GB"/>
              </w:rPr>
            </w:pPr>
            <w:r w:rsidRPr="00C13B85">
              <w:rPr>
                <w:rFonts w:eastAsia="Arial"/>
                <w:w w:val="89"/>
                <w:sz w:val="20"/>
                <w:szCs w:val="20"/>
                <w:lang w:val="en-GB"/>
              </w:rPr>
              <w:t>5</w:t>
            </w:r>
          </w:p>
        </w:tc>
        <w:tc>
          <w:tcPr>
            <w:tcW w:w="120" w:type="dxa"/>
            <w:tcBorders>
              <w:bottom w:val="single" w:sz="8" w:space="0" w:color="auto"/>
              <w:right w:val="single" w:sz="8" w:space="0" w:color="auto"/>
            </w:tcBorders>
            <w:vAlign w:val="bottom"/>
          </w:tcPr>
          <w:p w14:paraId="3B16B13B" w14:textId="77777777" w:rsidR="00250735" w:rsidRPr="00C13B85" w:rsidRDefault="00250735" w:rsidP="008B251E">
            <w:pPr>
              <w:rPr>
                <w:sz w:val="19"/>
                <w:szCs w:val="19"/>
                <w:lang w:val="en-GB"/>
              </w:rPr>
            </w:pPr>
          </w:p>
        </w:tc>
        <w:tc>
          <w:tcPr>
            <w:tcW w:w="860" w:type="dxa"/>
            <w:gridSpan w:val="2"/>
            <w:tcBorders>
              <w:bottom w:val="single" w:sz="8" w:space="0" w:color="auto"/>
            </w:tcBorders>
            <w:vAlign w:val="bottom"/>
          </w:tcPr>
          <w:p w14:paraId="709A02D7" w14:textId="77777777" w:rsidR="00250735" w:rsidRPr="00C13B85" w:rsidRDefault="00250735" w:rsidP="008B251E">
            <w:pPr>
              <w:spacing w:line="227" w:lineRule="exact"/>
              <w:jc w:val="center"/>
              <w:rPr>
                <w:sz w:val="20"/>
                <w:szCs w:val="20"/>
                <w:lang w:val="en-GB"/>
              </w:rPr>
            </w:pPr>
            <w:r w:rsidRPr="00C13B85">
              <w:rPr>
                <w:rFonts w:eastAsia="Arial"/>
                <w:w w:val="89"/>
                <w:sz w:val="20"/>
                <w:szCs w:val="20"/>
                <w:lang w:val="en-GB"/>
              </w:rPr>
              <w:t>6</w:t>
            </w:r>
          </w:p>
        </w:tc>
        <w:tc>
          <w:tcPr>
            <w:tcW w:w="120" w:type="dxa"/>
            <w:tcBorders>
              <w:bottom w:val="single" w:sz="8" w:space="0" w:color="auto"/>
              <w:right w:val="single" w:sz="8" w:space="0" w:color="auto"/>
            </w:tcBorders>
            <w:vAlign w:val="bottom"/>
          </w:tcPr>
          <w:p w14:paraId="5F6BED36" w14:textId="77777777" w:rsidR="00250735" w:rsidRPr="00C13B85" w:rsidRDefault="00250735" w:rsidP="008B251E">
            <w:pPr>
              <w:rPr>
                <w:sz w:val="19"/>
                <w:szCs w:val="19"/>
                <w:lang w:val="en-GB"/>
              </w:rPr>
            </w:pPr>
          </w:p>
        </w:tc>
        <w:tc>
          <w:tcPr>
            <w:tcW w:w="1420" w:type="dxa"/>
            <w:gridSpan w:val="2"/>
            <w:tcBorders>
              <w:bottom w:val="single" w:sz="8" w:space="0" w:color="auto"/>
            </w:tcBorders>
            <w:vAlign w:val="bottom"/>
          </w:tcPr>
          <w:p w14:paraId="4A781B3D" w14:textId="77777777" w:rsidR="00250735" w:rsidRPr="00C13B85" w:rsidRDefault="00250735" w:rsidP="008B251E">
            <w:pPr>
              <w:spacing w:line="227" w:lineRule="exact"/>
              <w:jc w:val="center"/>
              <w:rPr>
                <w:sz w:val="20"/>
                <w:szCs w:val="20"/>
                <w:lang w:val="en-GB"/>
              </w:rPr>
            </w:pPr>
            <w:r w:rsidRPr="00C13B85">
              <w:rPr>
                <w:rFonts w:eastAsia="Arial"/>
                <w:sz w:val="20"/>
                <w:szCs w:val="20"/>
                <w:lang w:val="en-GB"/>
              </w:rPr>
              <w:t>7</w:t>
            </w:r>
          </w:p>
        </w:tc>
        <w:tc>
          <w:tcPr>
            <w:tcW w:w="120" w:type="dxa"/>
            <w:tcBorders>
              <w:bottom w:val="single" w:sz="8" w:space="0" w:color="auto"/>
              <w:right w:val="single" w:sz="8" w:space="0" w:color="auto"/>
            </w:tcBorders>
            <w:vAlign w:val="bottom"/>
          </w:tcPr>
          <w:p w14:paraId="7CB9DF34" w14:textId="77777777" w:rsidR="00250735" w:rsidRPr="00C13B85" w:rsidRDefault="00250735" w:rsidP="008B251E">
            <w:pPr>
              <w:rPr>
                <w:sz w:val="19"/>
                <w:szCs w:val="19"/>
                <w:lang w:val="en-GB"/>
              </w:rPr>
            </w:pPr>
          </w:p>
        </w:tc>
        <w:tc>
          <w:tcPr>
            <w:tcW w:w="0" w:type="dxa"/>
            <w:vAlign w:val="bottom"/>
          </w:tcPr>
          <w:p w14:paraId="01B4CB40" w14:textId="77777777" w:rsidR="00250735" w:rsidRPr="00C13B85" w:rsidRDefault="00250735" w:rsidP="008B251E">
            <w:pPr>
              <w:rPr>
                <w:sz w:val="1"/>
                <w:szCs w:val="1"/>
                <w:lang w:val="en-GB"/>
              </w:rPr>
            </w:pPr>
          </w:p>
        </w:tc>
      </w:tr>
      <w:tr w:rsidR="00250735" w:rsidRPr="00C13B85" w14:paraId="40BC4075" w14:textId="77777777" w:rsidTr="008B251E">
        <w:trPr>
          <w:trHeight w:val="228"/>
        </w:trPr>
        <w:tc>
          <w:tcPr>
            <w:tcW w:w="640" w:type="dxa"/>
            <w:vMerge w:val="restart"/>
            <w:tcBorders>
              <w:left w:val="single" w:sz="8" w:space="0" w:color="auto"/>
              <w:right w:val="single" w:sz="8" w:space="0" w:color="auto"/>
            </w:tcBorders>
            <w:vAlign w:val="bottom"/>
          </w:tcPr>
          <w:p w14:paraId="06693DC0" w14:textId="77777777" w:rsidR="00250735" w:rsidRPr="00C13B85" w:rsidRDefault="00250735" w:rsidP="008B251E">
            <w:pPr>
              <w:jc w:val="center"/>
              <w:rPr>
                <w:sz w:val="20"/>
                <w:szCs w:val="20"/>
                <w:lang w:val="en-GB"/>
              </w:rPr>
            </w:pPr>
            <w:r w:rsidRPr="00C13B85">
              <w:rPr>
                <w:rFonts w:eastAsia="Arial"/>
                <w:w w:val="89"/>
                <w:sz w:val="20"/>
                <w:szCs w:val="20"/>
                <w:lang w:val="en-GB"/>
              </w:rPr>
              <w:t>1</w:t>
            </w:r>
          </w:p>
        </w:tc>
        <w:tc>
          <w:tcPr>
            <w:tcW w:w="80" w:type="dxa"/>
            <w:vAlign w:val="bottom"/>
          </w:tcPr>
          <w:p w14:paraId="0E729B43" w14:textId="77777777" w:rsidR="00250735" w:rsidRPr="00C13B85" w:rsidRDefault="00250735" w:rsidP="008B251E">
            <w:pPr>
              <w:rPr>
                <w:sz w:val="19"/>
                <w:szCs w:val="19"/>
                <w:lang w:val="en-GB"/>
              </w:rPr>
            </w:pPr>
          </w:p>
        </w:tc>
        <w:tc>
          <w:tcPr>
            <w:tcW w:w="1500" w:type="dxa"/>
            <w:vAlign w:val="bottom"/>
          </w:tcPr>
          <w:p w14:paraId="5DBB08C5" w14:textId="7F2A12C7" w:rsidR="00250735" w:rsidRPr="00C13B85" w:rsidRDefault="005B640D" w:rsidP="008B251E">
            <w:pPr>
              <w:spacing w:line="228" w:lineRule="exact"/>
              <w:jc w:val="center"/>
              <w:rPr>
                <w:sz w:val="20"/>
                <w:szCs w:val="20"/>
                <w:lang w:val="en-GB"/>
              </w:rPr>
            </w:pPr>
            <w:r w:rsidRPr="00C13B85">
              <w:rPr>
                <w:rFonts w:eastAsia="Arial"/>
                <w:w w:val="98"/>
                <w:sz w:val="20"/>
                <w:szCs w:val="20"/>
                <w:lang w:val="en-GB"/>
              </w:rPr>
              <w:t>Kabanbai Batyr</w:t>
            </w:r>
          </w:p>
        </w:tc>
        <w:tc>
          <w:tcPr>
            <w:tcW w:w="120" w:type="dxa"/>
            <w:tcBorders>
              <w:right w:val="single" w:sz="8" w:space="0" w:color="auto"/>
            </w:tcBorders>
            <w:vAlign w:val="bottom"/>
          </w:tcPr>
          <w:p w14:paraId="6B4C4694" w14:textId="77777777" w:rsidR="00250735" w:rsidRPr="00C13B85" w:rsidRDefault="00250735" w:rsidP="008B251E">
            <w:pPr>
              <w:rPr>
                <w:sz w:val="19"/>
                <w:szCs w:val="19"/>
                <w:lang w:val="en-GB"/>
              </w:rPr>
            </w:pPr>
          </w:p>
        </w:tc>
        <w:tc>
          <w:tcPr>
            <w:tcW w:w="80" w:type="dxa"/>
            <w:vAlign w:val="bottom"/>
          </w:tcPr>
          <w:p w14:paraId="683C93E0" w14:textId="77777777" w:rsidR="00250735" w:rsidRPr="00C13B85" w:rsidRDefault="00250735" w:rsidP="008B251E">
            <w:pPr>
              <w:rPr>
                <w:sz w:val="19"/>
                <w:szCs w:val="19"/>
                <w:lang w:val="en-GB"/>
              </w:rPr>
            </w:pPr>
          </w:p>
        </w:tc>
        <w:tc>
          <w:tcPr>
            <w:tcW w:w="1920" w:type="dxa"/>
            <w:vAlign w:val="bottom"/>
          </w:tcPr>
          <w:p w14:paraId="7701D8CE" w14:textId="550A4FA1" w:rsidR="00250735" w:rsidRPr="00C13B85" w:rsidRDefault="005B640D" w:rsidP="008B251E">
            <w:pPr>
              <w:spacing w:line="228" w:lineRule="exact"/>
              <w:jc w:val="center"/>
              <w:rPr>
                <w:sz w:val="20"/>
                <w:szCs w:val="20"/>
                <w:lang w:val="en-GB"/>
              </w:rPr>
            </w:pPr>
            <w:r w:rsidRPr="00C13B85">
              <w:rPr>
                <w:rFonts w:eastAsia="Arial"/>
                <w:w w:val="99"/>
                <w:sz w:val="20"/>
                <w:szCs w:val="20"/>
                <w:lang w:val="en-GB"/>
              </w:rPr>
              <w:t>Underground crossing</w:t>
            </w:r>
          </w:p>
        </w:tc>
        <w:tc>
          <w:tcPr>
            <w:tcW w:w="120" w:type="dxa"/>
            <w:tcBorders>
              <w:right w:val="single" w:sz="8" w:space="0" w:color="auto"/>
            </w:tcBorders>
            <w:vAlign w:val="bottom"/>
          </w:tcPr>
          <w:p w14:paraId="1CE74E46" w14:textId="77777777" w:rsidR="00250735" w:rsidRPr="00C13B85" w:rsidRDefault="00250735" w:rsidP="008B251E">
            <w:pPr>
              <w:rPr>
                <w:sz w:val="19"/>
                <w:szCs w:val="19"/>
                <w:lang w:val="en-GB"/>
              </w:rPr>
            </w:pPr>
          </w:p>
        </w:tc>
        <w:tc>
          <w:tcPr>
            <w:tcW w:w="100" w:type="dxa"/>
            <w:vAlign w:val="bottom"/>
          </w:tcPr>
          <w:p w14:paraId="70B29B95" w14:textId="77777777" w:rsidR="00250735" w:rsidRPr="00C13B85" w:rsidRDefault="00250735" w:rsidP="008B251E">
            <w:pPr>
              <w:rPr>
                <w:sz w:val="19"/>
                <w:szCs w:val="19"/>
                <w:lang w:val="en-GB"/>
              </w:rPr>
            </w:pPr>
          </w:p>
        </w:tc>
        <w:tc>
          <w:tcPr>
            <w:tcW w:w="1340" w:type="dxa"/>
            <w:vAlign w:val="bottom"/>
          </w:tcPr>
          <w:p w14:paraId="0F07A043" w14:textId="03F0EB18" w:rsidR="00250735" w:rsidRPr="00C13B85" w:rsidRDefault="005B640D" w:rsidP="008B251E">
            <w:pPr>
              <w:spacing w:line="228" w:lineRule="exact"/>
              <w:jc w:val="center"/>
              <w:rPr>
                <w:sz w:val="20"/>
                <w:szCs w:val="20"/>
                <w:lang w:val="en-GB"/>
              </w:rPr>
            </w:pPr>
            <w:r w:rsidRPr="00C13B85">
              <w:rPr>
                <w:rFonts w:eastAsia="Arial"/>
                <w:w w:val="99"/>
                <w:sz w:val="20"/>
                <w:szCs w:val="20"/>
                <w:lang w:val="en-GB"/>
              </w:rPr>
              <w:t>G</w:t>
            </w:r>
            <w:r w:rsidR="00250735" w:rsidRPr="00C13B85">
              <w:rPr>
                <w:rFonts w:eastAsia="Arial"/>
                <w:w w:val="99"/>
                <w:sz w:val="20"/>
                <w:szCs w:val="20"/>
                <w:lang w:val="en-GB"/>
              </w:rPr>
              <w:t>-2х15,25</w:t>
            </w:r>
          </w:p>
        </w:tc>
        <w:tc>
          <w:tcPr>
            <w:tcW w:w="120" w:type="dxa"/>
            <w:tcBorders>
              <w:right w:val="single" w:sz="8" w:space="0" w:color="auto"/>
            </w:tcBorders>
            <w:vAlign w:val="bottom"/>
          </w:tcPr>
          <w:p w14:paraId="329BEB01" w14:textId="77777777" w:rsidR="00250735" w:rsidRPr="00C13B85" w:rsidRDefault="00250735" w:rsidP="008B251E">
            <w:pPr>
              <w:rPr>
                <w:sz w:val="19"/>
                <w:szCs w:val="19"/>
                <w:lang w:val="en-GB"/>
              </w:rPr>
            </w:pPr>
          </w:p>
        </w:tc>
        <w:tc>
          <w:tcPr>
            <w:tcW w:w="100" w:type="dxa"/>
            <w:vAlign w:val="bottom"/>
          </w:tcPr>
          <w:p w14:paraId="229355D7" w14:textId="77777777" w:rsidR="00250735" w:rsidRPr="00C13B85" w:rsidRDefault="00250735" w:rsidP="008B251E">
            <w:pPr>
              <w:rPr>
                <w:sz w:val="19"/>
                <w:szCs w:val="19"/>
                <w:lang w:val="en-GB"/>
              </w:rPr>
            </w:pPr>
          </w:p>
        </w:tc>
        <w:tc>
          <w:tcPr>
            <w:tcW w:w="920" w:type="dxa"/>
            <w:vMerge w:val="restart"/>
            <w:vAlign w:val="bottom"/>
          </w:tcPr>
          <w:p w14:paraId="0950CFBB" w14:textId="77777777" w:rsidR="00250735" w:rsidRPr="00C13B85" w:rsidRDefault="00250735" w:rsidP="008B251E">
            <w:pPr>
              <w:jc w:val="center"/>
              <w:rPr>
                <w:sz w:val="20"/>
                <w:szCs w:val="20"/>
                <w:lang w:val="en-GB"/>
              </w:rPr>
            </w:pPr>
            <w:r w:rsidRPr="00C13B85">
              <w:rPr>
                <w:rFonts w:eastAsia="Arial"/>
                <w:w w:val="96"/>
                <w:sz w:val="20"/>
                <w:szCs w:val="20"/>
                <w:lang w:val="en-GB"/>
              </w:rPr>
              <w:t>3х15</w:t>
            </w:r>
          </w:p>
        </w:tc>
        <w:tc>
          <w:tcPr>
            <w:tcW w:w="120" w:type="dxa"/>
            <w:tcBorders>
              <w:right w:val="single" w:sz="8" w:space="0" w:color="auto"/>
            </w:tcBorders>
            <w:vAlign w:val="bottom"/>
          </w:tcPr>
          <w:p w14:paraId="7C3DFC5E" w14:textId="77777777" w:rsidR="00250735" w:rsidRPr="00C13B85" w:rsidRDefault="00250735" w:rsidP="008B251E">
            <w:pPr>
              <w:rPr>
                <w:sz w:val="19"/>
                <w:szCs w:val="19"/>
                <w:lang w:val="en-GB"/>
              </w:rPr>
            </w:pPr>
          </w:p>
        </w:tc>
        <w:tc>
          <w:tcPr>
            <w:tcW w:w="80" w:type="dxa"/>
            <w:vAlign w:val="bottom"/>
          </w:tcPr>
          <w:p w14:paraId="71078E44" w14:textId="77777777" w:rsidR="00250735" w:rsidRPr="00C13B85" w:rsidRDefault="00250735" w:rsidP="008B251E">
            <w:pPr>
              <w:rPr>
                <w:sz w:val="19"/>
                <w:szCs w:val="19"/>
                <w:lang w:val="en-GB"/>
              </w:rPr>
            </w:pPr>
          </w:p>
        </w:tc>
        <w:tc>
          <w:tcPr>
            <w:tcW w:w="780" w:type="dxa"/>
            <w:vMerge w:val="restart"/>
            <w:vAlign w:val="bottom"/>
          </w:tcPr>
          <w:p w14:paraId="49E9CB1A" w14:textId="7220F619" w:rsidR="00250735" w:rsidRPr="00C13B85" w:rsidRDefault="00250735" w:rsidP="008B251E">
            <w:pPr>
              <w:jc w:val="center"/>
              <w:rPr>
                <w:sz w:val="20"/>
                <w:szCs w:val="20"/>
                <w:lang w:val="en-GB"/>
              </w:rPr>
            </w:pPr>
            <w:r w:rsidRPr="00C13B85">
              <w:rPr>
                <w:rFonts w:eastAsia="Arial"/>
                <w:lang w:val="en-GB"/>
              </w:rPr>
              <w:t>45</w:t>
            </w:r>
            <w:r w:rsidR="005B640D" w:rsidRPr="00C13B85">
              <w:rPr>
                <w:rFonts w:eastAsia="Arial"/>
                <w:lang w:val="en-GB"/>
              </w:rPr>
              <w:t>.</w:t>
            </w:r>
            <w:r w:rsidRPr="00C13B85">
              <w:rPr>
                <w:rFonts w:eastAsia="Arial"/>
                <w:lang w:val="en-GB"/>
              </w:rPr>
              <w:t>8</w:t>
            </w:r>
          </w:p>
        </w:tc>
        <w:tc>
          <w:tcPr>
            <w:tcW w:w="120" w:type="dxa"/>
            <w:tcBorders>
              <w:right w:val="single" w:sz="8" w:space="0" w:color="auto"/>
            </w:tcBorders>
            <w:vAlign w:val="bottom"/>
          </w:tcPr>
          <w:p w14:paraId="29217CCA" w14:textId="77777777" w:rsidR="00250735" w:rsidRPr="00C13B85" w:rsidRDefault="00250735" w:rsidP="008B251E">
            <w:pPr>
              <w:rPr>
                <w:sz w:val="19"/>
                <w:szCs w:val="19"/>
                <w:lang w:val="en-GB"/>
              </w:rPr>
            </w:pPr>
          </w:p>
        </w:tc>
        <w:tc>
          <w:tcPr>
            <w:tcW w:w="100" w:type="dxa"/>
            <w:vAlign w:val="bottom"/>
          </w:tcPr>
          <w:p w14:paraId="04BD0AC8" w14:textId="77777777" w:rsidR="00250735" w:rsidRPr="00C13B85" w:rsidRDefault="00250735" w:rsidP="008B251E">
            <w:pPr>
              <w:rPr>
                <w:sz w:val="19"/>
                <w:szCs w:val="19"/>
                <w:lang w:val="en-GB"/>
              </w:rPr>
            </w:pPr>
          </w:p>
        </w:tc>
        <w:tc>
          <w:tcPr>
            <w:tcW w:w="1320" w:type="dxa"/>
            <w:vMerge w:val="restart"/>
            <w:vAlign w:val="bottom"/>
          </w:tcPr>
          <w:p w14:paraId="63535360" w14:textId="76F9A796" w:rsidR="00250735" w:rsidRPr="00C13B85" w:rsidRDefault="00250735" w:rsidP="008B251E">
            <w:pPr>
              <w:jc w:val="center"/>
              <w:rPr>
                <w:sz w:val="20"/>
                <w:szCs w:val="20"/>
                <w:lang w:val="en-GB"/>
              </w:rPr>
            </w:pPr>
            <w:r w:rsidRPr="00C13B85">
              <w:rPr>
                <w:rFonts w:eastAsia="Arial"/>
                <w:w w:val="98"/>
                <w:sz w:val="20"/>
                <w:szCs w:val="20"/>
                <w:lang w:val="en-GB"/>
              </w:rPr>
              <w:t>1570</w:t>
            </w:r>
            <w:r w:rsidR="005B640D" w:rsidRPr="00C13B85">
              <w:rPr>
                <w:rFonts w:eastAsia="Arial"/>
                <w:w w:val="98"/>
                <w:sz w:val="20"/>
                <w:szCs w:val="20"/>
                <w:lang w:val="en-GB"/>
              </w:rPr>
              <w:t>.</w:t>
            </w:r>
            <w:r w:rsidRPr="00C13B85">
              <w:rPr>
                <w:rFonts w:eastAsia="Arial"/>
                <w:w w:val="98"/>
                <w:sz w:val="20"/>
                <w:szCs w:val="20"/>
                <w:lang w:val="en-GB"/>
              </w:rPr>
              <w:t>9</w:t>
            </w:r>
          </w:p>
        </w:tc>
        <w:tc>
          <w:tcPr>
            <w:tcW w:w="120" w:type="dxa"/>
            <w:tcBorders>
              <w:right w:val="single" w:sz="8" w:space="0" w:color="auto"/>
            </w:tcBorders>
            <w:vAlign w:val="bottom"/>
          </w:tcPr>
          <w:p w14:paraId="0EB276F9" w14:textId="77777777" w:rsidR="00250735" w:rsidRPr="00C13B85" w:rsidRDefault="00250735" w:rsidP="008B251E">
            <w:pPr>
              <w:rPr>
                <w:sz w:val="19"/>
                <w:szCs w:val="19"/>
                <w:lang w:val="en-GB"/>
              </w:rPr>
            </w:pPr>
          </w:p>
        </w:tc>
        <w:tc>
          <w:tcPr>
            <w:tcW w:w="0" w:type="dxa"/>
            <w:vAlign w:val="bottom"/>
          </w:tcPr>
          <w:p w14:paraId="6F8AF3EA" w14:textId="77777777" w:rsidR="00250735" w:rsidRPr="00C13B85" w:rsidRDefault="00250735" w:rsidP="008B251E">
            <w:pPr>
              <w:rPr>
                <w:sz w:val="1"/>
                <w:szCs w:val="1"/>
                <w:lang w:val="en-GB"/>
              </w:rPr>
            </w:pPr>
          </w:p>
        </w:tc>
      </w:tr>
      <w:tr w:rsidR="00250735" w:rsidRPr="00C13B85" w14:paraId="3176FF11" w14:textId="77777777" w:rsidTr="008B251E">
        <w:trPr>
          <w:trHeight w:val="123"/>
        </w:trPr>
        <w:tc>
          <w:tcPr>
            <w:tcW w:w="640" w:type="dxa"/>
            <w:vMerge/>
            <w:tcBorders>
              <w:left w:val="single" w:sz="8" w:space="0" w:color="auto"/>
              <w:right w:val="single" w:sz="8" w:space="0" w:color="auto"/>
            </w:tcBorders>
            <w:vAlign w:val="bottom"/>
          </w:tcPr>
          <w:p w14:paraId="1101AA70" w14:textId="77777777" w:rsidR="00250735" w:rsidRPr="00C13B85" w:rsidRDefault="00250735" w:rsidP="008B251E">
            <w:pPr>
              <w:rPr>
                <w:sz w:val="10"/>
                <w:szCs w:val="10"/>
                <w:lang w:val="en-GB"/>
              </w:rPr>
            </w:pPr>
          </w:p>
        </w:tc>
        <w:tc>
          <w:tcPr>
            <w:tcW w:w="80" w:type="dxa"/>
            <w:vAlign w:val="bottom"/>
          </w:tcPr>
          <w:p w14:paraId="07F44DAD" w14:textId="77777777" w:rsidR="00250735" w:rsidRPr="00C13B85" w:rsidRDefault="00250735" w:rsidP="008B251E">
            <w:pPr>
              <w:rPr>
                <w:sz w:val="10"/>
                <w:szCs w:val="10"/>
                <w:lang w:val="en-GB"/>
              </w:rPr>
            </w:pPr>
          </w:p>
        </w:tc>
        <w:tc>
          <w:tcPr>
            <w:tcW w:w="1500" w:type="dxa"/>
            <w:vMerge w:val="restart"/>
            <w:vAlign w:val="bottom"/>
          </w:tcPr>
          <w:p w14:paraId="4254A829" w14:textId="381D1A14" w:rsidR="00250735" w:rsidRPr="00C13B85" w:rsidRDefault="005B640D" w:rsidP="008B251E">
            <w:pPr>
              <w:jc w:val="center"/>
              <w:rPr>
                <w:sz w:val="20"/>
                <w:szCs w:val="20"/>
                <w:lang w:val="en-GB"/>
              </w:rPr>
            </w:pPr>
            <w:r w:rsidRPr="00C13B85">
              <w:rPr>
                <w:rFonts w:eastAsia="Arial"/>
                <w:w w:val="99"/>
                <w:sz w:val="20"/>
                <w:szCs w:val="20"/>
                <w:lang w:val="en-GB"/>
              </w:rPr>
              <w:t>Ave.</w:t>
            </w:r>
          </w:p>
        </w:tc>
        <w:tc>
          <w:tcPr>
            <w:tcW w:w="120" w:type="dxa"/>
            <w:tcBorders>
              <w:right w:val="single" w:sz="8" w:space="0" w:color="auto"/>
            </w:tcBorders>
            <w:vAlign w:val="bottom"/>
          </w:tcPr>
          <w:p w14:paraId="44C3FD38" w14:textId="77777777" w:rsidR="00250735" w:rsidRPr="00C13B85" w:rsidRDefault="00250735" w:rsidP="008B251E">
            <w:pPr>
              <w:rPr>
                <w:sz w:val="10"/>
                <w:szCs w:val="10"/>
                <w:lang w:val="en-GB"/>
              </w:rPr>
            </w:pPr>
          </w:p>
        </w:tc>
        <w:tc>
          <w:tcPr>
            <w:tcW w:w="80" w:type="dxa"/>
            <w:vAlign w:val="bottom"/>
          </w:tcPr>
          <w:p w14:paraId="2DD61C65" w14:textId="77777777" w:rsidR="00250735" w:rsidRPr="00C13B85" w:rsidRDefault="00250735" w:rsidP="008B251E">
            <w:pPr>
              <w:rPr>
                <w:sz w:val="10"/>
                <w:szCs w:val="10"/>
                <w:lang w:val="en-GB"/>
              </w:rPr>
            </w:pPr>
          </w:p>
        </w:tc>
        <w:tc>
          <w:tcPr>
            <w:tcW w:w="1920" w:type="dxa"/>
            <w:vMerge w:val="restart"/>
            <w:vAlign w:val="bottom"/>
          </w:tcPr>
          <w:p w14:paraId="0A0C1A5F" w14:textId="19267F1D" w:rsidR="00250735" w:rsidRPr="00C13B85" w:rsidRDefault="00DD1F61" w:rsidP="008B251E">
            <w:pPr>
              <w:jc w:val="center"/>
              <w:rPr>
                <w:sz w:val="20"/>
                <w:szCs w:val="20"/>
                <w:lang w:val="en-GB"/>
              </w:rPr>
            </w:pPr>
            <w:r>
              <w:rPr>
                <w:rFonts w:eastAsia="Arial"/>
                <w:w w:val="99"/>
                <w:sz w:val="20"/>
                <w:szCs w:val="20"/>
                <w:lang w:val="en-GB"/>
              </w:rPr>
              <w:t xml:space="preserve">near </w:t>
            </w:r>
            <w:r w:rsidR="005B640D" w:rsidRPr="00C13B85">
              <w:rPr>
                <w:rFonts w:eastAsia="Arial"/>
                <w:w w:val="99"/>
                <w:sz w:val="20"/>
                <w:szCs w:val="20"/>
                <w:lang w:val="en-GB"/>
              </w:rPr>
              <w:t>Astana Arena</w:t>
            </w:r>
          </w:p>
        </w:tc>
        <w:tc>
          <w:tcPr>
            <w:tcW w:w="120" w:type="dxa"/>
            <w:tcBorders>
              <w:right w:val="single" w:sz="8" w:space="0" w:color="auto"/>
            </w:tcBorders>
            <w:vAlign w:val="bottom"/>
          </w:tcPr>
          <w:p w14:paraId="0D5C7386" w14:textId="77777777" w:rsidR="00250735" w:rsidRPr="00C13B85" w:rsidRDefault="00250735" w:rsidP="008B251E">
            <w:pPr>
              <w:rPr>
                <w:sz w:val="10"/>
                <w:szCs w:val="10"/>
                <w:lang w:val="en-GB"/>
              </w:rPr>
            </w:pPr>
          </w:p>
        </w:tc>
        <w:tc>
          <w:tcPr>
            <w:tcW w:w="100" w:type="dxa"/>
            <w:vAlign w:val="bottom"/>
          </w:tcPr>
          <w:p w14:paraId="2EC89A52" w14:textId="77777777" w:rsidR="00250735" w:rsidRPr="00C13B85" w:rsidRDefault="00250735" w:rsidP="008B251E">
            <w:pPr>
              <w:rPr>
                <w:sz w:val="10"/>
                <w:szCs w:val="10"/>
                <w:lang w:val="en-GB"/>
              </w:rPr>
            </w:pPr>
          </w:p>
        </w:tc>
        <w:tc>
          <w:tcPr>
            <w:tcW w:w="1340" w:type="dxa"/>
            <w:vMerge w:val="restart"/>
            <w:vAlign w:val="bottom"/>
          </w:tcPr>
          <w:p w14:paraId="60D50FEF" w14:textId="367BF232" w:rsidR="00250735" w:rsidRPr="00C13B85" w:rsidRDefault="00250735" w:rsidP="008B251E">
            <w:pPr>
              <w:jc w:val="center"/>
              <w:rPr>
                <w:sz w:val="20"/>
                <w:szCs w:val="20"/>
                <w:lang w:val="en-GB"/>
              </w:rPr>
            </w:pPr>
            <w:r w:rsidRPr="00C13B85">
              <w:rPr>
                <w:rFonts w:eastAsia="Arial"/>
                <w:sz w:val="20"/>
                <w:szCs w:val="20"/>
                <w:lang w:val="en-GB"/>
              </w:rPr>
              <w:t>+2х0</w:t>
            </w:r>
            <w:r w:rsidR="005B640D" w:rsidRPr="00C13B85">
              <w:rPr>
                <w:rFonts w:eastAsia="Arial"/>
                <w:sz w:val="20"/>
                <w:szCs w:val="20"/>
                <w:lang w:val="en-GB"/>
              </w:rPr>
              <w:t>.</w:t>
            </w:r>
            <w:r w:rsidRPr="00C13B85">
              <w:rPr>
                <w:rFonts w:eastAsia="Arial"/>
                <w:sz w:val="20"/>
                <w:szCs w:val="20"/>
                <w:lang w:val="en-GB"/>
              </w:rPr>
              <w:t>75</w:t>
            </w:r>
          </w:p>
        </w:tc>
        <w:tc>
          <w:tcPr>
            <w:tcW w:w="120" w:type="dxa"/>
            <w:tcBorders>
              <w:right w:val="single" w:sz="8" w:space="0" w:color="auto"/>
            </w:tcBorders>
            <w:vAlign w:val="bottom"/>
          </w:tcPr>
          <w:p w14:paraId="68D11CFD" w14:textId="77777777" w:rsidR="00250735" w:rsidRPr="00C13B85" w:rsidRDefault="00250735" w:rsidP="008B251E">
            <w:pPr>
              <w:rPr>
                <w:sz w:val="10"/>
                <w:szCs w:val="10"/>
                <w:lang w:val="en-GB"/>
              </w:rPr>
            </w:pPr>
          </w:p>
        </w:tc>
        <w:tc>
          <w:tcPr>
            <w:tcW w:w="100" w:type="dxa"/>
            <w:vAlign w:val="bottom"/>
          </w:tcPr>
          <w:p w14:paraId="3951F598" w14:textId="77777777" w:rsidR="00250735" w:rsidRPr="00C13B85" w:rsidRDefault="00250735" w:rsidP="008B251E">
            <w:pPr>
              <w:rPr>
                <w:sz w:val="10"/>
                <w:szCs w:val="10"/>
                <w:lang w:val="en-GB"/>
              </w:rPr>
            </w:pPr>
          </w:p>
        </w:tc>
        <w:tc>
          <w:tcPr>
            <w:tcW w:w="920" w:type="dxa"/>
            <w:vMerge/>
            <w:vAlign w:val="bottom"/>
          </w:tcPr>
          <w:p w14:paraId="1847A056"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0EDECE19" w14:textId="77777777" w:rsidR="00250735" w:rsidRPr="00C13B85" w:rsidRDefault="00250735" w:rsidP="008B251E">
            <w:pPr>
              <w:rPr>
                <w:sz w:val="10"/>
                <w:szCs w:val="10"/>
                <w:lang w:val="en-GB"/>
              </w:rPr>
            </w:pPr>
          </w:p>
        </w:tc>
        <w:tc>
          <w:tcPr>
            <w:tcW w:w="80" w:type="dxa"/>
            <w:vAlign w:val="bottom"/>
          </w:tcPr>
          <w:p w14:paraId="14955A2B" w14:textId="77777777" w:rsidR="00250735" w:rsidRPr="00C13B85" w:rsidRDefault="00250735" w:rsidP="008B251E">
            <w:pPr>
              <w:rPr>
                <w:sz w:val="10"/>
                <w:szCs w:val="10"/>
                <w:lang w:val="en-GB"/>
              </w:rPr>
            </w:pPr>
          </w:p>
        </w:tc>
        <w:tc>
          <w:tcPr>
            <w:tcW w:w="780" w:type="dxa"/>
            <w:vMerge/>
            <w:vAlign w:val="bottom"/>
          </w:tcPr>
          <w:p w14:paraId="40B0E93B"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5DF04C75" w14:textId="77777777" w:rsidR="00250735" w:rsidRPr="00C13B85" w:rsidRDefault="00250735" w:rsidP="008B251E">
            <w:pPr>
              <w:rPr>
                <w:sz w:val="10"/>
                <w:szCs w:val="10"/>
                <w:lang w:val="en-GB"/>
              </w:rPr>
            </w:pPr>
          </w:p>
        </w:tc>
        <w:tc>
          <w:tcPr>
            <w:tcW w:w="100" w:type="dxa"/>
            <w:vAlign w:val="bottom"/>
          </w:tcPr>
          <w:p w14:paraId="66B1FE0B" w14:textId="77777777" w:rsidR="00250735" w:rsidRPr="00C13B85" w:rsidRDefault="00250735" w:rsidP="008B251E">
            <w:pPr>
              <w:rPr>
                <w:sz w:val="10"/>
                <w:szCs w:val="10"/>
                <w:lang w:val="en-GB"/>
              </w:rPr>
            </w:pPr>
          </w:p>
        </w:tc>
        <w:tc>
          <w:tcPr>
            <w:tcW w:w="1320" w:type="dxa"/>
            <w:vMerge/>
            <w:vAlign w:val="bottom"/>
          </w:tcPr>
          <w:p w14:paraId="556BC828"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22EA9068" w14:textId="77777777" w:rsidR="00250735" w:rsidRPr="00C13B85" w:rsidRDefault="00250735" w:rsidP="008B251E">
            <w:pPr>
              <w:rPr>
                <w:sz w:val="10"/>
                <w:szCs w:val="10"/>
                <w:lang w:val="en-GB"/>
              </w:rPr>
            </w:pPr>
          </w:p>
        </w:tc>
        <w:tc>
          <w:tcPr>
            <w:tcW w:w="0" w:type="dxa"/>
            <w:vAlign w:val="bottom"/>
          </w:tcPr>
          <w:p w14:paraId="1BB2B283" w14:textId="77777777" w:rsidR="00250735" w:rsidRPr="00C13B85" w:rsidRDefault="00250735" w:rsidP="008B251E">
            <w:pPr>
              <w:rPr>
                <w:sz w:val="1"/>
                <w:szCs w:val="1"/>
                <w:lang w:val="en-GB"/>
              </w:rPr>
            </w:pPr>
          </w:p>
        </w:tc>
      </w:tr>
      <w:tr w:rsidR="00250735" w:rsidRPr="00C13B85" w14:paraId="16FFA06A" w14:textId="77777777" w:rsidTr="008B251E">
        <w:trPr>
          <w:trHeight w:val="118"/>
        </w:trPr>
        <w:tc>
          <w:tcPr>
            <w:tcW w:w="640" w:type="dxa"/>
            <w:tcBorders>
              <w:left w:val="single" w:sz="8" w:space="0" w:color="auto"/>
              <w:bottom w:val="single" w:sz="8" w:space="0" w:color="auto"/>
              <w:right w:val="single" w:sz="8" w:space="0" w:color="auto"/>
            </w:tcBorders>
            <w:vAlign w:val="bottom"/>
          </w:tcPr>
          <w:p w14:paraId="3D2400D9"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29415E39" w14:textId="77777777" w:rsidR="00250735" w:rsidRPr="00C13B85" w:rsidRDefault="00250735" w:rsidP="008B251E">
            <w:pPr>
              <w:rPr>
                <w:sz w:val="10"/>
                <w:szCs w:val="10"/>
                <w:lang w:val="en-GB"/>
              </w:rPr>
            </w:pPr>
          </w:p>
        </w:tc>
        <w:tc>
          <w:tcPr>
            <w:tcW w:w="1500" w:type="dxa"/>
            <w:vMerge/>
            <w:tcBorders>
              <w:bottom w:val="single" w:sz="8" w:space="0" w:color="auto"/>
            </w:tcBorders>
            <w:vAlign w:val="bottom"/>
          </w:tcPr>
          <w:p w14:paraId="4BC87EEF"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65BA6293"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3A6493BE" w14:textId="77777777" w:rsidR="00250735" w:rsidRPr="00C13B85" w:rsidRDefault="00250735" w:rsidP="008B251E">
            <w:pPr>
              <w:rPr>
                <w:sz w:val="10"/>
                <w:szCs w:val="10"/>
                <w:lang w:val="en-GB"/>
              </w:rPr>
            </w:pPr>
          </w:p>
        </w:tc>
        <w:tc>
          <w:tcPr>
            <w:tcW w:w="1920" w:type="dxa"/>
            <w:vMerge/>
            <w:tcBorders>
              <w:bottom w:val="single" w:sz="8" w:space="0" w:color="auto"/>
            </w:tcBorders>
            <w:vAlign w:val="bottom"/>
          </w:tcPr>
          <w:p w14:paraId="3F84C0E8"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62E958CC"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2D00861E" w14:textId="77777777" w:rsidR="00250735" w:rsidRPr="00C13B85" w:rsidRDefault="00250735" w:rsidP="008B251E">
            <w:pPr>
              <w:rPr>
                <w:sz w:val="10"/>
                <w:szCs w:val="10"/>
                <w:lang w:val="en-GB"/>
              </w:rPr>
            </w:pPr>
          </w:p>
        </w:tc>
        <w:tc>
          <w:tcPr>
            <w:tcW w:w="1340" w:type="dxa"/>
            <w:vMerge/>
            <w:tcBorders>
              <w:bottom w:val="single" w:sz="8" w:space="0" w:color="auto"/>
            </w:tcBorders>
            <w:vAlign w:val="bottom"/>
          </w:tcPr>
          <w:p w14:paraId="0825F7FB"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33A70BCF"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2A7CE3CF" w14:textId="77777777" w:rsidR="00250735" w:rsidRPr="00C13B85" w:rsidRDefault="00250735" w:rsidP="008B251E">
            <w:pPr>
              <w:rPr>
                <w:sz w:val="10"/>
                <w:szCs w:val="10"/>
                <w:lang w:val="en-GB"/>
              </w:rPr>
            </w:pPr>
          </w:p>
        </w:tc>
        <w:tc>
          <w:tcPr>
            <w:tcW w:w="920" w:type="dxa"/>
            <w:tcBorders>
              <w:bottom w:val="single" w:sz="8" w:space="0" w:color="auto"/>
            </w:tcBorders>
            <w:vAlign w:val="bottom"/>
          </w:tcPr>
          <w:p w14:paraId="143C4D59"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68701E4E"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30478169" w14:textId="77777777" w:rsidR="00250735" w:rsidRPr="00C13B85" w:rsidRDefault="00250735" w:rsidP="008B251E">
            <w:pPr>
              <w:rPr>
                <w:sz w:val="10"/>
                <w:szCs w:val="10"/>
                <w:lang w:val="en-GB"/>
              </w:rPr>
            </w:pPr>
          </w:p>
        </w:tc>
        <w:tc>
          <w:tcPr>
            <w:tcW w:w="780" w:type="dxa"/>
            <w:tcBorders>
              <w:bottom w:val="single" w:sz="8" w:space="0" w:color="auto"/>
            </w:tcBorders>
            <w:vAlign w:val="bottom"/>
          </w:tcPr>
          <w:p w14:paraId="423C6246"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2192FC10"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1EDCA31E" w14:textId="77777777" w:rsidR="00250735" w:rsidRPr="00C13B85" w:rsidRDefault="00250735" w:rsidP="008B251E">
            <w:pPr>
              <w:rPr>
                <w:sz w:val="10"/>
                <w:szCs w:val="10"/>
                <w:lang w:val="en-GB"/>
              </w:rPr>
            </w:pPr>
          </w:p>
        </w:tc>
        <w:tc>
          <w:tcPr>
            <w:tcW w:w="1320" w:type="dxa"/>
            <w:tcBorders>
              <w:bottom w:val="single" w:sz="8" w:space="0" w:color="auto"/>
            </w:tcBorders>
            <w:vAlign w:val="bottom"/>
          </w:tcPr>
          <w:p w14:paraId="116A7D4F"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3D55F726" w14:textId="77777777" w:rsidR="00250735" w:rsidRPr="00C13B85" w:rsidRDefault="00250735" w:rsidP="008B251E">
            <w:pPr>
              <w:rPr>
                <w:sz w:val="10"/>
                <w:szCs w:val="10"/>
                <w:lang w:val="en-GB"/>
              </w:rPr>
            </w:pPr>
          </w:p>
        </w:tc>
        <w:tc>
          <w:tcPr>
            <w:tcW w:w="0" w:type="dxa"/>
            <w:vAlign w:val="bottom"/>
          </w:tcPr>
          <w:p w14:paraId="25F7302B" w14:textId="77777777" w:rsidR="00250735" w:rsidRPr="00C13B85" w:rsidRDefault="00250735" w:rsidP="008B251E">
            <w:pPr>
              <w:rPr>
                <w:sz w:val="1"/>
                <w:szCs w:val="1"/>
                <w:lang w:val="en-GB"/>
              </w:rPr>
            </w:pPr>
          </w:p>
        </w:tc>
      </w:tr>
      <w:tr w:rsidR="00250735" w:rsidRPr="00C13B85" w14:paraId="7939C68D" w14:textId="77777777" w:rsidTr="008B251E">
        <w:trPr>
          <w:trHeight w:val="229"/>
        </w:trPr>
        <w:tc>
          <w:tcPr>
            <w:tcW w:w="640" w:type="dxa"/>
            <w:vMerge w:val="restart"/>
            <w:tcBorders>
              <w:left w:val="single" w:sz="8" w:space="0" w:color="auto"/>
              <w:right w:val="single" w:sz="8" w:space="0" w:color="auto"/>
            </w:tcBorders>
            <w:vAlign w:val="bottom"/>
          </w:tcPr>
          <w:p w14:paraId="67B9BE39" w14:textId="77777777" w:rsidR="00250735" w:rsidRPr="00C13B85" w:rsidRDefault="00250735" w:rsidP="008B251E">
            <w:pPr>
              <w:jc w:val="center"/>
              <w:rPr>
                <w:sz w:val="20"/>
                <w:szCs w:val="20"/>
                <w:lang w:val="en-GB"/>
              </w:rPr>
            </w:pPr>
            <w:r w:rsidRPr="00C13B85">
              <w:rPr>
                <w:rFonts w:eastAsia="Arial"/>
                <w:w w:val="89"/>
                <w:sz w:val="20"/>
                <w:szCs w:val="20"/>
                <w:lang w:val="en-GB"/>
              </w:rPr>
              <w:t>2</w:t>
            </w:r>
          </w:p>
        </w:tc>
        <w:tc>
          <w:tcPr>
            <w:tcW w:w="80" w:type="dxa"/>
            <w:vAlign w:val="bottom"/>
          </w:tcPr>
          <w:p w14:paraId="5BC387FE" w14:textId="77777777" w:rsidR="00250735" w:rsidRPr="00C13B85" w:rsidRDefault="00250735" w:rsidP="008B251E">
            <w:pPr>
              <w:rPr>
                <w:sz w:val="19"/>
                <w:szCs w:val="19"/>
                <w:lang w:val="en-GB"/>
              </w:rPr>
            </w:pPr>
          </w:p>
        </w:tc>
        <w:tc>
          <w:tcPr>
            <w:tcW w:w="1500" w:type="dxa"/>
            <w:vMerge w:val="restart"/>
            <w:vAlign w:val="bottom"/>
          </w:tcPr>
          <w:p w14:paraId="7744FBB4" w14:textId="38CF0598" w:rsidR="00250735" w:rsidRPr="00C13B85" w:rsidRDefault="00C13B85" w:rsidP="008B251E">
            <w:pPr>
              <w:jc w:val="center"/>
              <w:rPr>
                <w:sz w:val="20"/>
                <w:szCs w:val="20"/>
                <w:lang w:val="en-GB"/>
              </w:rPr>
            </w:pPr>
            <w:r>
              <w:rPr>
                <w:rFonts w:eastAsia="Arial"/>
                <w:w w:val="99"/>
                <w:sz w:val="20"/>
                <w:szCs w:val="20"/>
                <w:lang w:val="en-GB"/>
              </w:rPr>
              <w:t>Turan Ave.</w:t>
            </w:r>
          </w:p>
        </w:tc>
        <w:tc>
          <w:tcPr>
            <w:tcW w:w="120" w:type="dxa"/>
            <w:tcBorders>
              <w:right w:val="single" w:sz="8" w:space="0" w:color="auto"/>
            </w:tcBorders>
            <w:vAlign w:val="bottom"/>
          </w:tcPr>
          <w:p w14:paraId="2C791FD4" w14:textId="77777777" w:rsidR="00250735" w:rsidRPr="00C13B85" w:rsidRDefault="00250735" w:rsidP="008B251E">
            <w:pPr>
              <w:rPr>
                <w:sz w:val="19"/>
                <w:szCs w:val="19"/>
                <w:lang w:val="en-GB"/>
              </w:rPr>
            </w:pPr>
          </w:p>
        </w:tc>
        <w:tc>
          <w:tcPr>
            <w:tcW w:w="80" w:type="dxa"/>
            <w:vAlign w:val="bottom"/>
          </w:tcPr>
          <w:p w14:paraId="3DC6D02C" w14:textId="77777777" w:rsidR="00250735" w:rsidRPr="00C13B85" w:rsidRDefault="00250735" w:rsidP="008B251E">
            <w:pPr>
              <w:rPr>
                <w:sz w:val="19"/>
                <w:szCs w:val="19"/>
                <w:lang w:val="en-GB"/>
              </w:rPr>
            </w:pPr>
          </w:p>
        </w:tc>
        <w:tc>
          <w:tcPr>
            <w:tcW w:w="1920" w:type="dxa"/>
            <w:vAlign w:val="bottom"/>
          </w:tcPr>
          <w:p w14:paraId="0F2CFEC1" w14:textId="724FE5C0" w:rsidR="00250735" w:rsidRPr="00C13B85" w:rsidRDefault="005B640D" w:rsidP="008B251E">
            <w:pPr>
              <w:spacing w:line="229" w:lineRule="exact"/>
              <w:jc w:val="center"/>
              <w:rPr>
                <w:sz w:val="20"/>
                <w:szCs w:val="20"/>
                <w:lang w:val="en-GB"/>
              </w:rPr>
            </w:pPr>
            <w:r w:rsidRPr="00C13B85">
              <w:rPr>
                <w:rFonts w:eastAsia="Arial"/>
                <w:w w:val="99"/>
                <w:sz w:val="20"/>
                <w:szCs w:val="20"/>
                <w:lang w:val="en-GB"/>
              </w:rPr>
              <w:t>Underground crossing</w:t>
            </w:r>
          </w:p>
        </w:tc>
        <w:tc>
          <w:tcPr>
            <w:tcW w:w="120" w:type="dxa"/>
            <w:tcBorders>
              <w:right w:val="single" w:sz="8" w:space="0" w:color="auto"/>
            </w:tcBorders>
            <w:vAlign w:val="bottom"/>
          </w:tcPr>
          <w:p w14:paraId="4C35F2A0" w14:textId="77777777" w:rsidR="00250735" w:rsidRPr="00C13B85" w:rsidRDefault="00250735" w:rsidP="008B251E">
            <w:pPr>
              <w:rPr>
                <w:sz w:val="19"/>
                <w:szCs w:val="19"/>
                <w:lang w:val="en-GB"/>
              </w:rPr>
            </w:pPr>
          </w:p>
        </w:tc>
        <w:tc>
          <w:tcPr>
            <w:tcW w:w="100" w:type="dxa"/>
            <w:vAlign w:val="bottom"/>
          </w:tcPr>
          <w:p w14:paraId="4CA9CD06" w14:textId="77777777" w:rsidR="00250735" w:rsidRPr="00C13B85" w:rsidRDefault="00250735" w:rsidP="008B251E">
            <w:pPr>
              <w:rPr>
                <w:sz w:val="19"/>
                <w:szCs w:val="19"/>
                <w:lang w:val="en-GB"/>
              </w:rPr>
            </w:pPr>
          </w:p>
        </w:tc>
        <w:tc>
          <w:tcPr>
            <w:tcW w:w="1340" w:type="dxa"/>
            <w:vAlign w:val="bottom"/>
          </w:tcPr>
          <w:p w14:paraId="292B4469" w14:textId="27A17B4F" w:rsidR="00250735" w:rsidRPr="00C13B85" w:rsidRDefault="005B640D" w:rsidP="008B251E">
            <w:pPr>
              <w:spacing w:line="229" w:lineRule="exact"/>
              <w:jc w:val="center"/>
              <w:rPr>
                <w:sz w:val="20"/>
                <w:szCs w:val="20"/>
                <w:lang w:val="en-GB"/>
              </w:rPr>
            </w:pPr>
            <w:r w:rsidRPr="00C13B85">
              <w:rPr>
                <w:rFonts w:eastAsia="Arial"/>
                <w:w w:val="99"/>
                <w:sz w:val="20"/>
                <w:szCs w:val="20"/>
                <w:lang w:val="en-GB"/>
              </w:rPr>
              <w:t>G</w:t>
            </w:r>
            <w:r w:rsidR="00250735" w:rsidRPr="00C13B85">
              <w:rPr>
                <w:rFonts w:eastAsia="Arial"/>
                <w:w w:val="99"/>
                <w:sz w:val="20"/>
                <w:szCs w:val="20"/>
                <w:lang w:val="en-GB"/>
              </w:rPr>
              <w:t>-2х(16+6+16)</w:t>
            </w:r>
          </w:p>
        </w:tc>
        <w:tc>
          <w:tcPr>
            <w:tcW w:w="120" w:type="dxa"/>
            <w:tcBorders>
              <w:right w:val="single" w:sz="8" w:space="0" w:color="auto"/>
            </w:tcBorders>
            <w:vAlign w:val="bottom"/>
          </w:tcPr>
          <w:p w14:paraId="7BEC32D4" w14:textId="77777777" w:rsidR="00250735" w:rsidRPr="00C13B85" w:rsidRDefault="00250735" w:rsidP="008B251E">
            <w:pPr>
              <w:rPr>
                <w:sz w:val="19"/>
                <w:szCs w:val="19"/>
                <w:lang w:val="en-GB"/>
              </w:rPr>
            </w:pPr>
          </w:p>
        </w:tc>
        <w:tc>
          <w:tcPr>
            <w:tcW w:w="100" w:type="dxa"/>
            <w:vAlign w:val="bottom"/>
          </w:tcPr>
          <w:p w14:paraId="2F66E22F" w14:textId="77777777" w:rsidR="00250735" w:rsidRPr="00C13B85" w:rsidRDefault="00250735" w:rsidP="008B251E">
            <w:pPr>
              <w:rPr>
                <w:sz w:val="19"/>
                <w:szCs w:val="19"/>
                <w:lang w:val="en-GB"/>
              </w:rPr>
            </w:pPr>
          </w:p>
        </w:tc>
        <w:tc>
          <w:tcPr>
            <w:tcW w:w="920" w:type="dxa"/>
            <w:vMerge w:val="restart"/>
            <w:vAlign w:val="bottom"/>
          </w:tcPr>
          <w:p w14:paraId="18FFDF99" w14:textId="77777777" w:rsidR="00250735" w:rsidRPr="00C13B85" w:rsidRDefault="00250735" w:rsidP="008B251E">
            <w:pPr>
              <w:jc w:val="center"/>
              <w:rPr>
                <w:sz w:val="20"/>
                <w:szCs w:val="20"/>
                <w:lang w:val="en-GB"/>
              </w:rPr>
            </w:pPr>
            <w:r w:rsidRPr="00C13B85">
              <w:rPr>
                <w:rFonts w:eastAsia="Arial"/>
                <w:w w:val="96"/>
                <w:sz w:val="20"/>
                <w:szCs w:val="20"/>
                <w:lang w:val="en-GB"/>
              </w:rPr>
              <w:t>3х15</w:t>
            </w:r>
          </w:p>
        </w:tc>
        <w:tc>
          <w:tcPr>
            <w:tcW w:w="120" w:type="dxa"/>
            <w:tcBorders>
              <w:right w:val="single" w:sz="8" w:space="0" w:color="auto"/>
            </w:tcBorders>
            <w:vAlign w:val="bottom"/>
          </w:tcPr>
          <w:p w14:paraId="2B319EBD" w14:textId="77777777" w:rsidR="00250735" w:rsidRPr="00C13B85" w:rsidRDefault="00250735" w:rsidP="008B251E">
            <w:pPr>
              <w:rPr>
                <w:sz w:val="19"/>
                <w:szCs w:val="19"/>
                <w:lang w:val="en-GB"/>
              </w:rPr>
            </w:pPr>
          </w:p>
        </w:tc>
        <w:tc>
          <w:tcPr>
            <w:tcW w:w="80" w:type="dxa"/>
            <w:vAlign w:val="bottom"/>
          </w:tcPr>
          <w:p w14:paraId="29A38E4E" w14:textId="77777777" w:rsidR="00250735" w:rsidRPr="00C13B85" w:rsidRDefault="00250735" w:rsidP="008B251E">
            <w:pPr>
              <w:rPr>
                <w:sz w:val="19"/>
                <w:szCs w:val="19"/>
                <w:lang w:val="en-GB"/>
              </w:rPr>
            </w:pPr>
          </w:p>
        </w:tc>
        <w:tc>
          <w:tcPr>
            <w:tcW w:w="780" w:type="dxa"/>
            <w:vMerge w:val="restart"/>
            <w:vAlign w:val="bottom"/>
          </w:tcPr>
          <w:p w14:paraId="0297116B" w14:textId="63E47ADB" w:rsidR="00250735" w:rsidRPr="00C13B85" w:rsidRDefault="00250735" w:rsidP="008B251E">
            <w:pPr>
              <w:jc w:val="center"/>
              <w:rPr>
                <w:sz w:val="20"/>
                <w:szCs w:val="20"/>
                <w:lang w:val="en-GB"/>
              </w:rPr>
            </w:pPr>
            <w:r w:rsidRPr="00C13B85">
              <w:rPr>
                <w:rFonts w:eastAsia="Arial"/>
                <w:lang w:val="en-GB"/>
              </w:rPr>
              <w:t>45</w:t>
            </w:r>
            <w:r w:rsidR="005B640D" w:rsidRPr="00C13B85">
              <w:rPr>
                <w:rFonts w:eastAsia="Arial"/>
                <w:lang w:val="en-GB"/>
              </w:rPr>
              <w:t>.</w:t>
            </w:r>
            <w:r w:rsidRPr="00C13B85">
              <w:rPr>
                <w:rFonts w:eastAsia="Arial"/>
                <w:lang w:val="en-GB"/>
              </w:rPr>
              <w:t>8</w:t>
            </w:r>
          </w:p>
        </w:tc>
        <w:tc>
          <w:tcPr>
            <w:tcW w:w="120" w:type="dxa"/>
            <w:tcBorders>
              <w:right w:val="single" w:sz="8" w:space="0" w:color="auto"/>
            </w:tcBorders>
            <w:vAlign w:val="bottom"/>
          </w:tcPr>
          <w:p w14:paraId="7883E97E" w14:textId="77777777" w:rsidR="00250735" w:rsidRPr="00C13B85" w:rsidRDefault="00250735" w:rsidP="008B251E">
            <w:pPr>
              <w:rPr>
                <w:sz w:val="19"/>
                <w:szCs w:val="19"/>
                <w:lang w:val="en-GB"/>
              </w:rPr>
            </w:pPr>
          </w:p>
        </w:tc>
        <w:tc>
          <w:tcPr>
            <w:tcW w:w="100" w:type="dxa"/>
            <w:vAlign w:val="bottom"/>
          </w:tcPr>
          <w:p w14:paraId="77A18CBF" w14:textId="77777777" w:rsidR="00250735" w:rsidRPr="00C13B85" w:rsidRDefault="00250735" w:rsidP="008B251E">
            <w:pPr>
              <w:rPr>
                <w:sz w:val="19"/>
                <w:szCs w:val="19"/>
                <w:lang w:val="en-GB"/>
              </w:rPr>
            </w:pPr>
          </w:p>
        </w:tc>
        <w:tc>
          <w:tcPr>
            <w:tcW w:w="1320" w:type="dxa"/>
            <w:vMerge w:val="restart"/>
            <w:vAlign w:val="bottom"/>
          </w:tcPr>
          <w:p w14:paraId="0BA1639E" w14:textId="6895D52B" w:rsidR="00250735" w:rsidRPr="00C13B85" w:rsidRDefault="00250735" w:rsidP="008B251E">
            <w:pPr>
              <w:jc w:val="center"/>
              <w:rPr>
                <w:sz w:val="20"/>
                <w:szCs w:val="20"/>
                <w:lang w:val="en-GB"/>
              </w:rPr>
            </w:pPr>
            <w:r w:rsidRPr="00C13B85">
              <w:rPr>
                <w:rFonts w:eastAsia="Arial"/>
                <w:w w:val="98"/>
                <w:sz w:val="20"/>
                <w:szCs w:val="20"/>
                <w:lang w:val="en-GB"/>
              </w:rPr>
              <w:t>1916</w:t>
            </w:r>
            <w:r w:rsidR="005B640D" w:rsidRPr="00C13B85">
              <w:rPr>
                <w:rFonts w:eastAsia="Arial"/>
                <w:w w:val="98"/>
                <w:sz w:val="20"/>
                <w:szCs w:val="20"/>
                <w:lang w:val="en-GB"/>
              </w:rPr>
              <w:t>.</w:t>
            </w:r>
            <w:r w:rsidRPr="00C13B85">
              <w:rPr>
                <w:rFonts w:eastAsia="Arial"/>
                <w:w w:val="98"/>
                <w:sz w:val="20"/>
                <w:szCs w:val="20"/>
                <w:lang w:val="en-GB"/>
              </w:rPr>
              <w:t>7</w:t>
            </w:r>
          </w:p>
        </w:tc>
        <w:tc>
          <w:tcPr>
            <w:tcW w:w="120" w:type="dxa"/>
            <w:tcBorders>
              <w:right w:val="single" w:sz="8" w:space="0" w:color="auto"/>
            </w:tcBorders>
            <w:vAlign w:val="bottom"/>
          </w:tcPr>
          <w:p w14:paraId="49774AFC" w14:textId="77777777" w:rsidR="00250735" w:rsidRPr="00C13B85" w:rsidRDefault="00250735" w:rsidP="008B251E">
            <w:pPr>
              <w:rPr>
                <w:sz w:val="19"/>
                <w:szCs w:val="19"/>
                <w:lang w:val="en-GB"/>
              </w:rPr>
            </w:pPr>
          </w:p>
        </w:tc>
        <w:tc>
          <w:tcPr>
            <w:tcW w:w="0" w:type="dxa"/>
            <w:vAlign w:val="bottom"/>
          </w:tcPr>
          <w:p w14:paraId="0084944C" w14:textId="77777777" w:rsidR="00250735" w:rsidRPr="00C13B85" w:rsidRDefault="00250735" w:rsidP="008B251E">
            <w:pPr>
              <w:rPr>
                <w:sz w:val="1"/>
                <w:szCs w:val="1"/>
                <w:lang w:val="en-GB"/>
              </w:rPr>
            </w:pPr>
          </w:p>
        </w:tc>
      </w:tr>
      <w:tr w:rsidR="00250735" w:rsidRPr="00C13B85" w14:paraId="68E35B6B" w14:textId="77777777" w:rsidTr="008B251E">
        <w:trPr>
          <w:trHeight w:val="123"/>
        </w:trPr>
        <w:tc>
          <w:tcPr>
            <w:tcW w:w="640" w:type="dxa"/>
            <w:vMerge/>
            <w:tcBorders>
              <w:left w:val="single" w:sz="8" w:space="0" w:color="auto"/>
              <w:right w:val="single" w:sz="8" w:space="0" w:color="auto"/>
            </w:tcBorders>
            <w:vAlign w:val="bottom"/>
          </w:tcPr>
          <w:p w14:paraId="3883101A" w14:textId="77777777" w:rsidR="00250735" w:rsidRPr="00C13B85" w:rsidRDefault="00250735" w:rsidP="008B251E">
            <w:pPr>
              <w:rPr>
                <w:sz w:val="10"/>
                <w:szCs w:val="10"/>
                <w:lang w:val="en-GB"/>
              </w:rPr>
            </w:pPr>
          </w:p>
        </w:tc>
        <w:tc>
          <w:tcPr>
            <w:tcW w:w="80" w:type="dxa"/>
            <w:vAlign w:val="bottom"/>
          </w:tcPr>
          <w:p w14:paraId="170D84A6" w14:textId="77777777" w:rsidR="00250735" w:rsidRPr="00C13B85" w:rsidRDefault="00250735" w:rsidP="008B251E">
            <w:pPr>
              <w:rPr>
                <w:sz w:val="10"/>
                <w:szCs w:val="10"/>
                <w:lang w:val="en-GB"/>
              </w:rPr>
            </w:pPr>
          </w:p>
        </w:tc>
        <w:tc>
          <w:tcPr>
            <w:tcW w:w="1500" w:type="dxa"/>
            <w:vMerge/>
            <w:vAlign w:val="bottom"/>
          </w:tcPr>
          <w:p w14:paraId="7CA6878D"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1BAB35B8" w14:textId="77777777" w:rsidR="00250735" w:rsidRPr="00C13B85" w:rsidRDefault="00250735" w:rsidP="008B251E">
            <w:pPr>
              <w:rPr>
                <w:sz w:val="10"/>
                <w:szCs w:val="10"/>
                <w:lang w:val="en-GB"/>
              </w:rPr>
            </w:pPr>
          </w:p>
        </w:tc>
        <w:tc>
          <w:tcPr>
            <w:tcW w:w="80" w:type="dxa"/>
            <w:vAlign w:val="bottom"/>
          </w:tcPr>
          <w:p w14:paraId="12389350" w14:textId="77777777" w:rsidR="00250735" w:rsidRPr="00C13B85" w:rsidRDefault="00250735" w:rsidP="008B251E">
            <w:pPr>
              <w:rPr>
                <w:sz w:val="10"/>
                <w:szCs w:val="10"/>
                <w:lang w:val="en-GB"/>
              </w:rPr>
            </w:pPr>
          </w:p>
        </w:tc>
        <w:tc>
          <w:tcPr>
            <w:tcW w:w="1920" w:type="dxa"/>
            <w:vMerge w:val="restart"/>
            <w:vAlign w:val="bottom"/>
          </w:tcPr>
          <w:p w14:paraId="1F7811C5" w14:textId="771FCCD5" w:rsidR="00250735" w:rsidRPr="00C13B85" w:rsidRDefault="00DD1F61" w:rsidP="008B251E">
            <w:pPr>
              <w:jc w:val="center"/>
              <w:rPr>
                <w:sz w:val="20"/>
                <w:szCs w:val="20"/>
                <w:lang w:val="en-GB"/>
              </w:rPr>
            </w:pPr>
            <w:r>
              <w:rPr>
                <w:rFonts w:eastAsia="Arial"/>
                <w:w w:val="99"/>
                <w:sz w:val="20"/>
                <w:szCs w:val="20"/>
                <w:lang w:val="en-GB"/>
              </w:rPr>
              <w:t xml:space="preserve">near </w:t>
            </w:r>
            <w:r w:rsidR="005B640D" w:rsidRPr="00C13B85">
              <w:rPr>
                <w:rFonts w:eastAsia="Arial"/>
                <w:w w:val="99"/>
                <w:sz w:val="20"/>
                <w:szCs w:val="20"/>
                <w:lang w:val="en-GB"/>
              </w:rPr>
              <w:t>Barys Arena</w:t>
            </w:r>
          </w:p>
        </w:tc>
        <w:tc>
          <w:tcPr>
            <w:tcW w:w="120" w:type="dxa"/>
            <w:tcBorders>
              <w:right w:val="single" w:sz="8" w:space="0" w:color="auto"/>
            </w:tcBorders>
            <w:vAlign w:val="bottom"/>
          </w:tcPr>
          <w:p w14:paraId="5C4E84C3" w14:textId="77777777" w:rsidR="00250735" w:rsidRPr="00C13B85" w:rsidRDefault="00250735" w:rsidP="008B251E">
            <w:pPr>
              <w:rPr>
                <w:sz w:val="10"/>
                <w:szCs w:val="10"/>
                <w:lang w:val="en-GB"/>
              </w:rPr>
            </w:pPr>
          </w:p>
        </w:tc>
        <w:tc>
          <w:tcPr>
            <w:tcW w:w="100" w:type="dxa"/>
            <w:vAlign w:val="bottom"/>
          </w:tcPr>
          <w:p w14:paraId="4B4810A5" w14:textId="77777777" w:rsidR="00250735" w:rsidRPr="00C13B85" w:rsidRDefault="00250735" w:rsidP="008B251E">
            <w:pPr>
              <w:rPr>
                <w:sz w:val="10"/>
                <w:szCs w:val="10"/>
                <w:lang w:val="en-GB"/>
              </w:rPr>
            </w:pPr>
          </w:p>
        </w:tc>
        <w:tc>
          <w:tcPr>
            <w:tcW w:w="1340" w:type="dxa"/>
            <w:vMerge w:val="restart"/>
            <w:vAlign w:val="bottom"/>
          </w:tcPr>
          <w:p w14:paraId="26B361AF" w14:textId="4C2E8109" w:rsidR="00250735" w:rsidRPr="00C13B85" w:rsidRDefault="00250735" w:rsidP="008B251E">
            <w:pPr>
              <w:jc w:val="center"/>
              <w:rPr>
                <w:sz w:val="20"/>
                <w:szCs w:val="20"/>
                <w:lang w:val="en-GB"/>
              </w:rPr>
            </w:pPr>
            <w:r w:rsidRPr="00C13B85">
              <w:rPr>
                <w:rFonts w:eastAsia="Arial"/>
                <w:sz w:val="20"/>
                <w:szCs w:val="20"/>
                <w:lang w:val="en-GB"/>
              </w:rPr>
              <w:t>+2х0</w:t>
            </w:r>
            <w:r w:rsidR="005B640D" w:rsidRPr="00C13B85">
              <w:rPr>
                <w:rFonts w:eastAsia="Arial"/>
                <w:sz w:val="20"/>
                <w:szCs w:val="20"/>
                <w:lang w:val="en-GB"/>
              </w:rPr>
              <w:t>.</w:t>
            </w:r>
            <w:r w:rsidRPr="00C13B85">
              <w:rPr>
                <w:rFonts w:eastAsia="Arial"/>
                <w:sz w:val="20"/>
                <w:szCs w:val="20"/>
                <w:lang w:val="en-GB"/>
              </w:rPr>
              <w:t>75</w:t>
            </w:r>
          </w:p>
        </w:tc>
        <w:tc>
          <w:tcPr>
            <w:tcW w:w="120" w:type="dxa"/>
            <w:tcBorders>
              <w:right w:val="single" w:sz="8" w:space="0" w:color="auto"/>
            </w:tcBorders>
            <w:vAlign w:val="bottom"/>
          </w:tcPr>
          <w:p w14:paraId="4AB744F3" w14:textId="77777777" w:rsidR="00250735" w:rsidRPr="00C13B85" w:rsidRDefault="00250735" w:rsidP="008B251E">
            <w:pPr>
              <w:rPr>
                <w:sz w:val="10"/>
                <w:szCs w:val="10"/>
                <w:lang w:val="en-GB"/>
              </w:rPr>
            </w:pPr>
          </w:p>
        </w:tc>
        <w:tc>
          <w:tcPr>
            <w:tcW w:w="100" w:type="dxa"/>
            <w:vAlign w:val="bottom"/>
          </w:tcPr>
          <w:p w14:paraId="73DCF7F7" w14:textId="77777777" w:rsidR="00250735" w:rsidRPr="00C13B85" w:rsidRDefault="00250735" w:rsidP="008B251E">
            <w:pPr>
              <w:rPr>
                <w:sz w:val="10"/>
                <w:szCs w:val="10"/>
                <w:lang w:val="en-GB"/>
              </w:rPr>
            </w:pPr>
          </w:p>
        </w:tc>
        <w:tc>
          <w:tcPr>
            <w:tcW w:w="920" w:type="dxa"/>
            <w:vMerge/>
            <w:vAlign w:val="bottom"/>
          </w:tcPr>
          <w:p w14:paraId="7F21A8D3"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4956AEA6" w14:textId="77777777" w:rsidR="00250735" w:rsidRPr="00C13B85" w:rsidRDefault="00250735" w:rsidP="008B251E">
            <w:pPr>
              <w:rPr>
                <w:sz w:val="10"/>
                <w:szCs w:val="10"/>
                <w:lang w:val="en-GB"/>
              </w:rPr>
            </w:pPr>
          </w:p>
        </w:tc>
        <w:tc>
          <w:tcPr>
            <w:tcW w:w="80" w:type="dxa"/>
            <w:vAlign w:val="bottom"/>
          </w:tcPr>
          <w:p w14:paraId="1D76E3DC" w14:textId="77777777" w:rsidR="00250735" w:rsidRPr="00C13B85" w:rsidRDefault="00250735" w:rsidP="008B251E">
            <w:pPr>
              <w:rPr>
                <w:sz w:val="10"/>
                <w:szCs w:val="10"/>
                <w:lang w:val="en-GB"/>
              </w:rPr>
            </w:pPr>
          </w:p>
        </w:tc>
        <w:tc>
          <w:tcPr>
            <w:tcW w:w="780" w:type="dxa"/>
            <w:vMerge/>
            <w:vAlign w:val="bottom"/>
          </w:tcPr>
          <w:p w14:paraId="75102252"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070194DC" w14:textId="77777777" w:rsidR="00250735" w:rsidRPr="00C13B85" w:rsidRDefault="00250735" w:rsidP="008B251E">
            <w:pPr>
              <w:rPr>
                <w:sz w:val="10"/>
                <w:szCs w:val="10"/>
                <w:lang w:val="en-GB"/>
              </w:rPr>
            </w:pPr>
          </w:p>
        </w:tc>
        <w:tc>
          <w:tcPr>
            <w:tcW w:w="100" w:type="dxa"/>
            <w:vAlign w:val="bottom"/>
          </w:tcPr>
          <w:p w14:paraId="62B87324" w14:textId="77777777" w:rsidR="00250735" w:rsidRPr="00C13B85" w:rsidRDefault="00250735" w:rsidP="008B251E">
            <w:pPr>
              <w:rPr>
                <w:sz w:val="10"/>
                <w:szCs w:val="10"/>
                <w:lang w:val="en-GB"/>
              </w:rPr>
            </w:pPr>
          </w:p>
        </w:tc>
        <w:tc>
          <w:tcPr>
            <w:tcW w:w="1320" w:type="dxa"/>
            <w:vMerge/>
            <w:vAlign w:val="bottom"/>
          </w:tcPr>
          <w:p w14:paraId="59262742"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27BD007F" w14:textId="77777777" w:rsidR="00250735" w:rsidRPr="00C13B85" w:rsidRDefault="00250735" w:rsidP="008B251E">
            <w:pPr>
              <w:rPr>
                <w:sz w:val="10"/>
                <w:szCs w:val="10"/>
                <w:lang w:val="en-GB"/>
              </w:rPr>
            </w:pPr>
          </w:p>
        </w:tc>
        <w:tc>
          <w:tcPr>
            <w:tcW w:w="0" w:type="dxa"/>
            <w:vAlign w:val="bottom"/>
          </w:tcPr>
          <w:p w14:paraId="18C8C2BC" w14:textId="77777777" w:rsidR="00250735" w:rsidRPr="00C13B85" w:rsidRDefault="00250735" w:rsidP="008B251E">
            <w:pPr>
              <w:rPr>
                <w:sz w:val="1"/>
                <w:szCs w:val="1"/>
                <w:lang w:val="en-GB"/>
              </w:rPr>
            </w:pPr>
          </w:p>
        </w:tc>
      </w:tr>
      <w:tr w:rsidR="00250735" w:rsidRPr="00C13B85" w14:paraId="41934EB8" w14:textId="77777777" w:rsidTr="008B251E">
        <w:trPr>
          <w:trHeight w:val="118"/>
        </w:trPr>
        <w:tc>
          <w:tcPr>
            <w:tcW w:w="640" w:type="dxa"/>
            <w:tcBorders>
              <w:left w:val="single" w:sz="8" w:space="0" w:color="auto"/>
              <w:bottom w:val="single" w:sz="8" w:space="0" w:color="auto"/>
              <w:right w:val="single" w:sz="8" w:space="0" w:color="auto"/>
            </w:tcBorders>
            <w:vAlign w:val="bottom"/>
          </w:tcPr>
          <w:p w14:paraId="75370FC1"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5C6450EE" w14:textId="77777777" w:rsidR="00250735" w:rsidRPr="00C13B85" w:rsidRDefault="00250735" w:rsidP="008B251E">
            <w:pPr>
              <w:rPr>
                <w:sz w:val="10"/>
                <w:szCs w:val="10"/>
                <w:lang w:val="en-GB"/>
              </w:rPr>
            </w:pPr>
          </w:p>
        </w:tc>
        <w:tc>
          <w:tcPr>
            <w:tcW w:w="1500" w:type="dxa"/>
            <w:tcBorders>
              <w:bottom w:val="single" w:sz="8" w:space="0" w:color="auto"/>
            </w:tcBorders>
            <w:vAlign w:val="bottom"/>
          </w:tcPr>
          <w:p w14:paraId="0F819102"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78A4A555"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5F67A324" w14:textId="77777777" w:rsidR="00250735" w:rsidRPr="00C13B85" w:rsidRDefault="00250735" w:rsidP="008B251E">
            <w:pPr>
              <w:rPr>
                <w:sz w:val="10"/>
                <w:szCs w:val="10"/>
                <w:lang w:val="en-GB"/>
              </w:rPr>
            </w:pPr>
          </w:p>
        </w:tc>
        <w:tc>
          <w:tcPr>
            <w:tcW w:w="1920" w:type="dxa"/>
            <w:vMerge/>
            <w:tcBorders>
              <w:bottom w:val="single" w:sz="8" w:space="0" w:color="auto"/>
            </w:tcBorders>
            <w:vAlign w:val="bottom"/>
          </w:tcPr>
          <w:p w14:paraId="25EA8042"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30473832"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3743B64C" w14:textId="77777777" w:rsidR="00250735" w:rsidRPr="00C13B85" w:rsidRDefault="00250735" w:rsidP="008B251E">
            <w:pPr>
              <w:rPr>
                <w:sz w:val="10"/>
                <w:szCs w:val="10"/>
                <w:lang w:val="en-GB"/>
              </w:rPr>
            </w:pPr>
          </w:p>
        </w:tc>
        <w:tc>
          <w:tcPr>
            <w:tcW w:w="1340" w:type="dxa"/>
            <w:vMerge/>
            <w:tcBorders>
              <w:bottom w:val="single" w:sz="8" w:space="0" w:color="auto"/>
            </w:tcBorders>
            <w:vAlign w:val="bottom"/>
          </w:tcPr>
          <w:p w14:paraId="3BB55D2C"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37C4397A"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7DDDC4A6" w14:textId="77777777" w:rsidR="00250735" w:rsidRPr="00C13B85" w:rsidRDefault="00250735" w:rsidP="008B251E">
            <w:pPr>
              <w:rPr>
                <w:sz w:val="10"/>
                <w:szCs w:val="10"/>
                <w:lang w:val="en-GB"/>
              </w:rPr>
            </w:pPr>
          </w:p>
        </w:tc>
        <w:tc>
          <w:tcPr>
            <w:tcW w:w="920" w:type="dxa"/>
            <w:tcBorders>
              <w:bottom w:val="single" w:sz="8" w:space="0" w:color="auto"/>
            </w:tcBorders>
            <w:vAlign w:val="bottom"/>
          </w:tcPr>
          <w:p w14:paraId="3FCE1183"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5F829625"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2FC6F531" w14:textId="77777777" w:rsidR="00250735" w:rsidRPr="00C13B85" w:rsidRDefault="00250735" w:rsidP="008B251E">
            <w:pPr>
              <w:rPr>
                <w:sz w:val="10"/>
                <w:szCs w:val="10"/>
                <w:lang w:val="en-GB"/>
              </w:rPr>
            </w:pPr>
          </w:p>
        </w:tc>
        <w:tc>
          <w:tcPr>
            <w:tcW w:w="780" w:type="dxa"/>
            <w:tcBorders>
              <w:bottom w:val="single" w:sz="8" w:space="0" w:color="auto"/>
            </w:tcBorders>
            <w:vAlign w:val="bottom"/>
          </w:tcPr>
          <w:p w14:paraId="7EB913EA"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1D3E0447"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6F36CC77" w14:textId="77777777" w:rsidR="00250735" w:rsidRPr="00C13B85" w:rsidRDefault="00250735" w:rsidP="008B251E">
            <w:pPr>
              <w:rPr>
                <w:sz w:val="10"/>
                <w:szCs w:val="10"/>
                <w:lang w:val="en-GB"/>
              </w:rPr>
            </w:pPr>
          </w:p>
        </w:tc>
        <w:tc>
          <w:tcPr>
            <w:tcW w:w="1320" w:type="dxa"/>
            <w:tcBorders>
              <w:bottom w:val="single" w:sz="8" w:space="0" w:color="auto"/>
            </w:tcBorders>
            <w:vAlign w:val="bottom"/>
          </w:tcPr>
          <w:p w14:paraId="244EE5AC"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01CDB574" w14:textId="77777777" w:rsidR="00250735" w:rsidRPr="00C13B85" w:rsidRDefault="00250735" w:rsidP="008B251E">
            <w:pPr>
              <w:rPr>
                <w:sz w:val="10"/>
                <w:szCs w:val="10"/>
                <w:lang w:val="en-GB"/>
              </w:rPr>
            </w:pPr>
          </w:p>
        </w:tc>
        <w:tc>
          <w:tcPr>
            <w:tcW w:w="0" w:type="dxa"/>
            <w:vAlign w:val="bottom"/>
          </w:tcPr>
          <w:p w14:paraId="4BB6DEEF" w14:textId="77777777" w:rsidR="00250735" w:rsidRPr="00C13B85" w:rsidRDefault="00250735" w:rsidP="008B251E">
            <w:pPr>
              <w:rPr>
                <w:sz w:val="1"/>
                <w:szCs w:val="1"/>
                <w:lang w:val="en-GB"/>
              </w:rPr>
            </w:pPr>
          </w:p>
        </w:tc>
      </w:tr>
    </w:tbl>
    <w:p w14:paraId="4B3FB5CB" w14:textId="77777777" w:rsidR="00250735" w:rsidRPr="00C13B85" w:rsidRDefault="00250735" w:rsidP="00250735">
      <w:pPr>
        <w:spacing w:line="20" w:lineRule="exact"/>
        <w:rPr>
          <w:sz w:val="20"/>
          <w:szCs w:val="20"/>
          <w:lang w:val="en-GB"/>
        </w:rPr>
      </w:pPr>
    </w:p>
    <w:p w14:paraId="662E1B7D" w14:textId="77777777" w:rsidR="00250735" w:rsidRPr="00C13B85" w:rsidRDefault="00250735" w:rsidP="00250735">
      <w:pPr>
        <w:spacing w:line="240" w:lineRule="exact"/>
        <w:rPr>
          <w:sz w:val="20"/>
          <w:szCs w:val="20"/>
          <w:lang w:val="en-GB"/>
        </w:rPr>
      </w:pPr>
    </w:p>
    <w:p w14:paraId="3245B7B2" w14:textId="6D066C26" w:rsidR="005B640D" w:rsidRPr="00C13B85" w:rsidRDefault="007E7789" w:rsidP="00250735">
      <w:pPr>
        <w:spacing w:line="237" w:lineRule="auto"/>
        <w:ind w:left="260" w:right="300" w:firstLine="566"/>
        <w:jc w:val="both"/>
        <w:rPr>
          <w:rFonts w:eastAsia="Arial"/>
          <w:i/>
          <w:iCs/>
          <w:lang w:val="en-GB"/>
        </w:rPr>
      </w:pPr>
      <w:r w:rsidRPr="00C13B85">
        <w:rPr>
          <w:rFonts w:eastAsia="Arial"/>
          <w:i/>
          <w:iCs/>
          <w:lang w:val="en-GB"/>
        </w:rPr>
        <w:t xml:space="preserve">The analogue for the pedestrian crossings near Astana Arena and Barys Arena </w:t>
      </w:r>
      <w:r w:rsidRPr="00C13B85">
        <w:rPr>
          <w:rFonts w:eastAsia="Arial"/>
          <w:lang w:val="en-GB"/>
        </w:rPr>
        <w:t>is the working project on “</w:t>
      </w:r>
      <w:r w:rsidR="00BE2789" w:rsidRPr="00C13B85">
        <w:rPr>
          <w:rFonts w:eastAsia="Arial"/>
          <w:lang w:val="en-GB"/>
        </w:rPr>
        <w:t>The c</w:t>
      </w:r>
      <w:r w:rsidRPr="00C13B85">
        <w:rPr>
          <w:rFonts w:eastAsia="Arial"/>
          <w:lang w:val="en-GB"/>
        </w:rPr>
        <w:t xml:space="preserve">onstruction of </w:t>
      </w:r>
      <w:r w:rsidR="00DD1F61">
        <w:rPr>
          <w:rFonts w:eastAsia="Arial"/>
          <w:lang w:val="en-GB"/>
        </w:rPr>
        <w:t xml:space="preserve">the </w:t>
      </w:r>
      <w:r w:rsidRPr="00C13B85">
        <w:rPr>
          <w:rFonts w:eastAsia="Arial"/>
          <w:lang w:val="en-GB"/>
        </w:rPr>
        <w:t>underground pedestrian crossing under Turan Ave. to Khan Shatyr shopping centre in Astana" dated May 6, 2014 No</w:t>
      </w:r>
      <w:r w:rsidR="00500179" w:rsidRPr="00C13B85">
        <w:rPr>
          <w:rFonts w:eastAsia="Arial"/>
          <w:lang w:val="en-GB"/>
        </w:rPr>
        <w:t>.</w:t>
      </w:r>
      <w:r w:rsidRPr="00C13B85">
        <w:rPr>
          <w:rFonts w:eastAsia="Arial"/>
          <w:lang w:val="en-GB"/>
        </w:rPr>
        <w:t xml:space="preserve"> 02-0342/14.</w:t>
      </w:r>
    </w:p>
    <w:p w14:paraId="117BDE25" w14:textId="77777777" w:rsidR="00250735" w:rsidRPr="00C13B85" w:rsidRDefault="00250735" w:rsidP="00250735">
      <w:pPr>
        <w:spacing w:line="250" w:lineRule="exact"/>
        <w:rPr>
          <w:sz w:val="20"/>
          <w:szCs w:val="20"/>
          <w:lang w:val="en-GB"/>
        </w:rPr>
      </w:pPr>
    </w:p>
    <w:p w14:paraId="0ACEBE11" w14:textId="77777777" w:rsidR="007E7789" w:rsidRPr="00C13B85" w:rsidRDefault="007E7789" w:rsidP="00250735">
      <w:pPr>
        <w:ind w:left="820"/>
        <w:rPr>
          <w:rFonts w:eastAsia="Arial"/>
          <w:b/>
          <w:bCs/>
          <w:lang w:val="en-GB"/>
        </w:rPr>
      </w:pPr>
      <w:r w:rsidRPr="00C13B85">
        <w:rPr>
          <w:rFonts w:eastAsia="Arial"/>
          <w:b/>
          <w:bCs/>
          <w:lang w:val="en-GB"/>
        </w:rPr>
        <w:t>Underground crossings at intersections</w:t>
      </w:r>
    </w:p>
    <w:p w14:paraId="134A79AB" w14:textId="31341A9D" w:rsidR="007E7789" w:rsidRPr="00C13B85" w:rsidRDefault="00320273" w:rsidP="00320273">
      <w:pPr>
        <w:spacing w:line="235" w:lineRule="auto"/>
        <w:ind w:left="260" w:right="300" w:firstLine="566"/>
        <w:jc w:val="both"/>
        <w:rPr>
          <w:rFonts w:eastAsia="Arial"/>
          <w:lang w:val="en-GB"/>
        </w:rPr>
      </w:pPr>
      <w:r w:rsidRPr="00C13B85">
        <w:rPr>
          <w:rFonts w:eastAsia="Arial"/>
          <w:lang w:val="en-GB"/>
        </w:rPr>
        <w:t>The project provides for u</w:t>
      </w:r>
      <w:r w:rsidR="007E7789" w:rsidRPr="00C13B85">
        <w:rPr>
          <w:rFonts w:eastAsia="Arial"/>
          <w:lang w:val="en-GB"/>
        </w:rPr>
        <w:t xml:space="preserve">nderground pedestrian crossings at the Kabanbai Batyr Ave. and Dostyk St. </w:t>
      </w:r>
      <w:r w:rsidRPr="00C13B85">
        <w:rPr>
          <w:rFonts w:eastAsia="Arial"/>
          <w:lang w:val="en-GB"/>
        </w:rPr>
        <w:t xml:space="preserve">intersection </w:t>
      </w:r>
      <w:r w:rsidR="007E7789" w:rsidRPr="00C13B85">
        <w:rPr>
          <w:rFonts w:eastAsia="Arial"/>
          <w:lang w:val="en-GB"/>
        </w:rPr>
        <w:t xml:space="preserve">- </w:t>
      </w:r>
      <w:r w:rsidRPr="00C13B85">
        <w:rPr>
          <w:rFonts w:eastAsia="Arial"/>
          <w:lang w:val="en-GB"/>
        </w:rPr>
        <w:t>one</w:t>
      </w:r>
      <w:r w:rsidR="007E7789" w:rsidRPr="00C13B85">
        <w:rPr>
          <w:rFonts w:eastAsia="Arial"/>
          <w:lang w:val="en-GB"/>
        </w:rPr>
        <w:t xml:space="preserve"> </w:t>
      </w:r>
      <w:r w:rsidRPr="00C13B85">
        <w:rPr>
          <w:rFonts w:eastAsia="Arial"/>
          <w:lang w:val="en-GB"/>
        </w:rPr>
        <w:t>97 m long L-shaped crossing</w:t>
      </w:r>
      <w:r w:rsidR="007E7789" w:rsidRPr="00C13B85">
        <w:rPr>
          <w:rFonts w:eastAsia="Arial"/>
          <w:lang w:val="en-GB"/>
        </w:rPr>
        <w:t>.</w:t>
      </w:r>
    </w:p>
    <w:p w14:paraId="10834382" w14:textId="4B5E046F" w:rsidR="007E7789" w:rsidRPr="00C13B85" w:rsidRDefault="007E7789" w:rsidP="00320273">
      <w:pPr>
        <w:spacing w:line="235" w:lineRule="auto"/>
        <w:ind w:left="260" w:right="300" w:firstLine="566"/>
        <w:jc w:val="both"/>
        <w:rPr>
          <w:rFonts w:eastAsia="Arial"/>
          <w:lang w:val="en-GB"/>
        </w:rPr>
      </w:pPr>
      <w:r w:rsidRPr="00C13B85">
        <w:rPr>
          <w:rFonts w:eastAsia="Arial"/>
          <w:lang w:val="en-GB"/>
        </w:rPr>
        <w:t xml:space="preserve">Underground pedestrian crossings consist of a tunnel part (underground </w:t>
      </w:r>
      <w:r w:rsidR="00320273" w:rsidRPr="00C13B85">
        <w:rPr>
          <w:rFonts w:eastAsia="Arial"/>
          <w:lang w:val="en-GB"/>
        </w:rPr>
        <w:t>crossing</w:t>
      </w:r>
      <w:r w:rsidRPr="00C13B85">
        <w:rPr>
          <w:rFonts w:eastAsia="Arial"/>
          <w:lang w:val="en-GB"/>
        </w:rPr>
        <w:t xml:space="preserve">) and </w:t>
      </w:r>
      <w:r w:rsidR="00320273" w:rsidRPr="00C13B85">
        <w:rPr>
          <w:rFonts w:eastAsia="Arial"/>
          <w:lang w:val="en-GB"/>
        </w:rPr>
        <w:t>entry elements</w:t>
      </w:r>
      <w:r w:rsidRPr="00C13B85">
        <w:rPr>
          <w:rFonts w:eastAsia="Arial"/>
          <w:lang w:val="en-GB"/>
        </w:rPr>
        <w:t xml:space="preserve"> (staircases and ramps).</w:t>
      </w:r>
    </w:p>
    <w:p w14:paraId="44B13A22" w14:textId="378EE9F3" w:rsidR="00BE2789" w:rsidRPr="00C13B85" w:rsidRDefault="007E7789" w:rsidP="00BE2789">
      <w:pPr>
        <w:spacing w:line="235" w:lineRule="auto"/>
        <w:ind w:left="260" w:right="300" w:firstLine="566"/>
        <w:jc w:val="both"/>
        <w:rPr>
          <w:rFonts w:eastAsia="Arial"/>
          <w:lang w:val="en-GB"/>
        </w:rPr>
      </w:pPr>
      <w:r w:rsidRPr="00C13B85">
        <w:rPr>
          <w:rFonts w:eastAsia="Arial"/>
          <w:lang w:val="en-GB"/>
        </w:rPr>
        <w:t xml:space="preserve">The tunnel part of the underground </w:t>
      </w:r>
      <w:r w:rsidR="00320273" w:rsidRPr="00C13B85">
        <w:rPr>
          <w:rFonts w:eastAsia="Arial"/>
          <w:lang w:val="en-GB"/>
        </w:rPr>
        <w:t>crossing</w:t>
      </w:r>
      <w:r w:rsidRPr="00C13B85">
        <w:rPr>
          <w:rFonts w:eastAsia="Arial"/>
          <w:lang w:val="en-GB"/>
        </w:rPr>
        <w:t xml:space="preserve"> </w:t>
      </w:r>
      <w:r w:rsidR="00320273" w:rsidRPr="00C13B85">
        <w:rPr>
          <w:rFonts w:eastAsia="Arial"/>
          <w:lang w:val="en-GB"/>
        </w:rPr>
        <w:t>shall be</w:t>
      </w:r>
      <w:r w:rsidRPr="00C13B85">
        <w:rPr>
          <w:rFonts w:eastAsia="Arial"/>
          <w:lang w:val="en-GB"/>
        </w:rPr>
        <w:t xml:space="preserve"> 4.5 m wide. </w:t>
      </w:r>
      <w:r w:rsidR="00320273" w:rsidRPr="00C13B85">
        <w:rPr>
          <w:rFonts w:eastAsia="Arial"/>
          <w:lang w:val="en-GB"/>
        </w:rPr>
        <w:t>I</w:t>
      </w:r>
      <w:r w:rsidR="00DD1F61">
        <w:rPr>
          <w:rFonts w:eastAsia="Arial"/>
          <w:lang w:val="en-GB"/>
        </w:rPr>
        <w:t>t</w:t>
      </w:r>
      <w:r w:rsidR="00320273" w:rsidRPr="00C13B85">
        <w:rPr>
          <w:rFonts w:eastAsia="Arial"/>
          <w:lang w:val="en-GB"/>
        </w:rPr>
        <w:t xml:space="preserve"> shall have a m</w:t>
      </w:r>
      <w:r w:rsidRPr="00C13B85">
        <w:rPr>
          <w:rFonts w:eastAsia="Arial"/>
          <w:lang w:val="en-GB"/>
        </w:rPr>
        <w:t xml:space="preserve">onolithic closed structure with a </w:t>
      </w:r>
      <w:r w:rsidR="00320273" w:rsidRPr="00C13B85">
        <w:rPr>
          <w:rFonts w:eastAsia="Arial"/>
          <w:lang w:val="en-GB"/>
        </w:rPr>
        <w:t xml:space="preserve">400 mm </w:t>
      </w:r>
      <w:r w:rsidRPr="00C13B85">
        <w:rPr>
          <w:rFonts w:eastAsia="Arial"/>
          <w:lang w:val="en-GB"/>
        </w:rPr>
        <w:t xml:space="preserve">thick </w:t>
      </w:r>
      <w:r w:rsidR="00BE2789" w:rsidRPr="00C13B85">
        <w:rPr>
          <w:rFonts w:eastAsia="Arial"/>
          <w:lang w:val="en-GB"/>
        </w:rPr>
        <w:t xml:space="preserve">wall </w:t>
      </w:r>
      <w:r w:rsidRPr="00C13B85">
        <w:rPr>
          <w:rFonts w:eastAsia="Arial"/>
          <w:lang w:val="en-GB"/>
        </w:rPr>
        <w:t>a</w:t>
      </w:r>
      <w:r w:rsidR="008B0346" w:rsidRPr="00C13B85">
        <w:rPr>
          <w:rFonts w:eastAsia="Arial"/>
          <w:lang w:val="en-GB"/>
        </w:rPr>
        <w:t>nd</w:t>
      </w:r>
      <w:r w:rsidRPr="00C13B85">
        <w:rPr>
          <w:rFonts w:eastAsia="Arial"/>
          <w:lang w:val="en-GB"/>
        </w:rPr>
        <w:t xml:space="preserve"> </w:t>
      </w:r>
      <w:r w:rsidR="008B0346" w:rsidRPr="00C13B85">
        <w:rPr>
          <w:rFonts w:eastAsia="Arial"/>
          <w:lang w:val="en-GB"/>
        </w:rPr>
        <w:t xml:space="preserve">a </w:t>
      </w:r>
      <w:r w:rsidR="00BE2789" w:rsidRPr="00C13B85">
        <w:rPr>
          <w:rFonts w:eastAsia="Arial"/>
          <w:lang w:val="en-GB"/>
        </w:rPr>
        <w:t xml:space="preserve">600 mm thick </w:t>
      </w:r>
      <w:r w:rsidRPr="00C13B85">
        <w:rPr>
          <w:rFonts w:eastAsia="Arial"/>
          <w:lang w:val="en-GB"/>
        </w:rPr>
        <w:t xml:space="preserve">floor slab. </w:t>
      </w:r>
      <w:r w:rsidR="00BE2789" w:rsidRPr="00C13B85">
        <w:rPr>
          <w:rFonts w:eastAsia="Arial"/>
          <w:lang w:val="en-GB"/>
        </w:rPr>
        <w:t xml:space="preserve">The project provides for 4 mm thick </w:t>
      </w:r>
      <w:r w:rsidRPr="00C13B85">
        <w:rPr>
          <w:rFonts w:eastAsia="Arial"/>
          <w:lang w:val="en-GB"/>
        </w:rPr>
        <w:t>Flexigum waterproofing for the entire surface of the tunnel with a geomembrane and a protective screed.</w:t>
      </w:r>
    </w:p>
    <w:p w14:paraId="57F6E9B0" w14:textId="77777777" w:rsidR="00BE2789" w:rsidRPr="00C13B85" w:rsidRDefault="00BE2789" w:rsidP="00BE2789">
      <w:pPr>
        <w:spacing w:line="235" w:lineRule="auto"/>
        <w:ind w:left="260" w:right="300" w:firstLine="566"/>
        <w:jc w:val="both"/>
        <w:rPr>
          <w:rFonts w:eastAsia="Arial"/>
          <w:lang w:val="en-GB"/>
        </w:rPr>
      </w:pPr>
      <w:r w:rsidRPr="00C13B85">
        <w:rPr>
          <w:rFonts w:eastAsia="Arial"/>
          <w:lang w:val="en-GB"/>
        </w:rPr>
        <w:t>The project provides for a staircase and a ramp for each side of the tunnel. The staircases and ramps shall be 3 m and 2 m wide respectively.</w:t>
      </w:r>
    </w:p>
    <w:p w14:paraId="61A50E3E" w14:textId="0A8009D8" w:rsidR="00D20460" w:rsidRPr="00C13B85" w:rsidRDefault="00BE2789" w:rsidP="00D20460">
      <w:pPr>
        <w:spacing w:line="235" w:lineRule="auto"/>
        <w:ind w:left="260" w:right="300" w:firstLine="566"/>
        <w:jc w:val="both"/>
        <w:rPr>
          <w:rFonts w:eastAsia="Arial"/>
          <w:lang w:val="en-GB"/>
        </w:rPr>
      </w:pPr>
      <w:r w:rsidRPr="00C13B85">
        <w:rPr>
          <w:rFonts w:eastAsia="Arial"/>
          <w:lang w:val="en-GB"/>
        </w:rPr>
        <w:lastRenderedPageBreak/>
        <w:t xml:space="preserve">The analogue for the underground crossings is </w:t>
      </w:r>
      <w:r w:rsidR="00B65363">
        <w:rPr>
          <w:rFonts w:eastAsia="Arial"/>
          <w:lang w:val="en-GB"/>
        </w:rPr>
        <w:t xml:space="preserve">the </w:t>
      </w:r>
      <w:r w:rsidRPr="00C13B85">
        <w:rPr>
          <w:rFonts w:eastAsia="Arial"/>
          <w:lang w:val="en-GB"/>
        </w:rPr>
        <w:t xml:space="preserve">working project on "The construction of the </w:t>
      </w:r>
      <w:r w:rsidR="00500179" w:rsidRPr="00C13B85">
        <w:rPr>
          <w:rFonts w:eastAsia="Arial"/>
          <w:lang w:val="en-GB"/>
        </w:rPr>
        <w:t>arterial road</w:t>
      </w:r>
      <w:r w:rsidRPr="00C13B85">
        <w:rPr>
          <w:rFonts w:eastAsia="Arial"/>
          <w:lang w:val="en-GB"/>
        </w:rPr>
        <w:t>, passing through 12</w:t>
      </w:r>
      <w:r w:rsidR="00500179" w:rsidRPr="00C13B85">
        <w:rPr>
          <w:rFonts w:eastAsia="Arial"/>
          <w:lang w:val="en-GB"/>
        </w:rPr>
        <w:t>,</w:t>
      </w:r>
      <w:r w:rsidRPr="00C13B85">
        <w:rPr>
          <w:rFonts w:eastAsia="Arial"/>
          <w:lang w:val="en-GB"/>
        </w:rPr>
        <w:t>14</w:t>
      </w:r>
      <w:r w:rsidR="00500179" w:rsidRPr="00C13B85">
        <w:rPr>
          <w:rFonts w:eastAsia="Arial"/>
          <w:lang w:val="en-GB"/>
        </w:rPr>
        <w:t xml:space="preserve">, </w:t>
      </w:r>
      <w:r w:rsidRPr="00C13B85">
        <w:rPr>
          <w:rFonts w:eastAsia="Arial"/>
          <w:lang w:val="en-GB"/>
        </w:rPr>
        <w:t>Ugolnaya and Sh. Beisekova</w:t>
      </w:r>
      <w:r w:rsidR="00500179" w:rsidRPr="00C13B85">
        <w:rPr>
          <w:rFonts w:eastAsia="Arial"/>
          <w:lang w:val="en-GB"/>
        </w:rPr>
        <w:t xml:space="preserve"> St;</w:t>
      </w:r>
      <w:r w:rsidRPr="00C13B85">
        <w:rPr>
          <w:rFonts w:eastAsia="Arial"/>
          <w:lang w:val="en-GB"/>
        </w:rPr>
        <w:t xml:space="preserve"> </w:t>
      </w:r>
      <w:r w:rsidR="00500179" w:rsidRPr="00C13B85">
        <w:rPr>
          <w:rFonts w:eastAsia="Arial"/>
          <w:lang w:val="en-GB"/>
        </w:rPr>
        <w:t>section</w:t>
      </w:r>
      <w:r w:rsidRPr="00C13B85">
        <w:rPr>
          <w:rFonts w:eastAsia="Arial"/>
          <w:lang w:val="en-GB"/>
        </w:rPr>
        <w:t xml:space="preserve"> No. 5 - Sh. Beisekova St. on the section from Constitution to Sarayshyk St.</w:t>
      </w:r>
      <w:r w:rsidR="00500179" w:rsidRPr="00C13B85">
        <w:rPr>
          <w:rFonts w:eastAsia="Arial"/>
          <w:lang w:val="en-GB"/>
        </w:rPr>
        <w:t>;</w:t>
      </w:r>
      <w:r w:rsidRPr="00C13B85">
        <w:rPr>
          <w:rFonts w:eastAsia="Arial"/>
          <w:lang w:val="en-GB"/>
        </w:rPr>
        <w:t xml:space="preserve"> </w:t>
      </w:r>
      <w:r w:rsidR="00500179" w:rsidRPr="00C13B85">
        <w:rPr>
          <w:rFonts w:eastAsia="Arial"/>
          <w:lang w:val="en-GB"/>
        </w:rPr>
        <w:t>section</w:t>
      </w:r>
      <w:r w:rsidRPr="00C13B85">
        <w:rPr>
          <w:rFonts w:eastAsia="Arial"/>
          <w:lang w:val="en-GB"/>
        </w:rPr>
        <w:t xml:space="preserve"> No. 6 - Sarayshyk St. on the section from Sh. Beisekova St. to Turan Avenue</w:t>
      </w:r>
      <w:r w:rsidR="00D20460" w:rsidRPr="00C13B85">
        <w:rPr>
          <w:rFonts w:eastAsia="Arial"/>
          <w:lang w:val="en-GB"/>
        </w:rPr>
        <w:t>”.</w:t>
      </w:r>
      <w:r w:rsidRPr="00C13B85">
        <w:rPr>
          <w:rFonts w:eastAsia="Arial"/>
          <w:lang w:val="en-GB"/>
        </w:rPr>
        <w:t xml:space="preserve"> </w:t>
      </w:r>
      <w:r w:rsidR="00D20460" w:rsidRPr="00C13B85">
        <w:rPr>
          <w:rFonts w:eastAsia="Arial"/>
          <w:lang w:val="en-GB"/>
        </w:rPr>
        <w:t xml:space="preserve">Second </w:t>
      </w:r>
      <w:r w:rsidRPr="00C13B85">
        <w:rPr>
          <w:rFonts w:eastAsia="Arial"/>
          <w:lang w:val="en-GB"/>
        </w:rPr>
        <w:t>stage</w:t>
      </w:r>
      <w:r w:rsidR="00D20460" w:rsidRPr="00C13B85">
        <w:rPr>
          <w:rFonts w:eastAsia="Arial"/>
          <w:lang w:val="en-GB"/>
        </w:rPr>
        <w:t>:</w:t>
      </w:r>
      <w:r w:rsidRPr="00C13B85">
        <w:rPr>
          <w:rFonts w:eastAsia="Arial"/>
          <w:lang w:val="en-GB"/>
        </w:rPr>
        <w:t xml:space="preserve"> </w:t>
      </w:r>
      <w:r w:rsidR="00D20460" w:rsidRPr="00C13B85">
        <w:rPr>
          <w:rFonts w:eastAsia="Arial"/>
          <w:lang w:val="en-GB"/>
        </w:rPr>
        <w:t>section</w:t>
      </w:r>
      <w:r w:rsidRPr="00C13B85">
        <w:rPr>
          <w:rFonts w:eastAsia="Arial"/>
          <w:lang w:val="en-GB"/>
        </w:rPr>
        <w:t xml:space="preserve"> No. 5 - Sh. Beisekova St. from Sarayshyk St. to </w:t>
      </w:r>
      <w:r w:rsidR="00797D20" w:rsidRPr="00C13B85">
        <w:rPr>
          <w:rFonts w:eastAsia="Arial"/>
          <w:lang w:val="en-GB"/>
        </w:rPr>
        <w:t>Korgalzhyn hwy.</w:t>
      </w:r>
      <w:r w:rsidRPr="00C13B85">
        <w:rPr>
          <w:rFonts w:eastAsia="Arial"/>
          <w:lang w:val="en-GB"/>
        </w:rPr>
        <w:t xml:space="preserve"> </w:t>
      </w:r>
      <w:r w:rsidR="00D20460" w:rsidRPr="00C13B85">
        <w:rPr>
          <w:rFonts w:eastAsia="Arial"/>
          <w:lang w:val="en-GB"/>
        </w:rPr>
        <w:t xml:space="preserve">dated </w:t>
      </w:r>
      <w:r w:rsidRPr="00C13B85">
        <w:rPr>
          <w:rFonts w:eastAsia="Arial"/>
          <w:lang w:val="en-GB"/>
        </w:rPr>
        <w:t>September 28, 2012 No. 01-566/12.</w:t>
      </w:r>
    </w:p>
    <w:p w14:paraId="372EC822" w14:textId="77777777" w:rsidR="00D20460" w:rsidRPr="00C13B85" w:rsidRDefault="00D20460" w:rsidP="00D20460">
      <w:pPr>
        <w:spacing w:line="235" w:lineRule="auto"/>
        <w:ind w:left="260" w:right="300" w:firstLine="566"/>
        <w:jc w:val="both"/>
        <w:rPr>
          <w:rFonts w:eastAsia="Arial"/>
          <w:lang w:val="en-GB"/>
        </w:rPr>
      </w:pPr>
    </w:p>
    <w:p w14:paraId="0DBF09AF" w14:textId="1D3C2430" w:rsidR="00250735" w:rsidRPr="00C13B85" w:rsidRDefault="005678C7" w:rsidP="00D20460">
      <w:pPr>
        <w:spacing w:line="235" w:lineRule="auto"/>
        <w:ind w:left="260" w:right="300" w:firstLine="566"/>
        <w:jc w:val="both"/>
        <w:rPr>
          <w:rFonts w:eastAsia="Arial"/>
          <w:lang w:val="en-GB"/>
        </w:rPr>
      </w:pPr>
      <w:r w:rsidRPr="00C13B85">
        <w:rPr>
          <w:rFonts w:eastAsia="Arial"/>
          <w:b/>
          <w:bCs/>
          <w:lang w:val="en-GB"/>
        </w:rPr>
        <w:t xml:space="preserve">The </w:t>
      </w:r>
      <w:r w:rsidR="00D20460" w:rsidRPr="00C13B85">
        <w:rPr>
          <w:rFonts w:eastAsia="Arial"/>
          <w:b/>
          <w:bCs/>
          <w:lang w:val="en-GB"/>
        </w:rPr>
        <w:t xml:space="preserve">Third </w:t>
      </w:r>
      <w:r w:rsidRPr="00C13B85">
        <w:rPr>
          <w:rFonts w:eastAsia="Arial"/>
          <w:b/>
          <w:bCs/>
          <w:lang w:val="en-GB"/>
        </w:rPr>
        <w:t>S</w:t>
      </w:r>
      <w:r w:rsidR="00D20460" w:rsidRPr="00C13B85">
        <w:rPr>
          <w:rFonts w:eastAsia="Arial"/>
          <w:b/>
          <w:bCs/>
          <w:lang w:val="en-GB"/>
        </w:rPr>
        <w:t xml:space="preserve">tage </w:t>
      </w:r>
    </w:p>
    <w:p w14:paraId="74E33232" w14:textId="77777777" w:rsidR="00250735" w:rsidRPr="00C13B85" w:rsidRDefault="00250735" w:rsidP="00250735">
      <w:pPr>
        <w:spacing w:line="1" w:lineRule="exact"/>
        <w:rPr>
          <w:sz w:val="20"/>
          <w:szCs w:val="20"/>
          <w:lang w:val="en-GB"/>
        </w:rPr>
      </w:pPr>
    </w:p>
    <w:p w14:paraId="7529EDA5" w14:textId="77777777" w:rsidR="00B65363" w:rsidRDefault="003C0D8B" w:rsidP="00B65363">
      <w:pPr>
        <w:ind w:left="820"/>
        <w:rPr>
          <w:sz w:val="20"/>
          <w:szCs w:val="20"/>
          <w:u w:val="single"/>
          <w:lang w:val="en-GB"/>
        </w:rPr>
      </w:pPr>
      <w:r w:rsidRPr="00C13B85">
        <w:rPr>
          <w:rFonts w:eastAsia="Arial"/>
          <w:u w:val="single"/>
          <w:lang w:val="en-GB"/>
        </w:rPr>
        <w:t>U-</w:t>
      </w:r>
      <w:r w:rsidR="00681CF2" w:rsidRPr="00C13B85">
        <w:rPr>
          <w:rFonts w:eastAsia="Arial"/>
          <w:u w:val="single"/>
          <w:lang w:val="en-GB"/>
        </w:rPr>
        <w:t>turn</w:t>
      </w:r>
      <w:r w:rsidRPr="00C13B85">
        <w:rPr>
          <w:rFonts w:eastAsia="Arial"/>
          <w:u w:val="single"/>
          <w:lang w:val="en-GB"/>
        </w:rPr>
        <w:t xml:space="preserve"> exit</w:t>
      </w:r>
      <w:r w:rsidR="00FC4424" w:rsidRPr="00C13B85">
        <w:rPr>
          <w:rFonts w:eastAsia="Arial"/>
          <w:u w:val="single"/>
          <w:lang w:val="en-GB"/>
        </w:rPr>
        <w:t xml:space="preserve"> ramp</w:t>
      </w:r>
      <w:r w:rsidRPr="00C13B85">
        <w:rPr>
          <w:rFonts w:eastAsia="Arial"/>
          <w:u w:val="single"/>
          <w:lang w:val="en-GB"/>
        </w:rPr>
        <w:t xml:space="preserve"> </w:t>
      </w:r>
    </w:p>
    <w:p w14:paraId="003A8299" w14:textId="77777777" w:rsidR="00B65363" w:rsidRDefault="00681CF2" w:rsidP="00B65363">
      <w:pPr>
        <w:ind w:left="270"/>
        <w:rPr>
          <w:sz w:val="20"/>
          <w:szCs w:val="20"/>
          <w:u w:val="single"/>
          <w:lang w:val="en-GB"/>
        </w:rPr>
      </w:pPr>
      <w:r w:rsidRPr="00C13B85">
        <w:rPr>
          <w:rFonts w:eastAsia="Arial"/>
          <w:lang w:val="en-GB"/>
        </w:rPr>
        <w:t>A l</w:t>
      </w:r>
      <w:r w:rsidR="003C0D8B" w:rsidRPr="00C13B85">
        <w:rPr>
          <w:rFonts w:eastAsia="Arial"/>
          <w:lang w:val="en-GB"/>
        </w:rPr>
        <w:t xml:space="preserve">eft turning exit at the intersection with Ula Dala Ave. The left turning </w:t>
      </w:r>
      <w:r w:rsidRPr="00C13B85">
        <w:rPr>
          <w:rFonts w:eastAsia="Arial"/>
          <w:lang w:val="en-GB"/>
        </w:rPr>
        <w:t>road exits are made in the form of ramps</w:t>
      </w:r>
      <w:r w:rsidR="003C0D8B" w:rsidRPr="00C13B85">
        <w:rPr>
          <w:rFonts w:eastAsia="Arial"/>
          <w:lang w:val="en-GB"/>
        </w:rPr>
        <w:t xml:space="preserve"> with retaining walls. The </w:t>
      </w:r>
      <w:r w:rsidRPr="00C13B85">
        <w:rPr>
          <w:rFonts w:eastAsia="Arial"/>
          <w:lang w:val="en-GB"/>
        </w:rPr>
        <w:t>ramp</w:t>
      </w:r>
      <w:r w:rsidR="003C0D8B" w:rsidRPr="00C13B85">
        <w:rPr>
          <w:rFonts w:eastAsia="Arial"/>
          <w:lang w:val="en-GB"/>
        </w:rPr>
        <w:t xml:space="preserve"> is </w:t>
      </w:r>
      <w:r w:rsidRPr="00C13B85">
        <w:rPr>
          <w:rFonts w:eastAsia="Arial"/>
          <w:lang w:val="en-GB"/>
        </w:rPr>
        <w:t xml:space="preserve">shown </w:t>
      </w:r>
      <w:r w:rsidR="003C0D8B" w:rsidRPr="00C13B85">
        <w:rPr>
          <w:rFonts w:eastAsia="Arial"/>
          <w:lang w:val="en-GB"/>
        </w:rPr>
        <w:t xml:space="preserve">in the plan </w:t>
      </w:r>
      <w:r w:rsidRPr="00C13B85">
        <w:rPr>
          <w:rFonts w:eastAsia="Arial"/>
          <w:lang w:val="en-GB"/>
        </w:rPr>
        <w:t>with</w:t>
      </w:r>
      <w:r w:rsidR="003C0D8B" w:rsidRPr="00C13B85">
        <w:rPr>
          <w:rFonts w:eastAsia="Arial"/>
          <w:lang w:val="en-GB"/>
        </w:rPr>
        <w:t xml:space="preserve"> </w:t>
      </w:r>
      <w:r w:rsidRPr="00C13B85">
        <w:rPr>
          <w:rFonts w:eastAsia="Arial"/>
          <w:lang w:val="en-GB"/>
        </w:rPr>
        <w:t xml:space="preserve">30 m </w:t>
      </w:r>
      <w:r w:rsidR="003C0D8B" w:rsidRPr="00C13B85">
        <w:rPr>
          <w:rFonts w:eastAsia="Arial"/>
          <w:lang w:val="en-GB"/>
        </w:rPr>
        <w:t xml:space="preserve">radius </w:t>
      </w:r>
      <w:r w:rsidRPr="00C13B85">
        <w:rPr>
          <w:rFonts w:eastAsia="Arial"/>
          <w:lang w:val="en-GB"/>
        </w:rPr>
        <w:t>curvature</w:t>
      </w:r>
      <w:r w:rsidR="003C0D8B" w:rsidRPr="00C13B85">
        <w:rPr>
          <w:rFonts w:eastAsia="Arial"/>
          <w:lang w:val="en-GB"/>
        </w:rPr>
        <w:t>.</w:t>
      </w:r>
    </w:p>
    <w:p w14:paraId="65BBFFC1" w14:textId="648C94EF" w:rsidR="00250735" w:rsidRPr="00B65363" w:rsidRDefault="003C0D8B" w:rsidP="00B65363">
      <w:pPr>
        <w:ind w:left="270" w:firstLine="540"/>
        <w:rPr>
          <w:sz w:val="20"/>
          <w:szCs w:val="20"/>
          <w:u w:val="single"/>
          <w:lang w:val="en-GB"/>
        </w:rPr>
      </w:pPr>
      <w:r w:rsidRPr="00C13B85">
        <w:rPr>
          <w:rFonts w:eastAsia="Arial"/>
          <w:lang w:val="en-GB"/>
        </w:rPr>
        <w:t>The full width of the exit is 12.8 mm.</w:t>
      </w:r>
    </w:p>
    <w:p w14:paraId="784F74A3" w14:textId="7DD1A19A" w:rsidR="00250735" w:rsidRPr="00C13B85" w:rsidRDefault="00681CF2" w:rsidP="00250735">
      <w:pPr>
        <w:ind w:left="8520"/>
        <w:rPr>
          <w:sz w:val="20"/>
          <w:szCs w:val="20"/>
          <w:lang w:val="en-GB"/>
        </w:rPr>
      </w:pPr>
      <w:r w:rsidRPr="00C13B85">
        <w:rPr>
          <w:rFonts w:eastAsia="Arial"/>
          <w:b/>
          <w:bCs/>
          <w:lang w:val="en-GB"/>
        </w:rPr>
        <w:t>Table</w:t>
      </w:r>
      <w:r w:rsidR="00250735" w:rsidRPr="00C13B85">
        <w:rPr>
          <w:rFonts w:eastAsia="Arial"/>
          <w:b/>
          <w:bCs/>
          <w:lang w:val="en-GB"/>
        </w:rPr>
        <w:t xml:space="preserve"> 3</w:t>
      </w:r>
    </w:p>
    <w:p w14:paraId="70260E97" w14:textId="77777777" w:rsidR="00250735" w:rsidRPr="00C13B85" w:rsidRDefault="00250735" w:rsidP="00250735">
      <w:pPr>
        <w:spacing w:line="257" w:lineRule="exact"/>
        <w:rPr>
          <w:sz w:val="20"/>
          <w:szCs w:val="20"/>
          <w:lang w:val="en-GB"/>
        </w:rPr>
      </w:pPr>
      <w:bookmarkStart w:id="2" w:name="page23"/>
      <w:bookmarkEnd w:id="2"/>
    </w:p>
    <w:tbl>
      <w:tblPr>
        <w:tblW w:w="0" w:type="auto"/>
        <w:tblInd w:w="250" w:type="dxa"/>
        <w:tblLayout w:type="fixed"/>
        <w:tblCellMar>
          <w:left w:w="0" w:type="dxa"/>
          <w:right w:w="0" w:type="dxa"/>
        </w:tblCellMar>
        <w:tblLook w:val="04A0" w:firstRow="1" w:lastRow="0" w:firstColumn="1" w:lastColumn="0" w:noHBand="0" w:noVBand="1"/>
      </w:tblPr>
      <w:tblGrid>
        <w:gridCol w:w="500"/>
        <w:gridCol w:w="1400"/>
        <w:gridCol w:w="1720"/>
        <w:gridCol w:w="980"/>
        <w:gridCol w:w="3260"/>
        <w:gridCol w:w="860"/>
        <w:gridCol w:w="980"/>
        <w:gridCol w:w="30"/>
      </w:tblGrid>
      <w:tr w:rsidR="00250735" w:rsidRPr="00C13B85" w14:paraId="7F6EAE39" w14:textId="77777777" w:rsidTr="008B251E">
        <w:trPr>
          <w:trHeight w:val="247"/>
        </w:trPr>
        <w:tc>
          <w:tcPr>
            <w:tcW w:w="500" w:type="dxa"/>
            <w:vMerge w:val="restart"/>
            <w:tcBorders>
              <w:top w:val="single" w:sz="8" w:space="0" w:color="auto"/>
              <w:left w:val="single" w:sz="8" w:space="0" w:color="auto"/>
              <w:right w:val="single" w:sz="8" w:space="0" w:color="auto"/>
            </w:tcBorders>
            <w:vAlign w:val="bottom"/>
          </w:tcPr>
          <w:p w14:paraId="7F0AB196" w14:textId="752FF114" w:rsidR="00250735" w:rsidRPr="00C13B85" w:rsidRDefault="00681CF2" w:rsidP="008B251E">
            <w:pPr>
              <w:jc w:val="center"/>
              <w:rPr>
                <w:sz w:val="20"/>
                <w:szCs w:val="20"/>
                <w:lang w:val="en-GB"/>
              </w:rPr>
            </w:pPr>
            <w:r w:rsidRPr="00C13B85">
              <w:rPr>
                <w:rFonts w:eastAsia="Arial"/>
                <w:sz w:val="18"/>
                <w:szCs w:val="18"/>
                <w:lang w:val="en-GB"/>
              </w:rPr>
              <w:t>No.</w:t>
            </w:r>
          </w:p>
        </w:tc>
        <w:tc>
          <w:tcPr>
            <w:tcW w:w="1400" w:type="dxa"/>
            <w:vMerge w:val="restart"/>
            <w:tcBorders>
              <w:top w:val="single" w:sz="8" w:space="0" w:color="auto"/>
              <w:right w:val="single" w:sz="8" w:space="0" w:color="auto"/>
            </w:tcBorders>
            <w:vAlign w:val="bottom"/>
          </w:tcPr>
          <w:p w14:paraId="584BB5B6" w14:textId="7DB6E213" w:rsidR="00250735" w:rsidRPr="00C13B85" w:rsidRDefault="00681CF2" w:rsidP="008B251E">
            <w:pPr>
              <w:jc w:val="center"/>
              <w:rPr>
                <w:sz w:val="20"/>
                <w:szCs w:val="20"/>
                <w:lang w:val="en-GB"/>
              </w:rPr>
            </w:pPr>
            <w:r w:rsidRPr="00C13B85">
              <w:rPr>
                <w:rFonts w:eastAsia="Arial"/>
                <w:w w:val="98"/>
                <w:sz w:val="18"/>
                <w:szCs w:val="18"/>
                <w:lang w:val="en-GB"/>
              </w:rPr>
              <w:t>Address</w:t>
            </w:r>
          </w:p>
        </w:tc>
        <w:tc>
          <w:tcPr>
            <w:tcW w:w="1720" w:type="dxa"/>
            <w:vMerge w:val="restart"/>
            <w:tcBorders>
              <w:top w:val="single" w:sz="8" w:space="0" w:color="auto"/>
              <w:right w:val="single" w:sz="8" w:space="0" w:color="auto"/>
            </w:tcBorders>
            <w:vAlign w:val="bottom"/>
          </w:tcPr>
          <w:p w14:paraId="6B86E872" w14:textId="07912427" w:rsidR="00250735" w:rsidRPr="00C13B85" w:rsidRDefault="00681CF2" w:rsidP="008B251E">
            <w:pPr>
              <w:jc w:val="center"/>
              <w:rPr>
                <w:sz w:val="20"/>
                <w:szCs w:val="20"/>
                <w:lang w:val="en-GB"/>
              </w:rPr>
            </w:pPr>
            <w:r w:rsidRPr="00C13B85">
              <w:rPr>
                <w:rFonts w:eastAsia="Arial"/>
                <w:sz w:val="18"/>
                <w:szCs w:val="18"/>
                <w:lang w:val="en-GB"/>
              </w:rPr>
              <w:t>Title</w:t>
            </w:r>
          </w:p>
        </w:tc>
        <w:tc>
          <w:tcPr>
            <w:tcW w:w="980" w:type="dxa"/>
            <w:vMerge w:val="restart"/>
            <w:tcBorders>
              <w:top w:val="single" w:sz="8" w:space="0" w:color="auto"/>
              <w:right w:val="single" w:sz="8" w:space="0" w:color="auto"/>
            </w:tcBorders>
            <w:vAlign w:val="bottom"/>
          </w:tcPr>
          <w:p w14:paraId="31905BBF" w14:textId="58972EB2" w:rsidR="00250735" w:rsidRPr="00C13B85" w:rsidRDefault="00681CF2" w:rsidP="008B251E">
            <w:pPr>
              <w:jc w:val="center"/>
              <w:rPr>
                <w:sz w:val="20"/>
                <w:szCs w:val="20"/>
                <w:lang w:val="en-GB"/>
              </w:rPr>
            </w:pPr>
            <w:r w:rsidRPr="00C13B85">
              <w:rPr>
                <w:rFonts w:eastAsia="Arial"/>
                <w:sz w:val="18"/>
                <w:szCs w:val="18"/>
                <w:lang w:val="en-GB"/>
              </w:rPr>
              <w:t>Dimensions</w:t>
            </w:r>
          </w:p>
        </w:tc>
        <w:tc>
          <w:tcPr>
            <w:tcW w:w="3260" w:type="dxa"/>
            <w:vMerge w:val="restart"/>
            <w:tcBorders>
              <w:top w:val="single" w:sz="8" w:space="0" w:color="auto"/>
              <w:right w:val="single" w:sz="8" w:space="0" w:color="auto"/>
            </w:tcBorders>
            <w:vAlign w:val="bottom"/>
          </w:tcPr>
          <w:p w14:paraId="0A1C6B75" w14:textId="1D704AA9" w:rsidR="00250735" w:rsidRPr="00C13B85" w:rsidRDefault="00681CF2" w:rsidP="008B251E">
            <w:pPr>
              <w:jc w:val="center"/>
              <w:rPr>
                <w:sz w:val="20"/>
                <w:szCs w:val="20"/>
                <w:lang w:val="en-GB"/>
              </w:rPr>
            </w:pPr>
            <w:r w:rsidRPr="00C13B85">
              <w:rPr>
                <w:rFonts w:eastAsia="Arial"/>
                <w:w w:val="99"/>
                <w:sz w:val="18"/>
                <w:szCs w:val="18"/>
                <w:lang w:val="en-GB"/>
              </w:rPr>
              <w:t>Scheme</w:t>
            </w:r>
          </w:p>
        </w:tc>
        <w:tc>
          <w:tcPr>
            <w:tcW w:w="860" w:type="dxa"/>
            <w:tcBorders>
              <w:top w:val="single" w:sz="8" w:space="0" w:color="auto"/>
              <w:right w:val="single" w:sz="8" w:space="0" w:color="auto"/>
            </w:tcBorders>
            <w:vAlign w:val="bottom"/>
          </w:tcPr>
          <w:p w14:paraId="7F531C66" w14:textId="2A42FBC7" w:rsidR="00250735" w:rsidRPr="00C13B85" w:rsidRDefault="00681CF2" w:rsidP="008B251E">
            <w:pPr>
              <w:jc w:val="center"/>
              <w:rPr>
                <w:sz w:val="20"/>
                <w:szCs w:val="20"/>
                <w:lang w:val="en-GB"/>
              </w:rPr>
            </w:pPr>
            <w:r w:rsidRPr="00C13B85">
              <w:rPr>
                <w:rFonts w:eastAsia="Arial"/>
                <w:sz w:val="18"/>
                <w:szCs w:val="18"/>
                <w:lang w:val="en-GB"/>
              </w:rPr>
              <w:t>Length</w:t>
            </w:r>
          </w:p>
        </w:tc>
        <w:tc>
          <w:tcPr>
            <w:tcW w:w="980" w:type="dxa"/>
            <w:tcBorders>
              <w:top w:val="single" w:sz="8" w:space="0" w:color="auto"/>
              <w:right w:val="single" w:sz="8" w:space="0" w:color="auto"/>
            </w:tcBorders>
            <w:vAlign w:val="bottom"/>
          </w:tcPr>
          <w:p w14:paraId="32757E66" w14:textId="5A004838" w:rsidR="00250735" w:rsidRPr="00C13B85" w:rsidRDefault="006E4142" w:rsidP="008B251E">
            <w:pPr>
              <w:jc w:val="center"/>
              <w:rPr>
                <w:sz w:val="20"/>
                <w:szCs w:val="20"/>
                <w:lang w:val="en-GB"/>
              </w:rPr>
            </w:pPr>
            <w:r w:rsidRPr="00C13B85">
              <w:rPr>
                <w:rFonts w:eastAsia="Arial"/>
                <w:sz w:val="18"/>
                <w:szCs w:val="18"/>
                <w:lang w:val="en-GB"/>
              </w:rPr>
              <w:t>Length</w:t>
            </w:r>
          </w:p>
        </w:tc>
        <w:tc>
          <w:tcPr>
            <w:tcW w:w="0" w:type="dxa"/>
            <w:vAlign w:val="bottom"/>
          </w:tcPr>
          <w:p w14:paraId="607EE6F2" w14:textId="77777777" w:rsidR="00250735" w:rsidRPr="00C13B85" w:rsidRDefault="00250735" w:rsidP="008B251E">
            <w:pPr>
              <w:rPr>
                <w:sz w:val="1"/>
                <w:szCs w:val="1"/>
                <w:lang w:val="en-GB"/>
              </w:rPr>
            </w:pPr>
          </w:p>
        </w:tc>
      </w:tr>
      <w:tr w:rsidR="00250735" w:rsidRPr="00C13B85" w14:paraId="32989245" w14:textId="77777777" w:rsidTr="008B251E">
        <w:trPr>
          <w:trHeight w:val="120"/>
        </w:trPr>
        <w:tc>
          <w:tcPr>
            <w:tcW w:w="500" w:type="dxa"/>
            <w:vMerge/>
            <w:tcBorders>
              <w:left w:val="single" w:sz="8" w:space="0" w:color="auto"/>
              <w:right w:val="single" w:sz="8" w:space="0" w:color="auto"/>
            </w:tcBorders>
            <w:vAlign w:val="bottom"/>
          </w:tcPr>
          <w:p w14:paraId="541EB884" w14:textId="77777777" w:rsidR="00250735" w:rsidRPr="00C13B85" w:rsidRDefault="00250735" w:rsidP="008B251E">
            <w:pPr>
              <w:rPr>
                <w:sz w:val="10"/>
                <w:szCs w:val="10"/>
                <w:lang w:val="en-GB"/>
              </w:rPr>
            </w:pPr>
          </w:p>
        </w:tc>
        <w:tc>
          <w:tcPr>
            <w:tcW w:w="1400" w:type="dxa"/>
            <w:vMerge/>
            <w:tcBorders>
              <w:right w:val="single" w:sz="8" w:space="0" w:color="auto"/>
            </w:tcBorders>
            <w:vAlign w:val="bottom"/>
          </w:tcPr>
          <w:p w14:paraId="39998AE0" w14:textId="77777777" w:rsidR="00250735" w:rsidRPr="00C13B85" w:rsidRDefault="00250735" w:rsidP="008B251E">
            <w:pPr>
              <w:rPr>
                <w:sz w:val="10"/>
                <w:szCs w:val="10"/>
                <w:lang w:val="en-GB"/>
              </w:rPr>
            </w:pPr>
          </w:p>
        </w:tc>
        <w:tc>
          <w:tcPr>
            <w:tcW w:w="1720" w:type="dxa"/>
            <w:vMerge/>
            <w:tcBorders>
              <w:right w:val="single" w:sz="8" w:space="0" w:color="auto"/>
            </w:tcBorders>
            <w:vAlign w:val="bottom"/>
          </w:tcPr>
          <w:p w14:paraId="527194EE" w14:textId="77777777" w:rsidR="00250735" w:rsidRPr="00C13B85" w:rsidRDefault="00250735" w:rsidP="008B251E">
            <w:pPr>
              <w:rPr>
                <w:sz w:val="10"/>
                <w:szCs w:val="10"/>
                <w:lang w:val="en-GB"/>
              </w:rPr>
            </w:pPr>
          </w:p>
        </w:tc>
        <w:tc>
          <w:tcPr>
            <w:tcW w:w="980" w:type="dxa"/>
            <w:vMerge/>
            <w:tcBorders>
              <w:right w:val="single" w:sz="8" w:space="0" w:color="auto"/>
            </w:tcBorders>
            <w:vAlign w:val="bottom"/>
          </w:tcPr>
          <w:p w14:paraId="6A6B5B54" w14:textId="77777777" w:rsidR="00250735" w:rsidRPr="00C13B85" w:rsidRDefault="00250735" w:rsidP="008B251E">
            <w:pPr>
              <w:rPr>
                <w:sz w:val="10"/>
                <w:szCs w:val="10"/>
                <w:lang w:val="en-GB"/>
              </w:rPr>
            </w:pPr>
          </w:p>
        </w:tc>
        <w:tc>
          <w:tcPr>
            <w:tcW w:w="3260" w:type="dxa"/>
            <w:vMerge/>
            <w:tcBorders>
              <w:right w:val="single" w:sz="8" w:space="0" w:color="auto"/>
            </w:tcBorders>
            <w:vAlign w:val="bottom"/>
          </w:tcPr>
          <w:p w14:paraId="339BA2CC" w14:textId="77777777" w:rsidR="00250735" w:rsidRPr="00C13B85" w:rsidRDefault="00250735" w:rsidP="008B251E">
            <w:pPr>
              <w:rPr>
                <w:sz w:val="10"/>
                <w:szCs w:val="10"/>
                <w:lang w:val="en-GB"/>
              </w:rPr>
            </w:pPr>
          </w:p>
        </w:tc>
        <w:tc>
          <w:tcPr>
            <w:tcW w:w="860" w:type="dxa"/>
            <w:vMerge w:val="restart"/>
            <w:tcBorders>
              <w:right w:val="single" w:sz="8" w:space="0" w:color="auto"/>
            </w:tcBorders>
            <w:vAlign w:val="bottom"/>
          </w:tcPr>
          <w:p w14:paraId="74C13A8E" w14:textId="0D699E4A" w:rsidR="00250735" w:rsidRPr="00C13B85" w:rsidRDefault="00250735" w:rsidP="008B251E">
            <w:pPr>
              <w:jc w:val="center"/>
              <w:rPr>
                <w:sz w:val="20"/>
                <w:szCs w:val="20"/>
                <w:lang w:val="en-GB"/>
              </w:rPr>
            </w:pPr>
            <w:r w:rsidRPr="00C13B85">
              <w:rPr>
                <w:rFonts w:eastAsia="Arial"/>
                <w:w w:val="99"/>
                <w:sz w:val="18"/>
                <w:szCs w:val="18"/>
                <w:lang w:val="en-GB"/>
              </w:rPr>
              <w:t xml:space="preserve">, </w:t>
            </w:r>
            <w:r w:rsidR="006E4142" w:rsidRPr="00C13B85">
              <w:rPr>
                <w:rFonts w:eastAsia="Arial"/>
                <w:w w:val="99"/>
                <w:sz w:val="18"/>
                <w:szCs w:val="18"/>
                <w:lang w:val="en-GB"/>
              </w:rPr>
              <w:t xml:space="preserve">in </w:t>
            </w:r>
          </w:p>
        </w:tc>
        <w:tc>
          <w:tcPr>
            <w:tcW w:w="980" w:type="dxa"/>
            <w:vMerge w:val="restart"/>
            <w:tcBorders>
              <w:right w:val="single" w:sz="8" w:space="0" w:color="auto"/>
            </w:tcBorders>
            <w:vAlign w:val="bottom"/>
          </w:tcPr>
          <w:p w14:paraId="33F0609C" w14:textId="388221F3" w:rsidR="00250735" w:rsidRPr="00C13B85" w:rsidRDefault="0080602F" w:rsidP="008B251E">
            <w:pPr>
              <w:jc w:val="center"/>
              <w:rPr>
                <w:sz w:val="20"/>
                <w:szCs w:val="20"/>
                <w:lang w:val="en-GB"/>
              </w:rPr>
            </w:pPr>
            <w:r>
              <w:rPr>
                <w:rFonts w:eastAsia="Arial"/>
                <w:w w:val="99"/>
                <w:sz w:val="18"/>
                <w:szCs w:val="18"/>
              </w:rPr>
              <w:t>of SS</w:t>
            </w:r>
            <w:r w:rsidR="00250735" w:rsidRPr="00C13B85">
              <w:rPr>
                <w:rFonts w:eastAsia="Arial"/>
                <w:w w:val="99"/>
                <w:sz w:val="18"/>
                <w:szCs w:val="18"/>
                <w:lang w:val="en-GB"/>
              </w:rPr>
              <w:t xml:space="preserve">, </w:t>
            </w:r>
            <w:r w:rsidR="006E4142" w:rsidRPr="00C13B85">
              <w:rPr>
                <w:rFonts w:eastAsia="Arial"/>
                <w:w w:val="99"/>
                <w:sz w:val="18"/>
                <w:szCs w:val="18"/>
                <w:lang w:val="en-GB"/>
              </w:rPr>
              <w:t>in m</w:t>
            </w:r>
          </w:p>
        </w:tc>
        <w:tc>
          <w:tcPr>
            <w:tcW w:w="0" w:type="dxa"/>
            <w:vAlign w:val="bottom"/>
          </w:tcPr>
          <w:p w14:paraId="27B70070" w14:textId="77777777" w:rsidR="00250735" w:rsidRPr="00C13B85" w:rsidRDefault="00250735" w:rsidP="008B251E">
            <w:pPr>
              <w:rPr>
                <w:sz w:val="1"/>
                <w:szCs w:val="1"/>
                <w:lang w:val="en-GB"/>
              </w:rPr>
            </w:pPr>
          </w:p>
        </w:tc>
      </w:tr>
      <w:tr w:rsidR="00250735" w:rsidRPr="00C13B85" w14:paraId="112ED5A3" w14:textId="77777777" w:rsidTr="008B251E">
        <w:trPr>
          <w:trHeight w:val="121"/>
        </w:trPr>
        <w:tc>
          <w:tcPr>
            <w:tcW w:w="500" w:type="dxa"/>
            <w:tcBorders>
              <w:left w:val="single" w:sz="8" w:space="0" w:color="auto"/>
              <w:bottom w:val="single" w:sz="8" w:space="0" w:color="auto"/>
              <w:right w:val="single" w:sz="8" w:space="0" w:color="auto"/>
            </w:tcBorders>
            <w:vAlign w:val="bottom"/>
          </w:tcPr>
          <w:p w14:paraId="223022C8" w14:textId="77777777" w:rsidR="00250735" w:rsidRPr="00C13B85" w:rsidRDefault="00250735" w:rsidP="008B251E">
            <w:pPr>
              <w:rPr>
                <w:sz w:val="10"/>
                <w:szCs w:val="10"/>
                <w:lang w:val="en-GB"/>
              </w:rPr>
            </w:pPr>
          </w:p>
        </w:tc>
        <w:tc>
          <w:tcPr>
            <w:tcW w:w="1400" w:type="dxa"/>
            <w:tcBorders>
              <w:bottom w:val="single" w:sz="8" w:space="0" w:color="auto"/>
              <w:right w:val="single" w:sz="8" w:space="0" w:color="auto"/>
            </w:tcBorders>
            <w:vAlign w:val="bottom"/>
          </w:tcPr>
          <w:p w14:paraId="2BB31199" w14:textId="77777777" w:rsidR="00250735" w:rsidRPr="00C13B85" w:rsidRDefault="00250735" w:rsidP="008B251E">
            <w:pPr>
              <w:rPr>
                <w:sz w:val="10"/>
                <w:szCs w:val="10"/>
                <w:lang w:val="en-GB"/>
              </w:rPr>
            </w:pPr>
          </w:p>
        </w:tc>
        <w:tc>
          <w:tcPr>
            <w:tcW w:w="1720" w:type="dxa"/>
            <w:tcBorders>
              <w:bottom w:val="single" w:sz="8" w:space="0" w:color="auto"/>
              <w:right w:val="single" w:sz="8" w:space="0" w:color="auto"/>
            </w:tcBorders>
            <w:vAlign w:val="bottom"/>
          </w:tcPr>
          <w:p w14:paraId="0FB6E43D" w14:textId="77777777" w:rsidR="00250735" w:rsidRPr="00C13B85" w:rsidRDefault="00250735" w:rsidP="008B251E">
            <w:pPr>
              <w:rPr>
                <w:sz w:val="10"/>
                <w:szCs w:val="10"/>
                <w:lang w:val="en-GB"/>
              </w:rPr>
            </w:pPr>
          </w:p>
        </w:tc>
        <w:tc>
          <w:tcPr>
            <w:tcW w:w="980" w:type="dxa"/>
            <w:tcBorders>
              <w:bottom w:val="single" w:sz="8" w:space="0" w:color="auto"/>
              <w:right w:val="single" w:sz="8" w:space="0" w:color="auto"/>
            </w:tcBorders>
            <w:vAlign w:val="bottom"/>
          </w:tcPr>
          <w:p w14:paraId="765EC0D6" w14:textId="77777777" w:rsidR="00250735" w:rsidRPr="00C13B85" w:rsidRDefault="00250735" w:rsidP="008B251E">
            <w:pPr>
              <w:rPr>
                <w:sz w:val="10"/>
                <w:szCs w:val="10"/>
                <w:lang w:val="en-GB"/>
              </w:rPr>
            </w:pPr>
          </w:p>
        </w:tc>
        <w:tc>
          <w:tcPr>
            <w:tcW w:w="3260" w:type="dxa"/>
            <w:tcBorders>
              <w:bottom w:val="single" w:sz="8" w:space="0" w:color="auto"/>
              <w:right w:val="single" w:sz="8" w:space="0" w:color="auto"/>
            </w:tcBorders>
            <w:vAlign w:val="bottom"/>
          </w:tcPr>
          <w:p w14:paraId="2C18D94A" w14:textId="77777777" w:rsidR="00250735" w:rsidRPr="00C13B85" w:rsidRDefault="00250735" w:rsidP="008B251E">
            <w:pPr>
              <w:rPr>
                <w:sz w:val="10"/>
                <w:szCs w:val="10"/>
                <w:lang w:val="en-GB"/>
              </w:rPr>
            </w:pPr>
          </w:p>
        </w:tc>
        <w:tc>
          <w:tcPr>
            <w:tcW w:w="860" w:type="dxa"/>
            <w:vMerge/>
            <w:tcBorders>
              <w:bottom w:val="single" w:sz="8" w:space="0" w:color="auto"/>
              <w:right w:val="single" w:sz="8" w:space="0" w:color="auto"/>
            </w:tcBorders>
            <w:vAlign w:val="bottom"/>
          </w:tcPr>
          <w:p w14:paraId="5054B5FC" w14:textId="77777777" w:rsidR="00250735" w:rsidRPr="00C13B85" w:rsidRDefault="00250735" w:rsidP="008B251E">
            <w:pPr>
              <w:rPr>
                <w:sz w:val="10"/>
                <w:szCs w:val="10"/>
                <w:lang w:val="en-GB"/>
              </w:rPr>
            </w:pPr>
          </w:p>
        </w:tc>
        <w:tc>
          <w:tcPr>
            <w:tcW w:w="980" w:type="dxa"/>
            <w:vMerge/>
            <w:tcBorders>
              <w:bottom w:val="single" w:sz="8" w:space="0" w:color="auto"/>
              <w:right w:val="single" w:sz="8" w:space="0" w:color="auto"/>
            </w:tcBorders>
            <w:vAlign w:val="bottom"/>
          </w:tcPr>
          <w:p w14:paraId="5CD67709" w14:textId="77777777" w:rsidR="00250735" w:rsidRPr="00C13B85" w:rsidRDefault="00250735" w:rsidP="008B251E">
            <w:pPr>
              <w:rPr>
                <w:sz w:val="10"/>
                <w:szCs w:val="10"/>
                <w:lang w:val="en-GB"/>
              </w:rPr>
            </w:pPr>
          </w:p>
        </w:tc>
        <w:tc>
          <w:tcPr>
            <w:tcW w:w="0" w:type="dxa"/>
            <w:vAlign w:val="bottom"/>
          </w:tcPr>
          <w:p w14:paraId="2AA18317" w14:textId="77777777" w:rsidR="00250735" w:rsidRPr="00C13B85" w:rsidRDefault="00250735" w:rsidP="008B251E">
            <w:pPr>
              <w:rPr>
                <w:sz w:val="1"/>
                <w:szCs w:val="1"/>
                <w:lang w:val="en-GB"/>
              </w:rPr>
            </w:pPr>
          </w:p>
        </w:tc>
      </w:tr>
      <w:tr w:rsidR="00250735" w:rsidRPr="00C13B85" w14:paraId="218DA4F3" w14:textId="77777777" w:rsidTr="008B251E">
        <w:trPr>
          <w:trHeight w:val="230"/>
        </w:trPr>
        <w:tc>
          <w:tcPr>
            <w:tcW w:w="500" w:type="dxa"/>
            <w:tcBorders>
              <w:left w:val="single" w:sz="8" w:space="0" w:color="auto"/>
              <w:bottom w:val="single" w:sz="8" w:space="0" w:color="auto"/>
              <w:right w:val="single" w:sz="8" w:space="0" w:color="auto"/>
            </w:tcBorders>
            <w:vAlign w:val="bottom"/>
          </w:tcPr>
          <w:p w14:paraId="4CC67E3E" w14:textId="77777777" w:rsidR="00250735" w:rsidRPr="00C13B85" w:rsidRDefault="00250735" w:rsidP="008B251E">
            <w:pPr>
              <w:jc w:val="center"/>
              <w:rPr>
                <w:sz w:val="20"/>
                <w:szCs w:val="20"/>
                <w:lang w:val="en-GB"/>
              </w:rPr>
            </w:pPr>
            <w:r w:rsidRPr="00C13B85">
              <w:rPr>
                <w:rFonts w:eastAsia="Arial"/>
                <w:w w:val="99"/>
                <w:sz w:val="18"/>
                <w:szCs w:val="18"/>
                <w:lang w:val="en-GB"/>
              </w:rPr>
              <w:t>1</w:t>
            </w:r>
          </w:p>
        </w:tc>
        <w:tc>
          <w:tcPr>
            <w:tcW w:w="1400" w:type="dxa"/>
            <w:tcBorders>
              <w:bottom w:val="single" w:sz="8" w:space="0" w:color="auto"/>
              <w:right w:val="single" w:sz="8" w:space="0" w:color="auto"/>
            </w:tcBorders>
            <w:vAlign w:val="bottom"/>
          </w:tcPr>
          <w:p w14:paraId="75E5FAEB" w14:textId="77777777" w:rsidR="00250735" w:rsidRPr="00C13B85" w:rsidRDefault="00250735" w:rsidP="008B251E">
            <w:pPr>
              <w:jc w:val="center"/>
              <w:rPr>
                <w:sz w:val="20"/>
                <w:szCs w:val="20"/>
                <w:lang w:val="en-GB"/>
              </w:rPr>
            </w:pPr>
            <w:r w:rsidRPr="00C13B85">
              <w:rPr>
                <w:rFonts w:eastAsia="Arial"/>
                <w:w w:val="99"/>
                <w:sz w:val="18"/>
                <w:szCs w:val="18"/>
                <w:lang w:val="en-GB"/>
              </w:rPr>
              <w:t>2</w:t>
            </w:r>
          </w:p>
        </w:tc>
        <w:tc>
          <w:tcPr>
            <w:tcW w:w="1720" w:type="dxa"/>
            <w:tcBorders>
              <w:bottom w:val="single" w:sz="8" w:space="0" w:color="auto"/>
              <w:right w:val="single" w:sz="8" w:space="0" w:color="auto"/>
            </w:tcBorders>
            <w:vAlign w:val="bottom"/>
          </w:tcPr>
          <w:p w14:paraId="12D806E1" w14:textId="77777777" w:rsidR="00250735" w:rsidRPr="00C13B85" w:rsidRDefault="00250735" w:rsidP="008B251E">
            <w:pPr>
              <w:jc w:val="center"/>
              <w:rPr>
                <w:sz w:val="20"/>
                <w:szCs w:val="20"/>
                <w:lang w:val="en-GB"/>
              </w:rPr>
            </w:pPr>
            <w:r w:rsidRPr="00C13B85">
              <w:rPr>
                <w:rFonts w:eastAsia="Arial"/>
                <w:w w:val="99"/>
                <w:sz w:val="18"/>
                <w:szCs w:val="18"/>
                <w:lang w:val="en-GB"/>
              </w:rPr>
              <w:t>3</w:t>
            </w:r>
          </w:p>
        </w:tc>
        <w:tc>
          <w:tcPr>
            <w:tcW w:w="980" w:type="dxa"/>
            <w:tcBorders>
              <w:bottom w:val="single" w:sz="8" w:space="0" w:color="auto"/>
              <w:right w:val="single" w:sz="8" w:space="0" w:color="auto"/>
            </w:tcBorders>
            <w:vAlign w:val="bottom"/>
          </w:tcPr>
          <w:p w14:paraId="048CA2CF" w14:textId="77777777" w:rsidR="00250735" w:rsidRPr="00C13B85" w:rsidRDefault="00250735" w:rsidP="008B251E">
            <w:pPr>
              <w:jc w:val="center"/>
              <w:rPr>
                <w:sz w:val="20"/>
                <w:szCs w:val="20"/>
                <w:lang w:val="en-GB"/>
              </w:rPr>
            </w:pPr>
            <w:r w:rsidRPr="00C13B85">
              <w:rPr>
                <w:rFonts w:eastAsia="Arial"/>
                <w:w w:val="99"/>
                <w:sz w:val="18"/>
                <w:szCs w:val="18"/>
                <w:lang w:val="en-GB"/>
              </w:rPr>
              <w:t>4</w:t>
            </w:r>
          </w:p>
        </w:tc>
        <w:tc>
          <w:tcPr>
            <w:tcW w:w="3260" w:type="dxa"/>
            <w:tcBorders>
              <w:bottom w:val="single" w:sz="8" w:space="0" w:color="auto"/>
              <w:right w:val="single" w:sz="8" w:space="0" w:color="auto"/>
            </w:tcBorders>
            <w:vAlign w:val="bottom"/>
          </w:tcPr>
          <w:p w14:paraId="224E941A" w14:textId="77777777" w:rsidR="00250735" w:rsidRPr="00C13B85" w:rsidRDefault="00250735" w:rsidP="008B251E">
            <w:pPr>
              <w:jc w:val="center"/>
              <w:rPr>
                <w:sz w:val="20"/>
                <w:szCs w:val="20"/>
                <w:lang w:val="en-GB"/>
              </w:rPr>
            </w:pPr>
            <w:r w:rsidRPr="00C13B85">
              <w:rPr>
                <w:rFonts w:eastAsia="Arial"/>
                <w:w w:val="99"/>
                <w:sz w:val="18"/>
                <w:szCs w:val="18"/>
                <w:lang w:val="en-GB"/>
              </w:rPr>
              <w:t>5</w:t>
            </w:r>
          </w:p>
        </w:tc>
        <w:tc>
          <w:tcPr>
            <w:tcW w:w="860" w:type="dxa"/>
            <w:tcBorders>
              <w:bottom w:val="single" w:sz="8" w:space="0" w:color="auto"/>
              <w:right w:val="single" w:sz="8" w:space="0" w:color="auto"/>
            </w:tcBorders>
            <w:vAlign w:val="bottom"/>
          </w:tcPr>
          <w:p w14:paraId="3B946610" w14:textId="77777777" w:rsidR="00250735" w:rsidRPr="00C13B85" w:rsidRDefault="00250735" w:rsidP="008B251E">
            <w:pPr>
              <w:jc w:val="center"/>
              <w:rPr>
                <w:sz w:val="20"/>
                <w:szCs w:val="20"/>
                <w:lang w:val="en-GB"/>
              </w:rPr>
            </w:pPr>
            <w:r w:rsidRPr="00C13B85">
              <w:rPr>
                <w:rFonts w:eastAsia="Arial"/>
                <w:w w:val="99"/>
                <w:sz w:val="18"/>
                <w:szCs w:val="18"/>
                <w:lang w:val="en-GB"/>
              </w:rPr>
              <w:t>6</w:t>
            </w:r>
          </w:p>
        </w:tc>
        <w:tc>
          <w:tcPr>
            <w:tcW w:w="980" w:type="dxa"/>
            <w:tcBorders>
              <w:bottom w:val="single" w:sz="8" w:space="0" w:color="auto"/>
              <w:right w:val="single" w:sz="8" w:space="0" w:color="auto"/>
            </w:tcBorders>
            <w:vAlign w:val="bottom"/>
          </w:tcPr>
          <w:p w14:paraId="471C4BA1" w14:textId="77777777" w:rsidR="00250735" w:rsidRPr="00C13B85" w:rsidRDefault="00250735" w:rsidP="008B251E">
            <w:pPr>
              <w:jc w:val="center"/>
              <w:rPr>
                <w:sz w:val="20"/>
                <w:szCs w:val="20"/>
                <w:lang w:val="en-GB"/>
              </w:rPr>
            </w:pPr>
            <w:r w:rsidRPr="00C13B85">
              <w:rPr>
                <w:rFonts w:eastAsia="Arial"/>
                <w:w w:val="99"/>
                <w:sz w:val="18"/>
                <w:szCs w:val="18"/>
                <w:lang w:val="en-GB"/>
              </w:rPr>
              <w:t>7</w:t>
            </w:r>
          </w:p>
        </w:tc>
        <w:tc>
          <w:tcPr>
            <w:tcW w:w="0" w:type="dxa"/>
            <w:vAlign w:val="bottom"/>
          </w:tcPr>
          <w:p w14:paraId="238E34D5" w14:textId="77777777" w:rsidR="00250735" w:rsidRPr="00C13B85" w:rsidRDefault="00250735" w:rsidP="008B251E">
            <w:pPr>
              <w:rPr>
                <w:sz w:val="1"/>
                <w:szCs w:val="1"/>
                <w:lang w:val="en-GB"/>
              </w:rPr>
            </w:pPr>
          </w:p>
        </w:tc>
      </w:tr>
      <w:tr w:rsidR="00250735" w:rsidRPr="00C13B85" w14:paraId="583AADEC" w14:textId="77777777" w:rsidTr="008B251E">
        <w:trPr>
          <w:trHeight w:val="228"/>
        </w:trPr>
        <w:tc>
          <w:tcPr>
            <w:tcW w:w="500" w:type="dxa"/>
            <w:vMerge w:val="restart"/>
            <w:tcBorders>
              <w:left w:val="single" w:sz="8" w:space="0" w:color="auto"/>
              <w:right w:val="single" w:sz="8" w:space="0" w:color="auto"/>
            </w:tcBorders>
            <w:vAlign w:val="bottom"/>
          </w:tcPr>
          <w:p w14:paraId="51FDC263" w14:textId="77777777" w:rsidR="00250735" w:rsidRPr="00C13B85" w:rsidRDefault="00250735" w:rsidP="008B251E">
            <w:pPr>
              <w:jc w:val="center"/>
              <w:rPr>
                <w:sz w:val="20"/>
                <w:szCs w:val="20"/>
                <w:lang w:val="en-GB"/>
              </w:rPr>
            </w:pPr>
            <w:r w:rsidRPr="00C13B85">
              <w:rPr>
                <w:rFonts w:eastAsia="Arial"/>
                <w:w w:val="99"/>
                <w:sz w:val="18"/>
                <w:szCs w:val="18"/>
                <w:lang w:val="en-GB"/>
              </w:rPr>
              <w:t>1</w:t>
            </w:r>
          </w:p>
        </w:tc>
        <w:tc>
          <w:tcPr>
            <w:tcW w:w="1400" w:type="dxa"/>
            <w:vMerge w:val="restart"/>
            <w:tcBorders>
              <w:right w:val="single" w:sz="8" w:space="0" w:color="auto"/>
            </w:tcBorders>
            <w:vAlign w:val="bottom"/>
          </w:tcPr>
          <w:p w14:paraId="6ADCD39D" w14:textId="77777777" w:rsidR="006E4142" w:rsidRPr="00C13B85" w:rsidRDefault="006E4142" w:rsidP="006E4142">
            <w:pPr>
              <w:jc w:val="center"/>
              <w:rPr>
                <w:rFonts w:eastAsia="Arial"/>
                <w:sz w:val="18"/>
                <w:szCs w:val="18"/>
                <w:lang w:val="en-GB"/>
              </w:rPr>
            </w:pPr>
            <w:r w:rsidRPr="00C13B85">
              <w:rPr>
                <w:rFonts w:eastAsia="Arial"/>
                <w:sz w:val="18"/>
                <w:szCs w:val="18"/>
                <w:lang w:val="en-GB"/>
              </w:rPr>
              <w:t xml:space="preserve">Kabanbai Batyr </w:t>
            </w:r>
          </w:p>
          <w:p w14:paraId="0F172E14" w14:textId="5E9845CB" w:rsidR="006E4142" w:rsidRPr="00C13B85" w:rsidRDefault="006E4142" w:rsidP="006E4142">
            <w:pPr>
              <w:jc w:val="center"/>
              <w:rPr>
                <w:rFonts w:eastAsia="Arial"/>
                <w:sz w:val="18"/>
                <w:szCs w:val="18"/>
                <w:lang w:val="en-GB"/>
              </w:rPr>
            </w:pPr>
            <w:r w:rsidRPr="00C13B85">
              <w:rPr>
                <w:rFonts w:eastAsia="Arial"/>
                <w:sz w:val="18"/>
                <w:szCs w:val="18"/>
                <w:lang w:val="en-GB"/>
              </w:rPr>
              <w:t>Ave. and</w:t>
            </w:r>
          </w:p>
        </w:tc>
        <w:tc>
          <w:tcPr>
            <w:tcW w:w="1720" w:type="dxa"/>
            <w:vMerge w:val="restart"/>
            <w:tcBorders>
              <w:right w:val="single" w:sz="8" w:space="0" w:color="auto"/>
            </w:tcBorders>
            <w:vAlign w:val="bottom"/>
          </w:tcPr>
          <w:p w14:paraId="074F6E24" w14:textId="3658664C" w:rsidR="00250735" w:rsidRPr="00C13B85" w:rsidRDefault="006E4142" w:rsidP="008B251E">
            <w:pPr>
              <w:jc w:val="center"/>
              <w:rPr>
                <w:sz w:val="20"/>
                <w:szCs w:val="20"/>
                <w:lang w:val="en-GB"/>
              </w:rPr>
            </w:pPr>
            <w:r w:rsidRPr="00C13B85">
              <w:rPr>
                <w:rFonts w:eastAsia="Arial"/>
                <w:w w:val="99"/>
                <w:sz w:val="18"/>
                <w:szCs w:val="18"/>
                <w:lang w:val="en-GB"/>
              </w:rPr>
              <w:t>U-turn 1</w:t>
            </w:r>
          </w:p>
        </w:tc>
        <w:tc>
          <w:tcPr>
            <w:tcW w:w="980" w:type="dxa"/>
            <w:vMerge w:val="restart"/>
            <w:tcBorders>
              <w:right w:val="single" w:sz="8" w:space="0" w:color="auto"/>
            </w:tcBorders>
            <w:vAlign w:val="bottom"/>
          </w:tcPr>
          <w:p w14:paraId="0D410963" w14:textId="71411208" w:rsidR="00250735" w:rsidRPr="00C13B85" w:rsidRDefault="006E4142" w:rsidP="008B251E">
            <w:pPr>
              <w:jc w:val="center"/>
              <w:rPr>
                <w:sz w:val="20"/>
                <w:szCs w:val="20"/>
                <w:lang w:val="en-GB"/>
              </w:rPr>
            </w:pPr>
            <w:r w:rsidRPr="00C13B85">
              <w:rPr>
                <w:rFonts w:eastAsia="Arial"/>
                <w:w w:val="98"/>
                <w:sz w:val="18"/>
                <w:szCs w:val="18"/>
                <w:lang w:val="en-GB"/>
              </w:rPr>
              <w:t>G</w:t>
            </w:r>
            <w:r w:rsidR="00250735" w:rsidRPr="00C13B85">
              <w:rPr>
                <w:rFonts w:eastAsia="Arial"/>
                <w:w w:val="98"/>
                <w:sz w:val="18"/>
                <w:szCs w:val="18"/>
                <w:lang w:val="en-GB"/>
              </w:rPr>
              <w:t>-11,2</w:t>
            </w:r>
          </w:p>
        </w:tc>
        <w:tc>
          <w:tcPr>
            <w:tcW w:w="3260" w:type="dxa"/>
            <w:tcBorders>
              <w:right w:val="single" w:sz="8" w:space="0" w:color="auto"/>
            </w:tcBorders>
            <w:vAlign w:val="bottom"/>
          </w:tcPr>
          <w:p w14:paraId="1311D82F" w14:textId="26A56F00" w:rsidR="00250735" w:rsidRPr="00C13B85" w:rsidRDefault="00250735" w:rsidP="008B251E">
            <w:pPr>
              <w:jc w:val="center"/>
              <w:rPr>
                <w:sz w:val="20"/>
                <w:szCs w:val="20"/>
                <w:lang w:val="en-GB"/>
              </w:rPr>
            </w:pPr>
            <w:r w:rsidRPr="00C13B85">
              <w:rPr>
                <w:rFonts w:eastAsia="Arial"/>
                <w:sz w:val="18"/>
                <w:szCs w:val="18"/>
                <w:lang w:val="en-GB"/>
              </w:rPr>
              <w:t>19</w:t>
            </w:r>
            <w:r w:rsidR="006E4142" w:rsidRPr="00C13B85">
              <w:rPr>
                <w:rFonts w:eastAsia="Arial"/>
                <w:sz w:val="18"/>
                <w:szCs w:val="18"/>
                <w:lang w:val="en-GB"/>
              </w:rPr>
              <w:t>.</w:t>
            </w:r>
            <w:r w:rsidRPr="00C13B85">
              <w:rPr>
                <w:rFonts w:eastAsia="Arial"/>
                <w:sz w:val="18"/>
                <w:szCs w:val="18"/>
                <w:lang w:val="en-GB"/>
              </w:rPr>
              <w:t>7+20</w:t>
            </w:r>
            <w:r w:rsidR="006E4142" w:rsidRPr="00C13B85">
              <w:rPr>
                <w:rFonts w:eastAsia="Arial"/>
                <w:sz w:val="18"/>
                <w:szCs w:val="18"/>
                <w:lang w:val="en-GB"/>
              </w:rPr>
              <w:t>.</w:t>
            </w:r>
            <w:r w:rsidRPr="00C13B85">
              <w:rPr>
                <w:rFonts w:eastAsia="Arial"/>
                <w:sz w:val="18"/>
                <w:szCs w:val="18"/>
                <w:lang w:val="en-GB"/>
              </w:rPr>
              <w:t>0+20</w:t>
            </w:r>
            <w:r w:rsidR="006E4142" w:rsidRPr="00C13B85">
              <w:rPr>
                <w:rFonts w:eastAsia="Arial"/>
                <w:sz w:val="18"/>
                <w:szCs w:val="18"/>
                <w:lang w:val="en-GB"/>
              </w:rPr>
              <w:t>.</w:t>
            </w:r>
            <w:r w:rsidRPr="00C13B85">
              <w:rPr>
                <w:rFonts w:eastAsia="Arial"/>
                <w:sz w:val="18"/>
                <w:szCs w:val="18"/>
                <w:lang w:val="en-GB"/>
              </w:rPr>
              <w:t>03+21</w:t>
            </w:r>
            <w:r w:rsidR="006E4142" w:rsidRPr="00C13B85">
              <w:rPr>
                <w:rFonts w:eastAsia="Arial"/>
                <w:sz w:val="18"/>
                <w:szCs w:val="18"/>
                <w:lang w:val="en-GB"/>
              </w:rPr>
              <w:t>.</w:t>
            </w:r>
            <w:r w:rsidRPr="00C13B85">
              <w:rPr>
                <w:rFonts w:eastAsia="Arial"/>
                <w:sz w:val="18"/>
                <w:szCs w:val="18"/>
                <w:lang w:val="en-GB"/>
              </w:rPr>
              <w:t>08+2х26</w:t>
            </w:r>
            <w:r w:rsidR="006E4142" w:rsidRPr="00C13B85">
              <w:rPr>
                <w:rFonts w:eastAsia="Arial"/>
                <w:sz w:val="18"/>
                <w:szCs w:val="18"/>
                <w:lang w:val="en-GB"/>
              </w:rPr>
              <w:t>.</w:t>
            </w:r>
            <w:r w:rsidRPr="00C13B85">
              <w:rPr>
                <w:rFonts w:eastAsia="Arial"/>
                <w:sz w:val="18"/>
                <w:szCs w:val="18"/>
                <w:lang w:val="en-GB"/>
              </w:rPr>
              <w:t>05+21</w:t>
            </w:r>
            <w:r w:rsidR="006E4142" w:rsidRPr="00C13B85">
              <w:rPr>
                <w:rFonts w:eastAsia="Arial"/>
                <w:sz w:val="18"/>
                <w:szCs w:val="18"/>
                <w:lang w:val="en-GB"/>
              </w:rPr>
              <w:t>.</w:t>
            </w:r>
          </w:p>
        </w:tc>
        <w:tc>
          <w:tcPr>
            <w:tcW w:w="860" w:type="dxa"/>
            <w:vMerge w:val="restart"/>
            <w:tcBorders>
              <w:right w:val="single" w:sz="8" w:space="0" w:color="auto"/>
            </w:tcBorders>
            <w:vAlign w:val="bottom"/>
          </w:tcPr>
          <w:p w14:paraId="2E9F45E9" w14:textId="6E21396A" w:rsidR="00250735" w:rsidRPr="00C13B85" w:rsidRDefault="00250735" w:rsidP="008B251E">
            <w:pPr>
              <w:jc w:val="center"/>
              <w:rPr>
                <w:sz w:val="20"/>
                <w:szCs w:val="20"/>
                <w:lang w:val="en-GB"/>
              </w:rPr>
            </w:pPr>
            <w:r w:rsidRPr="00C13B85">
              <w:rPr>
                <w:rFonts w:eastAsia="Arial"/>
                <w:w w:val="97"/>
                <w:sz w:val="18"/>
                <w:szCs w:val="18"/>
                <w:lang w:val="en-GB"/>
              </w:rPr>
              <w:t>218</w:t>
            </w:r>
            <w:r w:rsidR="006E4142" w:rsidRPr="00C13B85">
              <w:rPr>
                <w:rFonts w:eastAsia="Arial"/>
                <w:w w:val="97"/>
                <w:sz w:val="18"/>
                <w:szCs w:val="18"/>
                <w:lang w:val="en-GB"/>
              </w:rPr>
              <w:t>.</w:t>
            </w:r>
            <w:r w:rsidRPr="00C13B85">
              <w:rPr>
                <w:rFonts w:eastAsia="Arial"/>
                <w:w w:val="97"/>
                <w:sz w:val="18"/>
                <w:szCs w:val="18"/>
                <w:lang w:val="en-GB"/>
              </w:rPr>
              <w:t>96</w:t>
            </w:r>
          </w:p>
        </w:tc>
        <w:tc>
          <w:tcPr>
            <w:tcW w:w="980" w:type="dxa"/>
            <w:vMerge w:val="restart"/>
            <w:tcBorders>
              <w:right w:val="single" w:sz="8" w:space="0" w:color="auto"/>
            </w:tcBorders>
            <w:vAlign w:val="bottom"/>
          </w:tcPr>
          <w:p w14:paraId="2F49D662" w14:textId="412F7763" w:rsidR="00250735" w:rsidRPr="00C13B85" w:rsidRDefault="00250735" w:rsidP="008B251E">
            <w:pPr>
              <w:jc w:val="center"/>
              <w:rPr>
                <w:sz w:val="20"/>
                <w:szCs w:val="20"/>
                <w:lang w:val="en-GB"/>
              </w:rPr>
            </w:pPr>
            <w:r w:rsidRPr="00C13B85">
              <w:rPr>
                <w:rFonts w:eastAsia="Arial"/>
                <w:sz w:val="18"/>
                <w:szCs w:val="18"/>
                <w:lang w:val="en-GB"/>
              </w:rPr>
              <w:t>221</w:t>
            </w:r>
            <w:r w:rsidR="006E4142" w:rsidRPr="00C13B85">
              <w:rPr>
                <w:rFonts w:eastAsia="Arial"/>
                <w:sz w:val="18"/>
                <w:szCs w:val="18"/>
                <w:lang w:val="en-GB"/>
              </w:rPr>
              <w:t>.</w:t>
            </w:r>
            <w:r w:rsidRPr="00C13B85">
              <w:rPr>
                <w:rFonts w:eastAsia="Arial"/>
                <w:sz w:val="18"/>
                <w:szCs w:val="18"/>
                <w:lang w:val="en-GB"/>
              </w:rPr>
              <w:t>4</w:t>
            </w:r>
          </w:p>
        </w:tc>
        <w:tc>
          <w:tcPr>
            <w:tcW w:w="0" w:type="dxa"/>
            <w:vAlign w:val="bottom"/>
          </w:tcPr>
          <w:p w14:paraId="3EB2462B" w14:textId="77777777" w:rsidR="00250735" w:rsidRPr="00C13B85" w:rsidRDefault="00250735" w:rsidP="008B251E">
            <w:pPr>
              <w:rPr>
                <w:sz w:val="1"/>
                <w:szCs w:val="1"/>
                <w:lang w:val="en-GB"/>
              </w:rPr>
            </w:pPr>
          </w:p>
        </w:tc>
      </w:tr>
      <w:tr w:rsidR="00250735" w:rsidRPr="00C13B85" w14:paraId="6541F214" w14:textId="77777777" w:rsidTr="008B251E">
        <w:trPr>
          <w:trHeight w:val="125"/>
        </w:trPr>
        <w:tc>
          <w:tcPr>
            <w:tcW w:w="500" w:type="dxa"/>
            <w:vMerge/>
            <w:tcBorders>
              <w:left w:val="single" w:sz="8" w:space="0" w:color="auto"/>
              <w:right w:val="single" w:sz="8" w:space="0" w:color="auto"/>
            </w:tcBorders>
            <w:vAlign w:val="bottom"/>
          </w:tcPr>
          <w:p w14:paraId="5E2F0974" w14:textId="77777777" w:rsidR="00250735" w:rsidRPr="00C13B85" w:rsidRDefault="00250735" w:rsidP="008B251E">
            <w:pPr>
              <w:rPr>
                <w:sz w:val="10"/>
                <w:szCs w:val="10"/>
                <w:lang w:val="en-GB"/>
              </w:rPr>
            </w:pPr>
          </w:p>
        </w:tc>
        <w:tc>
          <w:tcPr>
            <w:tcW w:w="1400" w:type="dxa"/>
            <w:vMerge/>
            <w:tcBorders>
              <w:right w:val="single" w:sz="8" w:space="0" w:color="auto"/>
            </w:tcBorders>
            <w:vAlign w:val="bottom"/>
          </w:tcPr>
          <w:p w14:paraId="4D8A955C" w14:textId="77777777" w:rsidR="00250735" w:rsidRPr="00C13B85" w:rsidRDefault="00250735" w:rsidP="008B251E">
            <w:pPr>
              <w:rPr>
                <w:sz w:val="10"/>
                <w:szCs w:val="10"/>
                <w:lang w:val="en-GB"/>
              </w:rPr>
            </w:pPr>
          </w:p>
        </w:tc>
        <w:tc>
          <w:tcPr>
            <w:tcW w:w="1720" w:type="dxa"/>
            <w:vMerge/>
            <w:tcBorders>
              <w:right w:val="single" w:sz="8" w:space="0" w:color="auto"/>
            </w:tcBorders>
            <w:vAlign w:val="bottom"/>
          </w:tcPr>
          <w:p w14:paraId="5890CBAD" w14:textId="77777777" w:rsidR="00250735" w:rsidRPr="00C13B85" w:rsidRDefault="00250735" w:rsidP="008B251E">
            <w:pPr>
              <w:rPr>
                <w:sz w:val="10"/>
                <w:szCs w:val="10"/>
                <w:lang w:val="en-GB"/>
              </w:rPr>
            </w:pPr>
          </w:p>
        </w:tc>
        <w:tc>
          <w:tcPr>
            <w:tcW w:w="980" w:type="dxa"/>
            <w:vMerge/>
            <w:tcBorders>
              <w:right w:val="single" w:sz="8" w:space="0" w:color="auto"/>
            </w:tcBorders>
            <w:vAlign w:val="bottom"/>
          </w:tcPr>
          <w:p w14:paraId="45E2A335" w14:textId="77777777" w:rsidR="00250735" w:rsidRPr="00C13B85" w:rsidRDefault="00250735" w:rsidP="008B251E">
            <w:pPr>
              <w:rPr>
                <w:sz w:val="10"/>
                <w:szCs w:val="10"/>
                <w:lang w:val="en-GB"/>
              </w:rPr>
            </w:pPr>
          </w:p>
        </w:tc>
        <w:tc>
          <w:tcPr>
            <w:tcW w:w="3260" w:type="dxa"/>
            <w:vMerge w:val="restart"/>
            <w:tcBorders>
              <w:right w:val="single" w:sz="8" w:space="0" w:color="auto"/>
            </w:tcBorders>
            <w:vAlign w:val="bottom"/>
          </w:tcPr>
          <w:p w14:paraId="229C0FA8" w14:textId="68DA19D7" w:rsidR="00250735" w:rsidRPr="00C13B85" w:rsidRDefault="00250735" w:rsidP="008B251E">
            <w:pPr>
              <w:jc w:val="center"/>
              <w:rPr>
                <w:sz w:val="20"/>
                <w:szCs w:val="20"/>
                <w:lang w:val="en-GB"/>
              </w:rPr>
            </w:pPr>
            <w:r w:rsidRPr="00C13B85">
              <w:rPr>
                <w:rFonts w:eastAsia="Arial"/>
                <w:w w:val="99"/>
                <w:sz w:val="18"/>
                <w:szCs w:val="18"/>
                <w:lang w:val="en-GB"/>
              </w:rPr>
              <w:t>08+20</w:t>
            </w:r>
            <w:r w:rsidR="006E4142" w:rsidRPr="00C13B85">
              <w:rPr>
                <w:rFonts w:eastAsia="Arial"/>
                <w:w w:val="99"/>
                <w:sz w:val="18"/>
                <w:szCs w:val="18"/>
                <w:lang w:val="en-GB"/>
              </w:rPr>
              <w:t>.</w:t>
            </w:r>
            <w:r w:rsidRPr="00C13B85">
              <w:rPr>
                <w:rFonts w:eastAsia="Arial"/>
                <w:w w:val="99"/>
                <w:sz w:val="18"/>
                <w:szCs w:val="18"/>
                <w:lang w:val="en-GB"/>
              </w:rPr>
              <w:t>03+20</w:t>
            </w:r>
            <w:r w:rsidR="006E4142" w:rsidRPr="00C13B85">
              <w:rPr>
                <w:rFonts w:eastAsia="Arial"/>
                <w:w w:val="99"/>
                <w:sz w:val="18"/>
                <w:szCs w:val="18"/>
                <w:lang w:val="en-GB"/>
              </w:rPr>
              <w:t>.</w:t>
            </w:r>
            <w:r w:rsidRPr="00C13B85">
              <w:rPr>
                <w:rFonts w:eastAsia="Arial"/>
                <w:w w:val="99"/>
                <w:sz w:val="18"/>
                <w:szCs w:val="18"/>
                <w:lang w:val="en-GB"/>
              </w:rPr>
              <w:t>0+19</w:t>
            </w:r>
            <w:r w:rsidR="006E4142" w:rsidRPr="00C13B85">
              <w:rPr>
                <w:rFonts w:eastAsia="Arial"/>
                <w:w w:val="99"/>
                <w:sz w:val="18"/>
                <w:szCs w:val="18"/>
                <w:lang w:val="en-GB"/>
              </w:rPr>
              <w:t>.</w:t>
            </w:r>
            <w:r w:rsidRPr="00C13B85">
              <w:rPr>
                <w:rFonts w:eastAsia="Arial"/>
                <w:w w:val="99"/>
                <w:sz w:val="18"/>
                <w:szCs w:val="18"/>
                <w:lang w:val="en-GB"/>
              </w:rPr>
              <w:t>7</w:t>
            </w:r>
          </w:p>
        </w:tc>
        <w:tc>
          <w:tcPr>
            <w:tcW w:w="860" w:type="dxa"/>
            <w:vMerge/>
            <w:tcBorders>
              <w:right w:val="single" w:sz="8" w:space="0" w:color="auto"/>
            </w:tcBorders>
            <w:vAlign w:val="bottom"/>
          </w:tcPr>
          <w:p w14:paraId="58116CFB" w14:textId="77777777" w:rsidR="00250735" w:rsidRPr="00C13B85" w:rsidRDefault="00250735" w:rsidP="008B251E">
            <w:pPr>
              <w:rPr>
                <w:sz w:val="10"/>
                <w:szCs w:val="10"/>
                <w:lang w:val="en-GB"/>
              </w:rPr>
            </w:pPr>
          </w:p>
        </w:tc>
        <w:tc>
          <w:tcPr>
            <w:tcW w:w="980" w:type="dxa"/>
            <w:vMerge/>
            <w:tcBorders>
              <w:right w:val="single" w:sz="8" w:space="0" w:color="auto"/>
            </w:tcBorders>
            <w:vAlign w:val="bottom"/>
          </w:tcPr>
          <w:p w14:paraId="2F8EC7EE" w14:textId="77777777" w:rsidR="00250735" w:rsidRPr="00C13B85" w:rsidRDefault="00250735" w:rsidP="008B251E">
            <w:pPr>
              <w:rPr>
                <w:sz w:val="10"/>
                <w:szCs w:val="10"/>
                <w:lang w:val="en-GB"/>
              </w:rPr>
            </w:pPr>
          </w:p>
        </w:tc>
        <w:tc>
          <w:tcPr>
            <w:tcW w:w="0" w:type="dxa"/>
            <w:vAlign w:val="bottom"/>
          </w:tcPr>
          <w:p w14:paraId="1398BAC6" w14:textId="77777777" w:rsidR="00250735" w:rsidRPr="00C13B85" w:rsidRDefault="00250735" w:rsidP="008B251E">
            <w:pPr>
              <w:rPr>
                <w:sz w:val="1"/>
                <w:szCs w:val="1"/>
                <w:lang w:val="en-GB"/>
              </w:rPr>
            </w:pPr>
          </w:p>
        </w:tc>
      </w:tr>
      <w:tr w:rsidR="00250735" w:rsidRPr="00C13B85" w14:paraId="1ED924BD" w14:textId="77777777" w:rsidTr="008B251E">
        <w:trPr>
          <w:trHeight w:val="116"/>
        </w:trPr>
        <w:tc>
          <w:tcPr>
            <w:tcW w:w="500" w:type="dxa"/>
            <w:tcBorders>
              <w:left w:val="single" w:sz="8" w:space="0" w:color="auto"/>
              <w:bottom w:val="single" w:sz="8" w:space="0" w:color="auto"/>
              <w:right w:val="single" w:sz="8" w:space="0" w:color="auto"/>
            </w:tcBorders>
            <w:vAlign w:val="bottom"/>
          </w:tcPr>
          <w:p w14:paraId="2DF0D34A" w14:textId="77777777" w:rsidR="00250735" w:rsidRPr="00C13B85" w:rsidRDefault="00250735" w:rsidP="008B251E">
            <w:pPr>
              <w:rPr>
                <w:sz w:val="10"/>
                <w:szCs w:val="10"/>
                <w:lang w:val="en-GB"/>
              </w:rPr>
            </w:pPr>
          </w:p>
        </w:tc>
        <w:tc>
          <w:tcPr>
            <w:tcW w:w="1400" w:type="dxa"/>
            <w:vMerge w:val="restart"/>
            <w:tcBorders>
              <w:right w:val="single" w:sz="8" w:space="0" w:color="auto"/>
            </w:tcBorders>
            <w:vAlign w:val="bottom"/>
          </w:tcPr>
          <w:p w14:paraId="0AE6988D" w14:textId="15C26B3A" w:rsidR="00250735" w:rsidRPr="00C13B85" w:rsidRDefault="006E4142" w:rsidP="006E4142">
            <w:pPr>
              <w:jc w:val="center"/>
              <w:rPr>
                <w:sz w:val="20"/>
                <w:szCs w:val="20"/>
                <w:lang w:val="en-GB"/>
              </w:rPr>
            </w:pPr>
            <w:r w:rsidRPr="00C13B85">
              <w:rPr>
                <w:rFonts w:eastAsia="Arial"/>
                <w:sz w:val="18"/>
                <w:szCs w:val="18"/>
                <w:lang w:val="en-GB"/>
              </w:rPr>
              <w:t>Uly Dala</w:t>
            </w:r>
          </w:p>
        </w:tc>
        <w:tc>
          <w:tcPr>
            <w:tcW w:w="1720" w:type="dxa"/>
            <w:tcBorders>
              <w:bottom w:val="single" w:sz="8" w:space="0" w:color="auto"/>
              <w:right w:val="single" w:sz="8" w:space="0" w:color="auto"/>
            </w:tcBorders>
            <w:vAlign w:val="bottom"/>
          </w:tcPr>
          <w:p w14:paraId="4B770475" w14:textId="77777777" w:rsidR="00250735" w:rsidRPr="00C13B85" w:rsidRDefault="00250735" w:rsidP="008B251E">
            <w:pPr>
              <w:rPr>
                <w:sz w:val="10"/>
                <w:szCs w:val="10"/>
                <w:lang w:val="en-GB"/>
              </w:rPr>
            </w:pPr>
          </w:p>
        </w:tc>
        <w:tc>
          <w:tcPr>
            <w:tcW w:w="980" w:type="dxa"/>
            <w:tcBorders>
              <w:bottom w:val="single" w:sz="8" w:space="0" w:color="auto"/>
              <w:right w:val="single" w:sz="8" w:space="0" w:color="auto"/>
            </w:tcBorders>
            <w:vAlign w:val="bottom"/>
          </w:tcPr>
          <w:p w14:paraId="2FF2CEED" w14:textId="77777777" w:rsidR="00250735" w:rsidRPr="00C13B85" w:rsidRDefault="00250735" w:rsidP="008B251E">
            <w:pPr>
              <w:rPr>
                <w:sz w:val="10"/>
                <w:szCs w:val="10"/>
                <w:lang w:val="en-GB"/>
              </w:rPr>
            </w:pPr>
          </w:p>
        </w:tc>
        <w:tc>
          <w:tcPr>
            <w:tcW w:w="3260" w:type="dxa"/>
            <w:vMerge/>
            <w:tcBorders>
              <w:bottom w:val="single" w:sz="8" w:space="0" w:color="auto"/>
              <w:right w:val="single" w:sz="8" w:space="0" w:color="auto"/>
            </w:tcBorders>
            <w:vAlign w:val="bottom"/>
          </w:tcPr>
          <w:p w14:paraId="10F92C72" w14:textId="77777777" w:rsidR="00250735" w:rsidRPr="00C13B85" w:rsidRDefault="00250735" w:rsidP="008B251E">
            <w:pPr>
              <w:rPr>
                <w:sz w:val="10"/>
                <w:szCs w:val="10"/>
                <w:lang w:val="en-GB"/>
              </w:rPr>
            </w:pPr>
          </w:p>
        </w:tc>
        <w:tc>
          <w:tcPr>
            <w:tcW w:w="860" w:type="dxa"/>
            <w:tcBorders>
              <w:bottom w:val="single" w:sz="8" w:space="0" w:color="auto"/>
              <w:right w:val="single" w:sz="8" w:space="0" w:color="auto"/>
            </w:tcBorders>
            <w:vAlign w:val="bottom"/>
          </w:tcPr>
          <w:p w14:paraId="422ADCCB" w14:textId="77777777" w:rsidR="00250735" w:rsidRPr="00C13B85" w:rsidRDefault="00250735" w:rsidP="008B251E">
            <w:pPr>
              <w:rPr>
                <w:sz w:val="10"/>
                <w:szCs w:val="10"/>
                <w:lang w:val="en-GB"/>
              </w:rPr>
            </w:pPr>
          </w:p>
        </w:tc>
        <w:tc>
          <w:tcPr>
            <w:tcW w:w="980" w:type="dxa"/>
            <w:tcBorders>
              <w:bottom w:val="single" w:sz="8" w:space="0" w:color="auto"/>
              <w:right w:val="single" w:sz="8" w:space="0" w:color="auto"/>
            </w:tcBorders>
            <w:vAlign w:val="bottom"/>
          </w:tcPr>
          <w:p w14:paraId="01652740" w14:textId="77777777" w:rsidR="00250735" w:rsidRPr="00C13B85" w:rsidRDefault="00250735" w:rsidP="008B251E">
            <w:pPr>
              <w:rPr>
                <w:sz w:val="10"/>
                <w:szCs w:val="10"/>
                <w:lang w:val="en-GB"/>
              </w:rPr>
            </w:pPr>
          </w:p>
        </w:tc>
        <w:tc>
          <w:tcPr>
            <w:tcW w:w="0" w:type="dxa"/>
            <w:vAlign w:val="bottom"/>
          </w:tcPr>
          <w:p w14:paraId="209F6B03" w14:textId="77777777" w:rsidR="00250735" w:rsidRPr="00C13B85" w:rsidRDefault="00250735" w:rsidP="008B251E">
            <w:pPr>
              <w:rPr>
                <w:sz w:val="1"/>
                <w:szCs w:val="1"/>
                <w:lang w:val="en-GB"/>
              </w:rPr>
            </w:pPr>
          </w:p>
        </w:tc>
      </w:tr>
      <w:tr w:rsidR="00250735" w:rsidRPr="00C13B85" w14:paraId="517255AB" w14:textId="77777777" w:rsidTr="008B251E">
        <w:trPr>
          <w:trHeight w:val="104"/>
        </w:trPr>
        <w:tc>
          <w:tcPr>
            <w:tcW w:w="500" w:type="dxa"/>
            <w:tcBorders>
              <w:left w:val="single" w:sz="8" w:space="0" w:color="auto"/>
              <w:right w:val="single" w:sz="8" w:space="0" w:color="auto"/>
            </w:tcBorders>
            <w:vAlign w:val="bottom"/>
          </w:tcPr>
          <w:p w14:paraId="0B63330E" w14:textId="77777777" w:rsidR="00250735" w:rsidRPr="00C13B85" w:rsidRDefault="00250735" w:rsidP="008B251E">
            <w:pPr>
              <w:rPr>
                <w:sz w:val="9"/>
                <w:szCs w:val="9"/>
                <w:lang w:val="en-GB"/>
              </w:rPr>
            </w:pPr>
          </w:p>
        </w:tc>
        <w:tc>
          <w:tcPr>
            <w:tcW w:w="1400" w:type="dxa"/>
            <w:vMerge/>
            <w:tcBorders>
              <w:right w:val="single" w:sz="8" w:space="0" w:color="auto"/>
            </w:tcBorders>
            <w:vAlign w:val="bottom"/>
          </w:tcPr>
          <w:p w14:paraId="77AA4762" w14:textId="77777777" w:rsidR="00250735" w:rsidRPr="00C13B85" w:rsidRDefault="00250735" w:rsidP="008B251E">
            <w:pPr>
              <w:rPr>
                <w:sz w:val="9"/>
                <w:szCs w:val="9"/>
                <w:lang w:val="en-GB"/>
              </w:rPr>
            </w:pPr>
          </w:p>
        </w:tc>
        <w:tc>
          <w:tcPr>
            <w:tcW w:w="1720" w:type="dxa"/>
            <w:tcBorders>
              <w:right w:val="single" w:sz="8" w:space="0" w:color="auto"/>
            </w:tcBorders>
            <w:vAlign w:val="bottom"/>
          </w:tcPr>
          <w:p w14:paraId="5A817200" w14:textId="77777777" w:rsidR="00250735" w:rsidRPr="00C13B85" w:rsidRDefault="00250735" w:rsidP="008B251E">
            <w:pPr>
              <w:rPr>
                <w:sz w:val="9"/>
                <w:szCs w:val="9"/>
                <w:lang w:val="en-GB"/>
              </w:rPr>
            </w:pPr>
          </w:p>
        </w:tc>
        <w:tc>
          <w:tcPr>
            <w:tcW w:w="980" w:type="dxa"/>
            <w:tcBorders>
              <w:right w:val="single" w:sz="8" w:space="0" w:color="auto"/>
            </w:tcBorders>
            <w:vAlign w:val="bottom"/>
          </w:tcPr>
          <w:p w14:paraId="32FF41BE" w14:textId="77777777" w:rsidR="00250735" w:rsidRPr="00C13B85" w:rsidRDefault="00250735" w:rsidP="008B251E">
            <w:pPr>
              <w:rPr>
                <w:sz w:val="9"/>
                <w:szCs w:val="9"/>
                <w:lang w:val="en-GB"/>
              </w:rPr>
            </w:pPr>
          </w:p>
        </w:tc>
        <w:tc>
          <w:tcPr>
            <w:tcW w:w="3260" w:type="dxa"/>
            <w:vMerge w:val="restart"/>
            <w:tcBorders>
              <w:right w:val="single" w:sz="8" w:space="0" w:color="auto"/>
            </w:tcBorders>
            <w:vAlign w:val="bottom"/>
          </w:tcPr>
          <w:p w14:paraId="0589E467" w14:textId="1BCEEBFD" w:rsidR="00250735" w:rsidRPr="00C13B85" w:rsidRDefault="00250735" w:rsidP="008B251E">
            <w:pPr>
              <w:jc w:val="center"/>
              <w:rPr>
                <w:sz w:val="20"/>
                <w:szCs w:val="20"/>
                <w:lang w:val="en-GB"/>
              </w:rPr>
            </w:pPr>
            <w:r w:rsidRPr="00C13B85">
              <w:rPr>
                <w:rFonts w:eastAsia="Arial"/>
                <w:sz w:val="18"/>
                <w:szCs w:val="18"/>
                <w:lang w:val="en-GB"/>
              </w:rPr>
              <w:t>19</w:t>
            </w:r>
            <w:r w:rsidR="006E4142" w:rsidRPr="00C13B85">
              <w:rPr>
                <w:rFonts w:eastAsia="Arial"/>
                <w:sz w:val="18"/>
                <w:szCs w:val="18"/>
                <w:lang w:val="en-GB"/>
              </w:rPr>
              <w:t>.</w:t>
            </w:r>
            <w:r w:rsidRPr="00C13B85">
              <w:rPr>
                <w:rFonts w:eastAsia="Arial"/>
                <w:sz w:val="18"/>
                <w:szCs w:val="18"/>
                <w:lang w:val="en-GB"/>
              </w:rPr>
              <w:t>7+20</w:t>
            </w:r>
            <w:r w:rsidR="006E4142" w:rsidRPr="00C13B85">
              <w:rPr>
                <w:rFonts w:eastAsia="Arial"/>
                <w:sz w:val="18"/>
                <w:szCs w:val="18"/>
                <w:lang w:val="en-GB"/>
              </w:rPr>
              <w:t>.</w:t>
            </w:r>
            <w:r w:rsidRPr="00C13B85">
              <w:rPr>
                <w:rFonts w:eastAsia="Arial"/>
                <w:sz w:val="18"/>
                <w:szCs w:val="18"/>
                <w:lang w:val="en-GB"/>
              </w:rPr>
              <w:t>0+20</w:t>
            </w:r>
            <w:r w:rsidR="006E4142" w:rsidRPr="00C13B85">
              <w:rPr>
                <w:rFonts w:eastAsia="Arial"/>
                <w:sz w:val="18"/>
                <w:szCs w:val="18"/>
                <w:lang w:val="en-GB"/>
              </w:rPr>
              <w:t>.</w:t>
            </w:r>
            <w:r w:rsidRPr="00C13B85">
              <w:rPr>
                <w:rFonts w:eastAsia="Arial"/>
                <w:sz w:val="18"/>
                <w:szCs w:val="18"/>
                <w:lang w:val="en-GB"/>
              </w:rPr>
              <w:t>03+21</w:t>
            </w:r>
            <w:r w:rsidR="006E4142" w:rsidRPr="00C13B85">
              <w:rPr>
                <w:rFonts w:eastAsia="Arial"/>
                <w:sz w:val="18"/>
                <w:szCs w:val="18"/>
                <w:lang w:val="en-GB"/>
              </w:rPr>
              <w:t>.</w:t>
            </w:r>
            <w:r w:rsidRPr="00C13B85">
              <w:rPr>
                <w:rFonts w:eastAsia="Arial"/>
                <w:sz w:val="18"/>
                <w:szCs w:val="18"/>
                <w:lang w:val="en-GB"/>
              </w:rPr>
              <w:t>08+2х26</w:t>
            </w:r>
            <w:r w:rsidR="006E4142" w:rsidRPr="00C13B85">
              <w:rPr>
                <w:rFonts w:eastAsia="Arial"/>
                <w:sz w:val="18"/>
                <w:szCs w:val="18"/>
                <w:lang w:val="en-GB"/>
              </w:rPr>
              <w:t>.</w:t>
            </w:r>
            <w:r w:rsidRPr="00C13B85">
              <w:rPr>
                <w:rFonts w:eastAsia="Arial"/>
                <w:sz w:val="18"/>
                <w:szCs w:val="18"/>
                <w:lang w:val="en-GB"/>
              </w:rPr>
              <w:t>05+21</w:t>
            </w:r>
            <w:r w:rsidR="006E4142" w:rsidRPr="00C13B85">
              <w:rPr>
                <w:rFonts w:eastAsia="Arial"/>
                <w:sz w:val="18"/>
                <w:szCs w:val="18"/>
                <w:lang w:val="en-GB"/>
              </w:rPr>
              <w:t>.</w:t>
            </w:r>
          </w:p>
        </w:tc>
        <w:tc>
          <w:tcPr>
            <w:tcW w:w="860" w:type="dxa"/>
            <w:tcBorders>
              <w:right w:val="single" w:sz="8" w:space="0" w:color="auto"/>
            </w:tcBorders>
            <w:vAlign w:val="bottom"/>
          </w:tcPr>
          <w:p w14:paraId="160BF6BF" w14:textId="77777777" w:rsidR="00250735" w:rsidRPr="00C13B85" w:rsidRDefault="00250735" w:rsidP="008B251E">
            <w:pPr>
              <w:rPr>
                <w:sz w:val="9"/>
                <w:szCs w:val="9"/>
                <w:lang w:val="en-GB"/>
              </w:rPr>
            </w:pPr>
          </w:p>
        </w:tc>
        <w:tc>
          <w:tcPr>
            <w:tcW w:w="980" w:type="dxa"/>
            <w:tcBorders>
              <w:right w:val="single" w:sz="8" w:space="0" w:color="auto"/>
            </w:tcBorders>
            <w:vAlign w:val="bottom"/>
          </w:tcPr>
          <w:p w14:paraId="6405C11F" w14:textId="77777777" w:rsidR="00250735" w:rsidRPr="00C13B85" w:rsidRDefault="00250735" w:rsidP="008B251E">
            <w:pPr>
              <w:rPr>
                <w:sz w:val="9"/>
                <w:szCs w:val="9"/>
                <w:lang w:val="en-GB"/>
              </w:rPr>
            </w:pPr>
          </w:p>
        </w:tc>
        <w:tc>
          <w:tcPr>
            <w:tcW w:w="0" w:type="dxa"/>
            <w:vAlign w:val="bottom"/>
          </w:tcPr>
          <w:p w14:paraId="4BCEA3E5" w14:textId="77777777" w:rsidR="00250735" w:rsidRPr="00C13B85" w:rsidRDefault="00250735" w:rsidP="008B251E">
            <w:pPr>
              <w:rPr>
                <w:sz w:val="1"/>
                <w:szCs w:val="1"/>
                <w:lang w:val="en-GB"/>
              </w:rPr>
            </w:pPr>
          </w:p>
        </w:tc>
      </w:tr>
      <w:tr w:rsidR="00250735" w:rsidRPr="00C13B85" w14:paraId="0D406B0D" w14:textId="77777777" w:rsidTr="008B251E">
        <w:trPr>
          <w:trHeight w:val="125"/>
        </w:trPr>
        <w:tc>
          <w:tcPr>
            <w:tcW w:w="500" w:type="dxa"/>
            <w:vMerge w:val="restart"/>
            <w:tcBorders>
              <w:left w:val="single" w:sz="8" w:space="0" w:color="auto"/>
              <w:right w:val="single" w:sz="8" w:space="0" w:color="auto"/>
            </w:tcBorders>
            <w:vAlign w:val="bottom"/>
          </w:tcPr>
          <w:p w14:paraId="2A4D53EB" w14:textId="77777777" w:rsidR="00250735" w:rsidRPr="00C13B85" w:rsidRDefault="00250735" w:rsidP="008B251E">
            <w:pPr>
              <w:jc w:val="center"/>
              <w:rPr>
                <w:sz w:val="20"/>
                <w:szCs w:val="20"/>
                <w:lang w:val="en-GB"/>
              </w:rPr>
            </w:pPr>
            <w:r w:rsidRPr="00C13B85">
              <w:rPr>
                <w:rFonts w:eastAsia="Arial"/>
                <w:w w:val="99"/>
                <w:sz w:val="18"/>
                <w:szCs w:val="18"/>
                <w:lang w:val="en-GB"/>
              </w:rPr>
              <w:t>2</w:t>
            </w:r>
          </w:p>
        </w:tc>
        <w:tc>
          <w:tcPr>
            <w:tcW w:w="1400" w:type="dxa"/>
            <w:vMerge w:val="restart"/>
            <w:tcBorders>
              <w:right w:val="single" w:sz="8" w:space="0" w:color="auto"/>
            </w:tcBorders>
            <w:vAlign w:val="bottom"/>
          </w:tcPr>
          <w:p w14:paraId="73992D31" w14:textId="3069A0FC" w:rsidR="00250735" w:rsidRPr="00C13B85" w:rsidRDefault="006E4142" w:rsidP="006E4142">
            <w:pPr>
              <w:jc w:val="center"/>
              <w:rPr>
                <w:sz w:val="20"/>
                <w:szCs w:val="20"/>
                <w:lang w:val="en-GB"/>
              </w:rPr>
            </w:pPr>
            <w:r w:rsidRPr="00C13B85">
              <w:rPr>
                <w:sz w:val="20"/>
                <w:szCs w:val="20"/>
                <w:lang w:val="en-GB"/>
              </w:rPr>
              <w:t>intersection</w:t>
            </w:r>
          </w:p>
        </w:tc>
        <w:tc>
          <w:tcPr>
            <w:tcW w:w="1720" w:type="dxa"/>
            <w:vMerge w:val="restart"/>
            <w:tcBorders>
              <w:right w:val="single" w:sz="8" w:space="0" w:color="auto"/>
            </w:tcBorders>
            <w:vAlign w:val="bottom"/>
          </w:tcPr>
          <w:p w14:paraId="5667B44D" w14:textId="310B6FC1" w:rsidR="00250735" w:rsidRPr="00C13B85" w:rsidRDefault="006E4142" w:rsidP="008B251E">
            <w:pPr>
              <w:jc w:val="center"/>
              <w:rPr>
                <w:sz w:val="20"/>
                <w:szCs w:val="20"/>
                <w:lang w:val="en-GB"/>
              </w:rPr>
            </w:pPr>
            <w:r w:rsidRPr="00C13B85">
              <w:rPr>
                <w:rFonts w:eastAsia="Arial"/>
                <w:w w:val="99"/>
                <w:sz w:val="18"/>
                <w:szCs w:val="18"/>
                <w:lang w:val="en-GB"/>
              </w:rPr>
              <w:t>U-turn 2</w:t>
            </w:r>
            <w:r w:rsidR="00250735" w:rsidRPr="00C13B85">
              <w:rPr>
                <w:rFonts w:eastAsia="Arial"/>
                <w:w w:val="99"/>
                <w:sz w:val="18"/>
                <w:szCs w:val="18"/>
                <w:lang w:val="en-GB"/>
              </w:rPr>
              <w:t>.</w:t>
            </w:r>
          </w:p>
        </w:tc>
        <w:tc>
          <w:tcPr>
            <w:tcW w:w="980" w:type="dxa"/>
            <w:vMerge w:val="restart"/>
            <w:tcBorders>
              <w:right w:val="single" w:sz="8" w:space="0" w:color="auto"/>
            </w:tcBorders>
            <w:vAlign w:val="bottom"/>
          </w:tcPr>
          <w:p w14:paraId="637CBF6B" w14:textId="6FD3656A" w:rsidR="00250735" w:rsidRPr="00C13B85" w:rsidRDefault="006E4142" w:rsidP="008B251E">
            <w:pPr>
              <w:jc w:val="center"/>
              <w:rPr>
                <w:sz w:val="20"/>
                <w:szCs w:val="20"/>
                <w:lang w:val="en-GB"/>
              </w:rPr>
            </w:pPr>
            <w:r w:rsidRPr="00C13B85">
              <w:rPr>
                <w:rFonts w:eastAsia="Arial"/>
                <w:w w:val="98"/>
                <w:sz w:val="18"/>
                <w:szCs w:val="18"/>
                <w:lang w:val="en-GB"/>
              </w:rPr>
              <w:t>G</w:t>
            </w:r>
            <w:r w:rsidR="00250735" w:rsidRPr="00C13B85">
              <w:rPr>
                <w:rFonts w:eastAsia="Arial"/>
                <w:w w:val="98"/>
                <w:sz w:val="18"/>
                <w:szCs w:val="18"/>
                <w:lang w:val="en-GB"/>
              </w:rPr>
              <w:t>-11,2</w:t>
            </w:r>
          </w:p>
        </w:tc>
        <w:tc>
          <w:tcPr>
            <w:tcW w:w="3260" w:type="dxa"/>
            <w:vMerge/>
            <w:tcBorders>
              <w:right w:val="single" w:sz="8" w:space="0" w:color="auto"/>
            </w:tcBorders>
            <w:vAlign w:val="bottom"/>
          </w:tcPr>
          <w:p w14:paraId="43C856B8" w14:textId="77777777" w:rsidR="00250735" w:rsidRPr="00C13B85" w:rsidRDefault="00250735" w:rsidP="008B251E">
            <w:pPr>
              <w:rPr>
                <w:sz w:val="10"/>
                <w:szCs w:val="10"/>
                <w:lang w:val="en-GB"/>
              </w:rPr>
            </w:pPr>
          </w:p>
        </w:tc>
        <w:tc>
          <w:tcPr>
            <w:tcW w:w="860" w:type="dxa"/>
            <w:vMerge w:val="restart"/>
            <w:tcBorders>
              <w:right w:val="single" w:sz="8" w:space="0" w:color="auto"/>
            </w:tcBorders>
            <w:vAlign w:val="bottom"/>
          </w:tcPr>
          <w:p w14:paraId="77B3AB6E" w14:textId="148FB8C6" w:rsidR="00250735" w:rsidRPr="00C13B85" w:rsidRDefault="00250735" w:rsidP="008B251E">
            <w:pPr>
              <w:jc w:val="center"/>
              <w:rPr>
                <w:sz w:val="20"/>
                <w:szCs w:val="20"/>
                <w:lang w:val="en-GB"/>
              </w:rPr>
            </w:pPr>
            <w:r w:rsidRPr="00C13B85">
              <w:rPr>
                <w:rFonts w:eastAsia="Arial"/>
                <w:w w:val="97"/>
                <w:sz w:val="18"/>
                <w:szCs w:val="18"/>
                <w:lang w:val="en-GB"/>
              </w:rPr>
              <w:t>218</w:t>
            </w:r>
            <w:r w:rsidR="006E4142" w:rsidRPr="00C13B85">
              <w:rPr>
                <w:rFonts w:eastAsia="Arial"/>
                <w:w w:val="97"/>
                <w:sz w:val="18"/>
                <w:szCs w:val="18"/>
                <w:lang w:val="en-GB"/>
              </w:rPr>
              <w:t>.</w:t>
            </w:r>
            <w:r w:rsidRPr="00C13B85">
              <w:rPr>
                <w:rFonts w:eastAsia="Arial"/>
                <w:w w:val="97"/>
                <w:sz w:val="18"/>
                <w:szCs w:val="18"/>
                <w:lang w:val="en-GB"/>
              </w:rPr>
              <w:t>96</w:t>
            </w:r>
          </w:p>
        </w:tc>
        <w:tc>
          <w:tcPr>
            <w:tcW w:w="980" w:type="dxa"/>
            <w:vMerge w:val="restart"/>
            <w:tcBorders>
              <w:right w:val="single" w:sz="8" w:space="0" w:color="auto"/>
            </w:tcBorders>
            <w:vAlign w:val="bottom"/>
          </w:tcPr>
          <w:p w14:paraId="42C48BF4" w14:textId="4ECE19F9" w:rsidR="00250735" w:rsidRPr="00C13B85" w:rsidRDefault="00250735" w:rsidP="008B251E">
            <w:pPr>
              <w:jc w:val="center"/>
              <w:rPr>
                <w:sz w:val="20"/>
                <w:szCs w:val="20"/>
                <w:lang w:val="en-GB"/>
              </w:rPr>
            </w:pPr>
            <w:r w:rsidRPr="00C13B85">
              <w:rPr>
                <w:rFonts w:eastAsia="Arial"/>
                <w:sz w:val="18"/>
                <w:szCs w:val="18"/>
                <w:lang w:val="en-GB"/>
              </w:rPr>
              <w:t>178</w:t>
            </w:r>
            <w:r w:rsidR="006E4142" w:rsidRPr="00C13B85">
              <w:rPr>
                <w:rFonts w:eastAsia="Arial"/>
                <w:sz w:val="18"/>
                <w:szCs w:val="18"/>
                <w:lang w:val="en-GB"/>
              </w:rPr>
              <w:t>.</w:t>
            </w:r>
            <w:r w:rsidRPr="00C13B85">
              <w:rPr>
                <w:rFonts w:eastAsia="Arial"/>
                <w:sz w:val="18"/>
                <w:szCs w:val="18"/>
                <w:lang w:val="en-GB"/>
              </w:rPr>
              <w:t>7</w:t>
            </w:r>
          </w:p>
        </w:tc>
        <w:tc>
          <w:tcPr>
            <w:tcW w:w="0" w:type="dxa"/>
            <w:vAlign w:val="bottom"/>
          </w:tcPr>
          <w:p w14:paraId="0939E630" w14:textId="77777777" w:rsidR="00250735" w:rsidRPr="00C13B85" w:rsidRDefault="00250735" w:rsidP="008B251E">
            <w:pPr>
              <w:rPr>
                <w:sz w:val="1"/>
                <w:szCs w:val="1"/>
                <w:lang w:val="en-GB"/>
              </w:rPr>
            </w:pPr>
          </w:p>
        </w:tc>
      </w:tr>
      <w:tr w:rsidR="00250735" w:rsidRPr="00C13B85" w14:paraId="6F38832A" w14:textId="77777777" w:rsidTr="008B251E">
        <w:trPr>
          <w:trHeight w:val="120"/>
        </w:trPr>
        <w:tc>
          <w:tcPr>
            <w:tcW w:w="500" w:type="dxa"/>
            <w:vMerge/>
            <w:tcBorders>
              <w:left w:val="single" w:sz="8" w:space="0" w:color="auto"/>
              <w:right w:val="single" w:sz="8" w:space="0" w:color="auto"/>
            </w:tcBorders>
            <w:vAlign w:val="bottom"/>
          </w:tcPr>
          <w:p w14:paraId="7B577A41" w14:textId="77777777" w:rsidR="00250735" w:rsidRPr="00C13B85" w:rsidRDefault="00250735" w:rsidP="008B251E">
            <w:pPr>
              <w:rPr>
                <w:sz w:val="10"/>
                <w:szCs w:val="10"/>
                <w:lang w:val="en-GB"/>
              </w:rPr>
            </w:pPr>
          </w:p>
        </w:tc>
        <w:tc>
          <w:tcPr>
            <w:tcW w:w="1400" w:type="dxa"/>
            <w:vMerge/>
            <w:tcBorders>
              <w:right w:val="single" w:sz="8" w:space="0" w:color="auto"/>
            </w:tcBorders>
            <w:vAlign w:val="bottom"/>
          </w:tcPr>
          <w:p w14:paraId="65FA1A14" w14:textId="77777777" w:rsidR="00250735" w:rsidRPr="00C13B85" w:rsidRDefault="00250735" w:rsidP="008B251E">
            <w:pPr>
              <w:rPr>
                <w:sz w:val="10"/>
                <w:szCs w:val="10"/>
                <w:lang w:val="en-GB"/>
              </w:rPr>
            </w:pPr>
          </w:p>
        </w:tc>
        <w:tc>
          <w:tcPr>
            <w:tcW w:w="1720" w:type="dxa"/>
            <w:vMerge/>
            <w:tcBorders>
              <w:right w:val="single" w:sz="8" w:space="0" w:color="auto"/>
            </w:tcBorders>
            <w:vAlign w:val="bottom"/>
          </w:tcPr>
          <w:p w14:paraId="46C764E1" w14:textId="77777777" w:rsidR="00250735" w:rsidRPr="00C13B85" w:rsidRDefault="00250735" w:rsidP="008B251E">
            <w:pPr>
              <w:rPr>
                <w:sz w:val="10"/>
                <w:szCs w:val="10"/>
                <w:lang w:val="en-GB"/>
              </w:rPr>
            </w:pPr>
          </w:p>
        </w:tc>
        <w:tc>
          <w:tcPr>
            <w:tcW w:w="980" w:type="dxa"/>
            <w:vMerge/>
            <w:tcBorders>
              <w:right w:val="single" w:sz="8" w:space="0" w:color="auto"/>
            </w:tcBorders>
            <w:vAlign w:val="bottom"/>
          </w:tcPr>
          <w:p w14:paraId="6A75EFFD" w14:textId="77777777" w:rsidR="00250735" w:rsidRPr="00C13B85" w:rsidRDefault="00250735" w:rsidP="008B251E">
            <w:pPr>
              <w:rPr>
                <w:sz w:val="10"/>
                <w:szCs w:val="10"/>
                <w:lang w:val="en-GB"/>
              </w:rPr>
            </w:pPr>
          </w:p>
        </w:tc>
        <w:tc>
          <w:tcPr>
            <w:tcW w:w="3260" w:type="dxa"/>
            <w:vMerge w:val="restart"/>
            <w:tcBorders>
              <w:right w:val="single" w:sz="8" w:space="0" w:color="auto"/>
            </w:tcBorders>
            <w:vAlign w:val="bottom"/>
          </w:tcPr>
          <w:p w14:paraId="4984BE76" w14:textId="0CA4F695" w:rsidR="00250735" w:rsidRPr="00C13B85" w:rsidRDefault="00250735" w:rsidP="008B251E">
            <w:pPr>
              <w:jc w:val="center"/>
              <w:rPr>
                <w:sz w:val="20"/>
                <w:szCs w:val="20"/>
                <w:lang w:val="en-GB"/>
              </w:rPr>
            </w:pPr>
            <w:r w:rsidRPr="00C13B85">
              <w:rPr>
                <w:rFonts w:eastAsia="Arial"/>
                <w:w w:val="99"/>
                <w:sz w:val="18"/>
                <w:szCs w:val="18"/>
                <w:lang w:val="en-GB"/>
              </w:rPr>
              <w:t>08+20</w:t>
            </w:r>
            <w:r w:rsidR="006E4142" w:rsidRPr="00C13B85">
              <w:rPr>
                <w:rFonts w:eastAsia="Arial"/>
                <w:w w:val="99"/>
                <w:sz w:val="18"/>
                <w:szCs w:val="18"/>
                <w:lang w:val="en-GB"/>
              </w:rPr>
              <w:t>.</w:t>
            </w:r>
            <w:r w:rsidRPr="00C13B85">
              <w:rPr>
                <w:rFonts w:eastAsia="Arial"/>
                <w:w w:val="99"/>
                <w:sz w:val="18"/>
                <w:szCs w:val="18"/>
                <w:lang w:val="en-GB"/>
              </w:rPr>
              <w:t>03+20</w:t>
            </w:r>
            <w:r w:rsidR="006E4142" w:rsidRPr="00C13B85">
              <w:rPr>
                <w:rFonts w:eastAsia="Arial"/>
                <w:w w:val="99"/>
                <w:sz w:val="18"/>
                <w:szCs w:val="18"/>
                <w:lang w:val="en-GB"/>
              </w:rPr>
              <w:t>.</w:t>
            </w:r>
            <w:r w:rsidRPr="00C13B85">
              <w:rPr>
                <w:rFonts w:eastAsia="Arial"/>
                <w:w w:val="99"/>
                <w:sz w:val="18"/>
                <w:szCs w:val="18"/>
                <w:lang w:val="en-GB"/>
              </w:rPr>
              <w:t>0+19</w:t>
            </w:r>
            <w:r w:rsidR="006E4142" w:rsidRPr="00C13B85">
              <w:rPr>
                <w:rFonts w:eastAsia="Arial"/>
                <w:w w:val="99"/>
                <w:sz w:val="18"/>
                <w:szCs w:val="18"/>
                <w:lang w:val="en-GB"/>
              </w:rPr>
              <w:t>.</w:t>
            </w:r>
            <w:r w:rsidRPr="00C13B85">
              <w:rPr>
                <w:rFonts w:eastAsia="Arial"/>
                <w:w w:val="99"/>
                <w:sz w:val="18"/>
                <w:szCs w:val="18"/>
                <w:lang w:val="en-GB"/>
              </w:rPr>
              <w:t>7</w:t>
            </w:r>
          </w:p>
        </w:tc>
        <w:tc>
          <w:tcPr>
            <w:tcW w:w="860" w:type="dxa"/>
            <w:vMerge/>
            <w:tcBorders>
              <w:right w:val="single" w:sz="8" w:space="0" w:color="auto"/>
            </w:tcBorders>
            <w:vAlign w:val="bottom"/>
          </w:tcPr>
          <w:p w14:paraId="048B90E2" w14:textId="77777777" w:rsidR="00250735" w:rsidRPr="00C13B85" w:rsidRDefault="00250735" w:rsidP="008B251E">
            <w:pPr>
              <w:rPr>
                <w:sz w:val="10"/>
                <w:szCs w:val="10"/>
                <w:lang w:val="en-GB"/>
              </w:rPr>
            </w:pPr>
          </w:p>
        </w:tc>
        <w:tc>
          <w:tcPr>
            <w:tcW w:w="980" w:type="dxa"/>
            <w:vMerge/>
            <w:tcBorders>
              <w:right w:val="single" w:sz="8" w:space="0" w:color="auto"/>
            </w:tcBorders>
            <w:vAlign w:val="bottom"/>
          </w:tcPr>
          <w:p w14:paraId="7941E3AC" w14:textId="77777777" w:rsidR="00250735" w:rsidRPr="00C13B85" w:rsidRDefault="00250735" w:rsidP="008B251E">
            <w:pPr>
              <w:rPr>
                <w:sz w:val="10"/>
                <w:szCs w:val="10"/>
                <w:lang w:val="en-GB"/>
              </w:rPr>
            </w:pPr>
          </w:p>
        </w:tc>
        <w:tc>
          <w:tcPr>
            <w:tcW w:w="0" w:type="dxa"/>
            <w:vAlign w:val="bottom"/>
          </w:tcPr>
          <w:p w14:paraId="6FC838D0" w14:textId="77777777" w:rsidR="00250735" w:rsidRPr="00C13B85" w:rsidRDefault="00250735" w:rsidP="008B251E">
            <w:pPr>
              <w:rPr>
                <w:sz w:val="1"/>
                <w:szCs w:val="1"/>
                <w:lang w:val="en-GB"/>
              </w:rPr>
            </w:pPr>
          </w:p>
        </w:tc>
      </w:tr>
      <w:tr w:rsidR="00250735" w:rsidRPr="00C13B85" w14:paraId="5E33A430" w14:textId="77777777" w:rsidTr="008B251E">
        <w:trPr>
          <w:trHeight w:val="122"/>
        </w:trPr>
        <w:tc>
          <w:tcPr>
            <w:tcW w:w="500" w:type="dxa"/>
            <w:tcBorders>
              <w:left w:val="single" w:sz="8" w:space="0" w:color="auto"/>
              <w:bottom w:val="single" w:sz="8" w:space="0" w:color="auto"/>
              <w:right w:val="single" w:sz="8" w:space="0" w:color="auto"/>
            </w:tcBorders>
            <w:vAlign w:val="bottom"/>
          </w:tcPr>
          <w:p w14:paraId="660CC8FC" w14:textId="77777777" w:rsidR="00250735" w:rsidRPr="00C13B85" w:rsidRDefault="00250735" w:rsidP="008B251E">
            <w:pPr>
              <w:rPr>
                <w:sz w:val="10"/>
                <w:szCs w:val="10"/>
                <w:lang w:val="en-GB"/>
              </w:rPr>
            </w:pPr>
          </w:p>
        </w:tc>
        <w:tc>
          <w:tcPr>
            <w:tcW w:w="1400" w:type="dxa"/>
            <w:tcBorders>
              <w:bottom w:val="single" w:sz="8" w:space="0" w:color="auto"/>
              <w:right w:val="single" w:sz="8" w:space="0" w:color="auto"/>
            </w:tcBorders>
            <w:vAlign w:val="bottom"/>
          </w:tcPr>
          <w:p w14:paraId="13874696" w14:textId="77777777" w:rsidR="00250735" w:rsidRPr="00C13B85" w:rsidRDefault="00250735" w:rsidP="008B251E">
            <w:pPr>
              <w:rPr>
                <w:sz w:val="10"/>
                <w:szCs w:val="10"/>
                <w:lang w:val="en-GB"/>
              </w:rPr>
            </w:pPr>
          </w:p>
        </w:tc>
        <w:tc>
          <w:tcPr>
            <w:tcW w:w="1720" w:type="dxa"/>
            <w:tcBorders>
              <w:bottom w:val="single" w:sz="8" w:space="0" w:color="auto"/>
              <w:right w:val="single" w:sz="8" w:space="0" w:color="auto"/>
            </w:tcBorders>
            <w:vAlign w:val="bottom"/>
          </w:tcPr>
          <w:p w14:paraId="47ABB691" w14:textId="77777777" w:rsidR="00250735" w:rsidRPr="00C13B85" w:rsidRDefault="00250735" w:rsidP="008B251E">
            <w:pPr>
              <w:rPr>
                <w:sz w:val="10"/>
                <w:szCs w:val="10"/>
                <w:lang w:val="en-GB"/>
              </w:rPr>
            </w:pPr>
          </w:p>
        </w:tc>
        <w:tc>
          <w:tcPr>
            <w:tcW w:w="980" w:type="dxa"/>
            <w:tcBorders>
              <w:bottom w:val="single" w:sz="8" w:space="0" w:color="auto"/>
              <w:right w:val="single" w:sz="8" w:space="0" w:color="auto"/>
            </w:tcBorders>
            <w:vAlign w:val="bottom"/>
          </w:tcPr>
          <w:p w14:paraId="2187BCDB" w14:textId="77777777" w:rsidR="00250735" w:rsidRPr="00C13B85" w:rsidRDefault="00250735" w:rsidP="008B251E">
            <w:pPr>
              <w:rPr>
                <w:sz w:val="10"/>
                <w:szCs w:val="10"/>
                <w:lang w:val="en-GB"/>
              </w:rPr>
            </w:pPr>
          </w:p>
        </w:tc>
        <w:tc>
          <w:tcPr>
            <w:tcW w:w="3260" w:type="dxa"/>
            <w:vMerge/>
            <w:tcBorders>
              <w:bottom w:val="single" w:sz="8" w:space="0" w:color="auto"/>
              <w:right w:val="single" w:sz="8" w:space="0" w:color="auto"/>
            </w:tcBorders>
            <w:vAlign w:val="bottom"/>
          </w:tcPr>
          <w:p w14:paraId="6F64F1C7" w14:textId="77777777" w:rsidR="00250735" w:rsidRPr="00C13B85" w:rsidRDefault="00250735" w:rsidP="008B251E">
            <w:pPr>
              <w:rPr>
                <w:sz w:val="10"/>
                <w:szCs w:val="10"/>
                <w:lang w:val="en-GB"/>
              </w:rPr>
            </w:pPr>
          </w:p>
        </w:tc>
        <w:tc>
          <w:tcPr>
            <w:tcW w:w="860" w:type="dxa"/>
            <w:tcBorders>
              <w:bottom w:val="single" w:sz="8" w:space="0" w:color="auto"/>
              <w:right w:val="single" w:sz="8" w:space="0" w:color="auto"/>
            </w:tcBorders>
            <w:vAlign w:val="bottom"/>
          </w:tcPr>
          <w:p w14:paraId="0E9C3F6E" w14:textId="77777777" w:rsidR="00250735" w:rsidRPr="00C13B85" w:rsidRDefault="00250735" w:rsidP="008B251E">
            <w:pPr>
              <w:rPr>
                <w:sz w:val="10"/>
                <w:szCs w:val="10"/>
                <w:lang w:val="en-GB"/>
              </w:rPr>
            </w:pPr>
          </w:p>
        </w:tc>
        <w:tc>
          <w:tcPr>
            <w:tcW w:w="980" w:type="dxa"/>
            <w:tcBorders>
              <w:bottom w:val="single" w:sz="8" w:space="0" w:color="auto"/>
              <w:right w:val="single" w:sz="8" w:space="0" w:color="auto"/>
            </w:tcBorders>
            <w:vAlign w:val="bottom"/>
          </w:tcPr>
          <w:p w14:paraId="1B3A143D" w14:textId="77777777" w:rsidR="00250735" w:rsidRPr="00C13B85" w:rsidRDefault="00250735" w:rsidP="008B251E">
            <w:pPr>
              <w:rPr>
                <w:sz w:val="10"/>
                <w:szCs w:val="10"/>
                <w:lang w:val="en-GB"/>
              </w:rPr>
            </w:pPr>
          </w:p>
        </w:tc>
        <w:tc>
          <w:tcPr>
            <w:tcW w:w="0" w:type="dxa"/>
            <w:vAlign w:val="bottom"/>
          </w:tcPr>
          <w:p w14:paraId="1E272142" w14:textId="77777777" w:rsidR="00250735" w:rsidRPr="00C13B85" w:rsidRDefault="00250735" w:rsidP="008B251E">
            <w:pPr>
              <w:rPr>
                <w:sz w:val="1"/>
                <w:szCs w:val="1"/>
                <w:lang w:val="en-GB"/>
              </w:rPr>
            </w:pPr>
          </w:p>
        </w:tc>
      </w:tr>
    </w:tbl>
    <w:p w14:paraId="7E2E9CA7" w14:textId="77777777" w:rsidR="00250735" w:rsidRPr="00C13B85" w:rsidRDefault="00250735" w:rsidP="00250735">
      <w:pPr>
        <w:spacing w:line="247" w:lineRule="exact"/>
        <w:rPr>
          <w:sz w:val="20"/>
          <w:szCs w:val="20"/>
          <w:lang w:val="en-GB"/>
        </w:rPr>
      </w:pPr>
    </w:p>
    <w:p w14:paraId="5D3C9CFD" w14:textId="030C7BA1" w:rsidR="00250735" w:rsidRPr="00C13B85" w:rsidRDefault="006E4142" w:rsidP="00250735">
      <w:pPr>
        <w:ind w:left="820"/>
        <w:rPr>
          <w:sz w:val="20"/>
          <w:szCs w:val="20"/>
          <w:lang w:val="en-GB"/>
        </w:rPr>
      </w:pPr>
      <w:r w:rsidRPr="00C13B85">
        <w:rPr>
          <w:rFonts w:eastAsia="Arial"/>
          <w:i/>
          <w:iCs/>
          <w:lang w:val="en-GB"/>
        </w:rPr>
        <w:t xml:space="preserve">Superstructures </w:t>
      </w:r>
    </w:p>
    <w:p w14:paraId="795F8C85" w14:textId="77777777" w:rsidR="00250735" w:rsidRPr="00C13B85" w:rsidRDefault="00250735" w:rsidP="00250735">
      <w:pPr>
        <w:spacing w:line="9" w:lineRule="exact"/>
        <w:rPr>
          <w:sz w:val="20"/>
          <w:szCs w:val="20"/>
          <w:lang w:val="en-GB"/>
        </w:rPr>
      </w:pPr>
    </w:p>
    <w:p w14:paraId="0DAAA18A" w14:textId="68F2B957" w:rsidR="006E4142" w:rsidRPr="00C13B85" w:rsidRDefault="006E4142" w:rsidP="00815612">
      <w:pPr>
        <w:spacing w:line="237" w:lineRule="auto"/>
        <w:ind w:left="260" w:right="320" w:firstLine="566"/>
        <w:jc w:val="both"/>
        <w:rPr>
          <w:rFonts w:eastAsia="Arial"/>
          <w:lang w:val="en-GB"/>
        </w:rPr>
      </w:pPr>
      <w:r w:rsidRPr="00C13B85">
        <w:rPr>
          <w:rFonts w:eastAsia="Arial"/>
          <w:lang w:val="en-GB"/>
        </w:rPr>
        <w:t xml:space="preserve">The superstructure consists of monolithic </w:t>
      </w:r>
      <w:r w:rsidR="000E549E" w:rsidRPr="00C13B85">
        <w:rPr>
          <w:rFonts w:eastAsia="Arial"/>
          <w:lang w:val="en-GB"/>
        </w:rPr>
        <w:t>ferro-</w:t>
      </w:r>
      <w:r w:rsidRPr="00C13B85">
        <w:rPr>
          <w:rFonts w:eastAsia="Arial"/>
          <w:lang w:val="en-GB"/>
        </w:rPr>
        <w:t xml:space="preserve">concrete of individual design. </w:t>
      </w:r>
      <w:r w:rsidR="000E549E" w:rsidRPr="00C13B85">
        <w:rPr>
          <w:rFonts w:eastAsia="Arial"/>
          <w:lang w:val="en-GB"/>
        </w:rPr>
        <w:t>Ferro-</w:t>
      </w:r>
      <w:r w:rsidRPr="00C13B85">
        <w:rPr>
          <w:rFonts w:eastAsia="Arial"/>
          <w:lang w:val="en-GB"/>
        </w:rPr>
        <w:t xml:space="preserve">concrete monolithic slabs of </w:t>
      </w:r>
      <w:r w:rsidR="00815612" w:rsidRPr="00C13B85">
        <w:rPr>
          <w:rFonts w:eastAsia="Arial"/>
          <w:lang w:val="en-GB"/>
        </w:rPr>
        <w:t>hat</w:t>
      </w:r>
      <w:r w:rsidRPr="00C13B85">
        <w:rPr>
          <w:rFonts w:eastAsia="Arial"/>
          <w:lang w:val="en-GB"/>
        </w:rPr>
        <w:t xml:space="preserve"> section have a constant height of 1.2 m </w:t>
      </w:r>
      <w:r w:rsidR="00815612" w:rsidRPr="00C13B85">
        <w:rPr>
          <w:rFonts w:eastAsia="Arial"/>
          <w:lang w:val="en-GB"/>
        </w:rPr>
        <w:t>along</w:t>
      </w:r>
      <w:r w:rsidRPr="00C13B85">
        <w:rPr>
          <w:rFonts w:eastAsia="Arial"/>
          <w:lang w:val="en-GB"/>
        </w:rPr>
        <w:t xml:space="preserve"> the axis.</w:t>
      </w:r>
    </w:p>
    <w:p w14:paraId="2122E0CA" w14:textId="77777777" w:rsidR="00250735" w:rsidRPr="00C13B85" w:rsidRDefault="00250735" w:rsidP="00250735">
      <w:pPr>
        <w:spacing w:line="20" w:lineRule="exact"/>
        <w:rPr>
          <w:sz w:val="20"/>
          <w:szCs w:val="20"/>
          <w:lang w:val="en-GB"/>
        </w:rPr>
      </w:pPr>
    </w:p>
    <w:p w14:paraId="521677F4" w14:textId="77777777" w:rsidR="00250735" w:rsidRPr="00C13B85" w:rsidRDefault="00250735" w:rsidP="00250735">
      <w:pPr>
        <w:spacing w:line="233" w:lineRule="exact"/>
        <w:rPr>
          <w:sz w:val="20"/>
          <w:szCs w:val="20"/>
          <w:lang w:val="en-GB"/>
        </w:rPr>
      </w:pPr>
    </w:p>
    <w:p w14:paraId="7268F819" w14:textId="0180A2F8" w:rsidR="00815612" w:rsidRPr="00C13B85" w:rsidRDefault="00815612" w:rsidP="00815612">
      <w:pPr>
        <w:ind w:left="270" w:firstLine="630"/>
        <w:rPr>
          <w:sz w:val="20"/>
          <w:szCs w:val="20"/>
          <w:lang w:val="en-GB"/>
        </w:rPr>
      </w:pPr>
      <w:r w:rsidRPr="00C13B85">
        <w:rPr>
          <w:rFonts w:eastAsia="Arial"/>
          <w:i/>
          <w:iCs/>
          <w:lang w:val="en-GB"/>
        </w:rPr>
        <w:t>Piers</w:t>
      </w:r>
    </w:p>
    <w:p w14:paraId="24DDF942" w14:textId="2601A91A" w:rsidR="009A5768" w:rsidRPr="00C13B85" w:rsidRDefault="00815612" w:rsidP="009A5768">
      <w:pPr>
        <w:spacing w:line="236" w:lineRule="auto"/>
        <w:ind w:left="260" w:right="320" w:firstLine="566"/>
        <w:jc w:val="both"/>
        <w:rPr>
          <w:rFonts w:eastAsia="Arial"/>
          <w:lang w:val="en-GB"/>
        </w:rPr>
      </w:pPr>
      <w:r w:rsidRPr="00C13B85">
        <w:rPr>
          <w:rFonts w:eastAsia="Arial"/>
          <w:lang w:val="en-GB"/>
        </w:rPr>
        <w:t xml:space="preserve">The end piers are monolithic </w:t>
      </w:r>
      <w:r w:rsidR="000E549E" w:rsidRPr="00C13B85">
        <w:rPr>
          <w:rFonts w:eastAsia="Arial"/>
          <w:lang w:val="en-GB"/>
        </w:rPr>
        <w:t>ferro-</w:t>
      </w:r>
      <w:r w:rsidRPr="00C13B85">
        <w:rPr>
          <w:rFonts w:eastAsia="Arial"/>
          <w:lang w:val="en-GB"/>
        </w:rPr>
        <w:t xml:space="preserve">concrete piers </w:t>
      </w:r>
      <w:r w:rsidR="00B23F47" w:rsidRPr="00C13B85">
        <w:rPr>
          <w:rFonts w:eastAsia="Arial"/>
          <w:lang w:val="en-GB"/>
        </w:rPr>
        <w:t xml:space="preserve">based </w:t>
      </w:r>
      <w:r w:rsidRPr="00C13B85">
        <w:rPr>
          <w:rFonts w:eastAsia="Arial"/>
          <w:lang w:val="en-GB"/>
        </w:rPr>
        <w:t xml:space="preserve">on the </w:t>
      </w:r>
      <w:r w:rsidR="001D2CFA" w:rsidRPr="00C13B85">
        <w:rPr>
          <w:rFonts w:eastAsia="Arial"/>
          <w:lang w:val="en-GB"/>
        </w:rPr>
        <w:t xml:space="preserve">bored </w:t>
      </w:r>
      <w:r w:rsidR="009A5768" w:rsidRPr="00C13B85">
        <w:rPr>
          <w:rFonts w:eastAsia="Arial"/>
          <w:lang w:val="en-GB"/>
        </w:rPr>
        <w:t xml:space="preserve">piles </w:t>
      </w:r>
      <w:r w:rsidRPr="00C13B85">
        <w:rPr>
          <w:rFonts w:eastAsia="Arial"/>
          <w:lang w:val="en-GB"/>
        </w:rPr>
        <w:t>foundation with cabinet walls</w:t>
      </w:r>
      <w:r w:rsidR="00EB4079" w:rsidRPr="00C13B85">
        <w:rPr>
          <w:rFonts w:eastAsia="Arial"/>
          <w:lang w:val="en-GB"/>
        </w:rPr>
        <w:t xml:space="preserve"> of individual construction</w:t>
      </w:r>
      <w:r w:rsidRPr="00C13B85">
        <w:rPr>
          <w:rFonts w:eastAsia="Arial"/>
          <w:lang w:val="en-GB"/>
        </w:rPr>
        <w:t>.</w:t>
      </w:r>
    </w:p>
    <w:p w14:paraId="6DDB0C4C" w14:textId="6B3CFB22" w:rsidR="009A5768" w:rsidRPr="00C13B85" w:rsidRDefault="009A5768" w:rsidP="00962057">
      <w:pPr>
        <w:spacing w:line="236" w:lineRule="auto"/>
        <w:ind w:left="260" w:right="320" w:firstLine="566"/>
        <w:jc w:val="both"/>
        <w:rPr>
          <w:rFonts w:eastAsia="Arial"/>
          <w:lang w:val="en-GB"/>
        </w:rPr>
      </w:pPr>
      <w:r w:rsidRPr="00C13B85">
        <w:rPr>
          <w:rFonts w:eastAsia="Arial"/>
          <w:lang w:val="en-GB"/>
        </w:rPr>
        <w:t>A massive</w:t>
      </w:r>
      <w:r w:rsidR="00815612" w:rsidRPr="00C13B85">
        <w:rPr>
          <w:rFonts w:eastAsia="Arial"/>
          <w:lang w:val="en-GB"/>
        </w:rPr>
        <w:t xml:space="preserve"> body of </w:t>
      </w:r>
      <w:r w:rsidRPr="00C13B85">
        <w:rPr>
          <w:rFonts w:eastAsia="Arial"/>
          <w:lang w:val="en-GB"/>
        </w:rPr>
        <w:t xml:space="preserve">end piers </w:t>
      </w:r>
      <w:r w:rsidR="00815612" w:rsidRPr="00C13B85">
        <w:rPr>
          <w:rFonts w:eastAsia="Arial"/>
          <w:lang w:val="en-GB"/>
        </w:rPr>
        <w:t xml:space="preserve">No. 1, 11 </w:t>
      </w:r>
      <w:r w:rsidRPr="00C13B85">
        <w:rPr>
          <w:rFonts w:eastAsia="Arial"/>
          <w:lang w:val="en-GB"/>
        </w:rPr>
        <w:t xml:space="preserve">has 0.4 m thick cabinet </w:t>
      </w:r>
      <w:r w:rsidR="00815612" w:rsidRPr="00C13B85">
        <w:rPr>
          <w:rFonts w:eastAsia="Arial"/>
          <w:lang w:val="en-GB"/>
        </w:rPr>
        <w:t>walls. The body</w:t>
      </w:r>
      <w:r w:rsidRPr="00C13B85">
        <w:rPr>
          <w:rFonts w:eastAsia="Arial"/>
          <w:lang w:val="en-GB"/>
        </w:rPr>
        <w:t xml:space="preserve"> is based on pile cap</w:t>
      </w:r>
      <w:r w:rsidR="00815612" w:rsidRPr="00C13B85">
        <w:rPr>
          <w:rFonts w:eastAsia="Arial"/>
          <w:lang w:val="en-GB"/>
        </w:rPr>
        <w:t xml:space="preserve">. </w:t>
      </w:r>
      <w:r w:rsidRPr="00C13B85">
        <w:rPr>
          <w:rFonts w:eastAsia="Arial"/>
          <w:lang w:val="en-GB"/>
        </w:rPr>
        <w:t>The foundation is supported by two rows of the 14 m long bored piles with 1.5 m diameter.</w:t>
      </w:r>
    </w:p>
    <w:p w14:paraId="762EAD5A" w14:textId="056FEBE3" w:rsidR="00815612" w:rsidRPr="00C13B85" w:rsidRDefault="009A5768" w:rsidP="00FC4424">
      <w:pPr>
        <w:spacing w:line="236" w:lineRule="auto"/>
        <w:ind w:left="260" w:right="320" w:firstLine="566"/>
        <w:jc w:val="both"/>
        <w:rPr>
          <w:rFonts w:eastAsia="Arial"/>
          <w:lang w:val="en-GB"/>
        </w:rPr>
      </w:pPr>
      <w:r w:rsidRPr="00C13B85">
        <w:rPr>
          <w:rFonts w:eastAsia="Arial"/>
          <w:lang w:val="en-GB"/>
        </w:rPr>
        <w:t>The i</w:t>
      </w:r>
      <w:r w:rsidR="00815612" w:rsidRPr="00C13B85">
        <w:rPr>
          <w:rFonts w:eastAsia="Arial"/>
          <w:lang w:val="en-GB"/>
        </w:rPr>
        <w:t xml:space="preserve">ntermediate </w:t>
      </w:r>
      <w:r w:rsidRPr="00C13B85">
        <w:rPr>
          <w:rFonts w:eastAsia="Arial"/>
          <w:lang w:val="en-GB"/>
        </w:rPr>
        <w:t xml:space="preserve">piers </w:t>
      </w:r>
      <w:r w:rsidR="00FC4424" w:rsidRPr="00C13B85">
        <w:rPr>
          <w:rFonts w:eastAsia="Arial"/>
          <w:lang w:val="en-GB"/>
        </w:rPr>
        <w:t xml:space="preserve">are </w:t>
      </w:r>
      <w:r w:rsidR="00815612" w:rsidRPr="00C13B85">
        <w:rPr>
          <w:rFonts w:eastAsia="Arial"/>
          <w:lang w:val="en-GB"/>
        </w:rPr>
        <w:t xml:space="preserve">made of monolithic </w:t>
      </w:r>
      <w:r w:rsidR="000E549E" w:rsidRPr="00C13B85">
        <w:rPr>
          <w:rFonts w:eastAsia="Arial"/>
          <w:lang w:val="en-GB"/>
        </w:rPr>
        <w:t>ferro-c</w:t>
      </w:r>
      <w:r w:rsidR="00815612" w:rsidRPr="00C13B85">
        <w:rPr>
          <w:rFonts w:eastAsia="Arial"/>
          <w:lang w:val="en-GB"/>
        </w:rPr>
        <w:t>oncrete</w:t>
      </w:r>
      <w:r w:rsidR="00FC4424" w:rsidRPr="00C13B85">
        <w:rPr>
          <w:rFonts w:eastAsia="Arial"/>
          <w:lang w:val="en-GB"/>
        </w:rPr>
        <w:t xml:space="preserve"> of custom design</w:t>
      </w:r>
      <w:r w:rsidR="00815612" w:rsidRPr="00C13B85">
        <w:rPr>
          <w:rFonts w:eastAsia="Arial"/>
          <w:lang w:val="en-GB"/>
        </w:rPr>
        <w:t xml:space="preserve">. The </w:t>
      </w:r>
      <w:r w:rsidR="00FC4424" w:rsidRPr="00C13B85">
        <w:rPr>
          <w:rFonts w:eastAsia="Arial"/>
          <w:lang w:val="en-GB"/>
        </w:rPr>
        <w:t xml:space="preserve">pier </w:t>
      </w:r>
      <w:r w:rsidR="00C831FB" w:rsidRPr="00C13B85">
        <w:rPr>
          <w:rFonts w:eastAsia="Arial"/>
          <w:lang w:val="en-GB"/>
        </w:rPr>
        <w:t>body</w:t>
      </w:r>
      <w:r w:rsidR="00FC4424" w:rsidRPr="00C13B85">
        <w:rPr>
          <w:rFonts w:eastAsia="Arial"/>
          <w:lang w:val="en-GB"/>
        </w:rPr>
        <w:t xml:space="preserve"> has a</w:t>
      </w:r>
      <w:r w:rsidR="00815612" w:rsidRPr="00C13B85">
        <w:rPr>
          <w:rFonts w:eastAsia="Arial"/>
          <w:lang w:val="en-GB"/>
        </w:rPr>
        <w:t xml:space="preserve"> variable width</w:t>
      </w:r>
      <w:r w:rsidR="00FC4424" w:rsidRPr="00C13B85">
        <w:rPr>
          <w:rFonts w:eastAsia="Arial"/>
          <w:lang w:val="en-GB"/>
        </w:rPr>
        <w:t xml:space="preserve"> of </w:t>
      </w:r>
      <w:r w:rsidR="00815612" w:rsidRPr="00C13B85">
        <w:rPr>
          <w:rFonts w:eastAsia="Arial"/>
          <w:lang w:val="en-GB"/>
        </w:rPr>
        <w:t>4.0 m at the bottom</w:t>
      </w:r>
      <w:r w:rsidR="00FC4424" w:rsidRPr="00C13B85">
        <w:rPr>
          <w:rFonts w:eastAsia="Arial"/>
          <w:lang w:val="en-GB"/>
        </w:rPr>
        <w:t xml:space="preserve"> and</w:t>
      </w:r>
      <w:r w:rsidR="00815612" w:rsidRPr="00C13B85">
        <w:rPr>
          <w:rFonts w:eastAsia="Arial"/>
          <w:lang w:val="en-GB"/>
        </w:rPr>
        <w:t xml:space="preserve"> 6.5 m </w:t>
      </w:r>
      <w:r w:rsidR="00FC4424" w:rsidRPr="00C13B85">
        <w:rPr>
          <w:rFonts w:eastAsia="Arial"/>
          <w:lang w:val="en-GB"/>
        </w:rPr>
        <w:t>at</w:t>
      </w:r>
      <w:r w:rsidR="00815612" w:rsidRPr="00C13B85">
        <w:rPr>
          <w:rFonts w:eastAsia="Arial"/>
          <w:lang w:val="en-GB"/>
        </w:rPr>
        <w:t xml:space="preserve"> the upper part</w:t>
      </w:r>
      <w:r w:rsidR="00FC4424" w:rsidRPr="00C13B85">
        <w:rPr>
          <w:rFonts w:eastAsia="Arial"/>
          <w:lang w:val="en-GB"/>
        </w:rPr>
        <w:t>. The pier column is based on</w:t>
      </w:r>
      <w:r w:rsidR="00815612" w:rsidRPr="00C13B85">
        <w:rPr>
          <w:rFonts w:eastAsia="Arial"/>
          <w:lang w:val="en-GB"/>
        </w:rPr>
        <w:t xml:space="preserve"> monolithic </w:t>
      </w:r>
      <w:r w:rsidR="00FC4424" w:rsidRPr="00C13B85">
        <w:rPr>
          <w:rFonts w:eastAsia="Arial"/>
          <w:lang w:val="en-GB"/>
        </w:rPr>
        <w:t>pile cap</w:t>
      </w:r>
      <w:r w:rsidR="00815612" w:rsidRPr="00C13B85">
        <w:rPr>
          <w:rFonts w:eastAsia="Arial"/>
          <w:lang w:val="en-GB"/>
        </w:rPr>
        <w:t xml:space="preserve">. </w:t>
      </w:r>
      <w:r w:rsidR="00FC4424" w:rsidRPr="00C13B85">
        <w:rPr>
          <w:rFonts w:eastAsia="Arial"/>
          <w:lang w:val="en-GB"/>
        </w:rPr>
        <w:t>The foundation is supported by two rows of the 25 m long bored piles with 1.5 m diameter.</w:t>
      </w:r>
    </w:p>
    <w:p w14:paraId="7026CCE1" w14:textId="77777777" w:rsidR="00250735" w:rsidRPr="00C13B85" w:rsidRDefault="00250735" w:rsidP="00250735">
      <w:pPr>
        <w:spacing w:line="255" w:lineRule="exact"/>
        <w:rPr>
          <w:sz w:val="20"/>
          <w:szCs w:val="20"/>
          <w:lang w:val="en-GB"/>
        </w:rPr>
      </w:pPr>
    </w:p>
    <w:p w14:paraId="05436E62" w14:textId="77617B02" w:rsidR="00D833E5" w:rsidRPr="00C13B85" w:rsidRDefault="00CE07DA" w:rsidP="00D833E5">
      <w:pPr>
        <w:ind w:left="820"/>
        <w:rPr>
          <w:rFonts w:eastAsia="Arial"/>
          <w:i/>
          <w:iCs/>
          <w:lang w:val="en-GB"/>
        </w:rPr>
      </w:pPr>
      <w:r w:rsidRPr="00C13B85">
        <w:rPr>
          <w:rFonts w:eastAsia="Arial"/>
          <w:i/>
          <w:iCs/>
          <w:lang w:val="en-GB"/>
        </w:rPr>
        <w:t>Abutment</w:t>
      </w:r>
      <w:r w:rsidR="00FC4424" w:rsidRPr="00C13B85">
        <w:rPr>
          <w:rFonts w:eastAsia="Arial"/>
          <w:i/>
          <w:iCs/>
          <w:lang w:val="en-GB"/>
        </w:rPr>
        <w:t xml:space="preserve"> of the exiting ramps</w:t>
      </w:r>
    </w:p>
    <w:p w14:paraId="7F75B677" w14:textId="33A03E99" w:rsidR="00D833E5" w:rsidRPr="00C13B85" w:rsidRDefault="00D833E5" w:rsidP="001D2CFA">
      <w:pPr>
        <w:spacing w:line="235" w:lineRule="auto"/>
        <w:ind w:left="260" w:right="320" w:firstLine="566"/>
        <w:jc w:val="both"/>
        <w:rPr>
          <w:rFonts w:eastAsia="Arial"/>
          <w:lang w:val="en-GB"/>
        </w:rPr>
      </w:pPr>
      <w:r w:rsidRPr="00C13B85">
        <w:rPr>
          <w:rFonts w:eastAsia="Arial"/>
          <w:lang w:val="en-GB"/>
        </w:rPr>
        <w:t xml:space="preserve">0.4 m thick angular </w:t>
      </w:r>
      <w:r w:rsidR="00CE07DA" w:rsidRPr="00C13B85">
        <w:rPr>
          <w:rFonts w:eastAsia="Arial"/>
          <w:lang w:val="en-GB"/>
        </w:rPr>
        <w:t>abutment</w:t>
      </w:r>
      <w:r w:rsidRPr="00C13B85">
        <w:rPr>
          <w:rFonts w:eastAsia="Arial"/>
          <w:lang w:val="en-GB"/>
        </w:rPr>
        <w:t xml:space="preserve"> </w:t>
      </w:r>
      <w:r w:rsidR="00962057">
        <w:rPr>
          <w:rFonts w:eastAsia="Arial"/>
          <w:lang w:val="en-GB"/>
        </w:rPr>
        <w:t>has</w:t>
      </w:r>
      <w:r w:rsidRPr="00C13B85">
        <w:rPr>
          <w:rFonts w:eastAsia="Arial"/>
          <w:lang w:val="en-GB"/>
        </w:rPr>
        <w:t xml:space="preserve"> 1.76 m to 6.62 m high</w:t>
      </w:r>
      <w:r w:rsidR="00962057">
        <w:rPr>
          <w:rFonts w:eastAsia="Arial"/>
          <w:lang w:val="en-GB"/>
        </w:rPr>
        <w:t>t</w:t>
      </w:r>
      <w:r w:rsidRPr="00C13B85">
        <w:rPr>
          <w:rFonts w:eastAsia="Arial"/>
          <w:lang w:val="en-GB"/>
        </w:rPr>
        <w:t xml:space="preserve"> including foundation.</w:t>
      </w:r>
    </w:p>
    <w:p w14:paraId="13B0C61B" w14:textId="258E4C73" w:rsidR="00D833E5" w:rsidRPr="00C13B85" w:rsidRDefault="00D833E5" w:rsidP="00962057">
      <w:pPr>
        <w:spacing w:line="235" w:lineRule="auto"/>
        <w:ind w:left="260" w:right="320" w:firstLine="566"/>
        <w:jc w:val="both"/>
        <w:rPr>
          <w:rFonts w:eastAsia="Arial"/>
          <w:lang w:val="en-GB"/>
        </w:rPr>
      </w:pPr>
      <w:r w:rsidRPr="00C13B85">
        <w:rPr>
          <w:rFonts w:eastAsia="Arial"/>
          <w:lang w:val="en-GB"/>
        </w:rPr>
        <w:t xml:space="preserve">The foundation </w:t>
      </w:r>
      <w:r w:rsidR="001D2CFA" w:rsidRPr="00C13B85">
        <w:rPr>
          <w:rFonts w:eastAsia="Arial"/>
          <w:lang w:val="en-GB"/>
        </w:rPr>
        <w:t>for</w:t>
      </w:r>
      <w:r w:rsidRPr="00C13B85">
        <w:rPr>
          <w:rFonts w:eastAsia="Arial"/>
          <w:lang w:val="en-GB"/>
        </w:rPr>
        <w:t xml:space="preserve"> </w:t>
      </w:r>
      <w:r w:rsidR="001D2CFA" w:rsidRPr="00C13B85">
        <w:rPr>
          <w:rFonts w:eastAsia="Arial"/>
          <w:lang w:val="en-GB"/>
        </w:rPr>
        <w:t xml:space="preserve">the </w:t>
      </w:r>
      <w:r w:rsidR="00CE07DA" w:rsidRPr="00C13B85">
        <w:rPr>
          <w:rFonts w:eastAsia="Arial"/>
          <w:lang w:val="en-GB"/>
        </w:rPr>
        <w:t>abutment</w:t>
      </w:r>
      <w:r w:rsidRPr="00C13B85">
        <w:rPr>
          <w:rFonts w:eastAsia="Arial"/>
          <w:lang w:val="en-GB"/>
        </w:rPr>
        <w:t xml:space="preserve"> </w:t>
      </w:r>
      <w:r w:rsidR="001D2CFA" w:rsidRPr="00C13B85">
        <w:rPr>
          <w:rFonts w:eastAsia="Arial"/>
          <w:lang w:val="en-GB"/>
        </w:rPr>
        <w:t>has a bore pile base</w:t>
      </w:r>
      <w:r w:rsidRPr="00C13B85">
        <w:rPr>
          <w:rFonts w:eastAsia="Arial"/>
          <w:lang w:val="en-GB"/>
        </w:rPr>
        <w:t>. A</w:t>
      </w:r>
      <w:r w:rsidR="005678C7" w:rsidRPr="00C13B85">
        <w:rPr>
          <w:rFonts w:eastAsia="Arial"/>
          <w:lang w:val="en-GB"/>
        </w:rPr>
        <w:t xml:space="preserve"> </w:t>
      </w:r>
      <w:r w:rsidRPr="00C13B85">
        <w:rPr>
          <w:rFonts w:eastAsia="Arial"/>
          <w:lang w:val="en-GB"/>
        </w:rPr>
        <w:t>0.4 m x 0.4 m</w:t>
      </w:r>
      <w:r w:rsidR="005678C7" w:rsidRPr="00C13B85">
        <w:rPr>
          <w:rFonts w:eastAsia="Arial"/>
          <w:lang w:val="en-GB"/>
        </w:rPr>
        <w:t xml:space="preserve"> stopping block</w:t>
      </w:r>
      <w:r w:rsidRPr="00C13B85">
        <w:rPr>
          <w:rFonts w:eastAsia="Arial"/>
          <w:lang w:val="en-GB"/>
        </w:rPr>
        <w:t xml:space="preserve"> is </w:t>
      </w:r>
      <w:r w:rsidR="005678C7" w:rsidRPr="00C13B85">
        <w:rPr>
          <w:rFonts w:eastAsia="Arial"/>
          <w:lang w:val="en-GB"/>
        </w:rPr>
        <w:t>placed</w:t>
      </w:r>
      <w:r w:rsidRPr="00C13B85">
        <w:rPr>
          <w:rFonts w:eastAsia="Arial"/>
          <w:lang w:val="en-GB"/>
        </w:rPr>
        <w:t xml:space="preserve"> on the outer side.</w:t>
      </w:r>
    </w:p>
    <w:p w14:paraId="6F526A4D" w14:textId="77777777" w:rsidR="00250735" w:rsidRPr="00C13B85" w:rsidRDefault="00250735" w:rsidP="00250735">
      <w:pPr>
        <w:spacing w:line="11" w:lineRule="exact"/>
        <w:rPr>
          <w:sz w:val="20"/>
          <w:szCs w:val="20"/>
          <w:lang w:val="en-GB"/>
        </w:rPr>
      </w:pPr>
    </w:p>
    <w:p w14:paraId="6C151BD1" w14:textId="77777777" w:rsidR="00250735" w:rsidRPr="00C13B85" w:rsidRDefault="00250735" w:rsidP="00250735">
      <w:pPr>
        <w:spacing w:line="11" w:lineRule="exact"/>
        <w:rPr>
          <w:sz w:val="20"/>
          <w:szCs w:val="20"/>
          <w:lang w:val="en-GB"/>
        </w:rPr>
      </w:pPr>
    </w:p>
    <w:p w14:paraId="2220552B" w14:textId="70536457" w:rsidR="005678C7" w:rsidRPr="00C13B85" w:rsidRDefault="005678C7" w:rsidP="005678C7">
      <w:pPr>
        <w:spacing w:line="236" w:lineRule="auto"/>
        <w:ind w:left="260" w:right="320" w:firstLine="566"/>
        <w:jc w:val="both"/>
        <w:rPr>
          <w:rFonts w:eastAsia="Arial"/>
          <w:lang w:val="en-GB"/>
        </w:rPr>
      </w:pPr>
      <w:r w:rsidRPr="00C13B85">
        <w:rPr>
          <w:rFonts w:eastAsia="Arial"/>
          <w:i/>
          <w:iCs/>
          <w:lang w:val="en-GB"/>
        </w:rPr>
        <w:t xml:space="preserve">The </w:t>
      </w:r>
      <w:r w:rsidR="00C13B85" w:rsidRPr="00C13B85">
        <w:rPr>
          <w:rFonts w:eastAsia="Arial"/>
          <w:i/>
          <w:iCs/>
          <w:lang w:val="en-GB"/>
        </w:rPr>
        <w:t>analogue</w:t>
      </w:r>
      <w:r w:rsidRPr="00C13B85">
        <w:rPr>
          <w:rFonts w:eastAsia="Arial"/>
          <w:i/>
          <w:iCs/>
          <w:lang w:val="en-GB"/>
        </w:rPr>
        <w:t xml:space="preserve"> for U-</w:t>
      </w:r>
      <w:r w:rsidR="00C831FB" w:rsidRPr="00C13B85">
        <w:rPr>
          <w:rFonts w:eastAsia="Arial"/>
          <w:i/>
          <w:iCs/>
          <w:lang w:val="en-GB"/>
        </w:rPr>
        <w:t>turn</w:t>
      </w:r>
      <w:r w:rsidRPr="00C13B85">
        <w:rPr>
          <w:rFonts w:eastAsia="Arial"/>
          <w:i/>
          <w:iCs/>
          <w:lang w:val="en-GB"/>
        </w:rPr>
        <w:t xml:space="preserve"> ramp </w:t>
      </w:r>
      <w:r w:rsidRPr="00C13B85">
        <w:rPr>
          <w:rFonts w:eastAsia="Arial"/>
          <w:lang w:val="en-GB"/>
        </w:rPr>
        <w:t xml:space="preserve">is the working project on "The construction of </w:t>
      </w:r>
      <w:r w:rsidR="00962057">
        <w:rPr>
          <w:rFonts w:eastAsia="Arial"/>
          <w:lang w:val="en-GB"/>
        </w:rPr>
        <w:t>the interchange</w:t>
      </w:r>
      <w:r w:rsidRPr="00C13B85">
        <w:rPr>
          <w:rFonts w:eastAsia="Arial"/>
          <w:lang w:val="en-GB"/>
        </w:rPr>
        <w:t xml:space="preserve"> at the Raimbek Ave. and Auezov St. intersection in Kalkaman" dated March 15, 2013 No. 02-0189/13.</w:t>
      </w:r>
    </w:p>
    <w:p w14:paraId="38D1EEF0" w14:textId="760B148D" w:rsidR="00250735" w:rsidRPr="00C13B85" w:rsidRDefault="005678C7" w:rsidP="005678C7">
      <w:pPr>
        <w:spacing w:line="236" w:lineRule="auto"/>
        <w:ind w:left="260" w:right="320" w:firstLine="566"/>
        <w:jc w:val="both"/>
        <w:rPr>
          <w:rFonts w:eastAsia="Arial"/>
          <w:lang w:val="en-GB"/>
        </w:rPr>
      </w:pPr>
      <w:r w:rsidRPr="00C13B85">
        <w:rPr>
          <w:rFonts w:eastAsia="Arial"/>
          <w:b/>
          <w:bCs/>
          <w:lang w:val="en-GB"/>
        </w:rPr>
        <w:t>The Fourth Stage</w:t>
      </w:r>
    </w:p>
    <w:p w14:paraId="68C83501" w14:textId="77777777" w:rsidR="00250735" w:rsidRPr="00C13B85" w:rsidRDefault="00250735" w:rsidP="00250735">
      <w:pPr>
        <w:spacing w:line="4" w:lineRule="exact"/>
        <w:rPr>
          <w:sz w:val="20"/>
          <w:szCs w:val="20"/>
          <w:lang w:val="en-GB"/>
        </w:rPr>
      </w:pPr>
    </w:p>
    <w:p w14:paraId="007C4EA2" w14:textId="220A9E3A" w:rsidR="005678C7" w:rsidRPr="00C13B85" w:rsidRDefault="005678C7" w:rsidP="00250735">
      <w:pPr>
        <w:ind w:left="820"/>
        <w:rPr>
          <w:rFonts w:eastAsia="Arial"/>
          <w:u w:val="single"/>
          <w:lang w:val="en-GB"/>
        </w:rPr>
      </w:pPr>
      <w:r w:rsidRPr="00C13B85">
        <w:rPr>
          <w:rFonts w:eastAsia="Arial"/>
          <w:u w:val="single"/>
          <w:lang w:val="en-GB"/>
        </w:rPr>
        <w:t xml:space="preserve">PK 14+83 bridge over Nura-Ishim </w:t>
      </w:r>
      <w:r w:rsidR="00871378" w:rsidRPr="00C13B85">
        <w:rPr>
          <w:rFonts w:eastAsia="Arial"/>
          <w:u w:val="single"/>
          <w:lang w:val="en-GB"/>
        </w:rPr>
        <w:t>canal</w:t>
      </w:r>
    </w:p>
    <w:p w14:paraId="5455F06B" w14:textId="65A4C8F3" w:rsidR="00250735" w:rsidRPr="00C13B85" w:rsidRDefault="00962057" w:rsidP="00341A4C">
      <w:pPr>
        <w:spacing w:line="235" w:lineRule="auto"/>
        <w:ind w:left="260" w:right="320" w:firstLine="566"/>
        <w:jc w:val="both"/>
        <w:rPr>
          <w:rFonts w:eastAsia="Arial"/>
          <w:lang w:val="en-GB"/>
        </w:rPr>
      </w:pPr>
      <w:r>
        <w:rPr>
          <w:rFonts w:eastAsia="Arial"/>
          <w:lang w:val="en-GB"/>
        </w:rPr>
        <w:t>T</w:t>
      </w:r>
      <w:r w:rsidR="005678C7" w:rsidRPr="00C13B85">
        <w:rPr>
          <w:rFonts w:eastAsia="Arial"/>
          <w:lang w:val="en-GB"/>
        </w:rPr>
        <w:t xml:space="preserve">here is a three hole </w:t>
      </w:r>
      <w:r w:rsidR="00341A4C" w:rsidRPr="00C13B85">
        <w:rPr>
          <w:rFonts w:eastAsia="Arial"/>
          <w:lang w:val="en-GB"/>
        </w:rPr>
        <w:t xml:space="preserve">and 22.9 m long </w:t>
      </w:r>
      <w:r w:rsidR="005678C7" w:rsidRPr="00C13B85">
        <w:rPr>
          <w:rFonts w:eastAsia="Arial"/>
          <w:lang w:val="en-GB"/>
        </w:rPr>
        <w:t xml:space="preserve">culvert </w:t>
      </w:r>
      <w:r w:rsidR="00341A4C" w:rsidRPr="00C13B85">
        <w:rPr>
          <w:rFonts w:eastAsia="Arial"/>
          <w:lang w:val="en-GB"/>
        </w:rPr>
        <w:t xml:space="preserve">with </w:t>
      </w:r>
      <w:r w:rsidR="005678C7" w:rsidRPr="00C13B85">
        <w:rPr>
          <w:rFonts w:eastAsia="Arial"/>
          <w:lang w:val="en-GB"/>
        </w:rPr>
        <w:t xml:space="preserve">2.0x2.0 </w:t>
      </w:r>
      <w:r w:rsidR="00341A4C" w:rsidRPr="00C13B85">
        <w:rPr>
          <w:rFonts w:eastAsia="Arial"/>
          <w:lang w:val="en-GB"/>
        </w:rPr>
        <w:t>dimensions</w:t>
      </w:r>
      <w:r>
        <w:rPr>
          <w:rFonts w:eastAsia="Arial"/>
          <w:lang w:val="en-GB"/>
        </w:rPr>
        <w:t xml:space="preserve"> o</w:t>
      </w:r>
      <w:r w:rsidRPr="00C13B85">
        <w:rPr>
          <w:rFonts w:eastAsia="Arial"/>
          <w:lang w:val="en-GB"/>
        </w:rPr>
        <w:t>n the place of the projected bridge</w:t>
      </w:r>
      <w:r w:rsidR="00341A4C" w:rsidRPr="00C13B85">
        <w:rPr>
          <w:rFonts w:eastAsia="Arial"/>
          <w:lang w:val="en-GB"/>
        </w:rPr>
        <w:t>.</w:t>
      </w:r>
    </w:p>
    <w:p w14:paraId="1109EF4E" w14:textId="1F2E47AF" w:rsidR="00341A4C" w:rsidRPr="00C13B85" w:rsidRDefault="00341A4C" w:rsidP="00341A4C">
      <w:pPr>
        <w:spacing w:line="237" w:lineRule="auto"/>
        <w:ind w:left="260" w:right="320" w:firstLine="566"/>
        <w:jc w:val="both"/>
        <w:rPr>
          <w:rFonts w:eastAsia="Arial"/>
          <w:lang w:val="en-GB"/>
        </w:rPr>
      </w:pPr>
      <w:r w:rsidRPr="00C13B85">
        <w:rPr>
          <w:rFonts w:eastAsia="Arial"/>
          <w:lang w:val="en-GB"/>
        </w:rPr>
        <w:t xml:space="preserve">The bridge over the Nura-Ishim </w:t>
      </w:r>
      <w:r w:rsidR="00871378" w:rsidRPr="00C13B85">
        <w:rPr>
          <w:rFonts w:eastAsia="Arial"/>
          <w:lang w:val="en-GB"/>
        </w:rPr>
        <w:t>canal</w:t>
      </w:r>
      <w:r w:rsidRPr="00C13B85">
        <w:rPr>
          <w:rFonts w:eastAsia="Arial"/>
          <w:lang w:val="en-GB"/>
        </w:rPr>
        <w:t xml:space="preserve"> consists of two single-span </w:t>
      </w:r>
      <w:r w:rsidR="000E549E" w:rsidRPr="00C13B85">
        <w:rPr>
          <w:rFonts w:eastAsia="Arial"/>
          <w:lang w:val="en-GB"/>
        </w:rPr>
        <w:t>ferro-</w:t>
      </w:r>
      <w:r w:rsidRPr="00C13B85">
        <w:rPr>
          <w:rFonts w:eastAsia="Arial"/>
          <w:lang w:val="en-GB"/>
        </w:rPr>
        <w:t xml:space="preserve">concrete bridges standing next to each other for oncoming directions. The bridge </w:t>
      </w:r>
      <w:r w:rsidR="00CE4D3C" w:rsidRPr="00C13B85">
        <w:rPr>
          <w:rFonts w:eastAsia="Arial"/>
          <w:lang w:val="en-GB"/>
        </w:rPr>
        <w:t>lies</w:t>
      </w:r>
      <w:r w:rsidRPr="00C13B85">
        <w:rPr>
          <w:rFonts w:eastAsia="Arial"/>
          <w:lang w:val="en-GB"/>
        </w:rPr>
        <w:t xml:space="preserve"> on a straight line in the plan. The </w:t>
      </w:r>
      <w:r w:rsidR="00CE4D3C" w:rsidRPr="00C13B85">
        <w:rPr>
          <w:rFonts w:eastAsia="Arial"/>
          <w:lang w:val="en-GB"/>
        </w:rPr>
        <w:t xml:space="preserve">carriageway </w:t>
      </w:r>
      <w:r w:rsidRPr="00C13B85">
        <w:rPr>
          <w:rFonts w:eastAsia="Arial"/>
          <w:lang w:val="en-GB"/>
        </w:rPr>
        <w:t xml:space="preserve">on the bridge is </w:t>
      </w:r>
      <w:r w:rsidR="00CE4D3C" w:rsidRPr="00C13B85">
        <w:rPr>
          <w:rFonts w:eastAsia="Arial"/>
          <w:lang w:val="en-GB"/>
        </w:rPr>
        <w:t xml:space="preserve">fenced </w:t>
      </w:r>
      <w:r w:rsidRPr="00C13B85">
        <w:rPr>
          <w:rFonts w:eastAsia="Arial"/>
          <w:lang w:val="en-GB"/>
        </w:rPr>
        <w:t>by a metal barrier fence.</w:t>
      </w:r>
    </w:p>
    <w:p w14:paraId="175E8DBB" w14:textId="0520F1C2" w:rsidR="00341A4C" w:rsidRPr="00C13B85" w:rsidRDefault="00341A4C" w:rsidP="00341A4C">
      <w:pPr>
        <w:spacing w:line="237" w:lineRule="auto"/>
        <w:ind w:left="260" w:right="320" w:firstLine="566"/>
        <w:jc w:val="both"/>
        <w:rPr>
          <w:rFonts w:eastAsia="Arial"/>
          <w:lang w:val="en-GB"/>
        </w:rPr>
      </w:pPr>
      <w:r w:rsidRPr="00C13B85">
        <w:rPr>
          <w:rFonts w:eastAsia="Arial"/>
          <w:lang w:val="en-GB"/>
        </w:rPr>
        <w:t>Bridge scheme</w:t>
      </w:r>
      <w:r w:rsidR="00CE4D3C" w:rsidRPr="00C13B85">
        <w:rPr>
          <w:rFonts w:eastAsia="Arial"/>
          <w:lang w:val="en-GB"/>
        </w:rPr>
        <w:t xml:space="preserve"> is</w:t>
      </w:r>
      <w:r w:rsidRPr="00C13B85">
        <w:rPr>
          <w:rFonts w:eastAsia="Arial"/>
          <w:lang w:val="en-GB"/>
        </w:rPr>
        <w:t xml:space="preserve"> 1x21, </w:t>
      </w:r>
      <w:r w:rsidR="00CE4D3C" w:rsidRPr="00C13B85">
        <w:rPr>
          <w:rFonts w:eastAsia="Arial"/>
          <w:lang w:val="en-GB"/>
        </w:rPr>
        <w:t>the l</w:t>
      </w:r>
      <w:r w:rsidRPr="00C13B85">
        <w:rPr>
          <w:rFonts w:eastAsia="Arial"/>
          <w:lang w:val="en-GB"/>
        </w:rPr>
        <w:t xml:space="preserve">ength </w:t>
      </w:r>
      <w:r w:rsidR="00CE4D3C" w:rsidRPr="00C13B85">
        <w:rPr>
          <w:rFonts w:eastAsia="Arial"/>
          <w:lang w:val="en-GB"/>
        </w:rPr>
        <w:t xml:space="preserve">is </w:t>
      </w:r>
      <w:r w:rsidRPr="00C13B85">
        <w:rPr>
          <w:rFonts w:eastAsia="Arial"/>
          <w:lang w:val="en-GB"/>
        </w:rPr>
        <w:t>21.9 m,</w:t>
      </w:r>
    </w:p>
    <w:p w14:paraId="60B600AA" w14:textId="0466B89D" w:rsidR="00341A4C" w:rsidRPr="00C13B85" w:rsidRDefault="00AA744E" w:rsidP="00341A4C">
      <w:pPr>
        <w:spacing w:line="237" w:lineRule="auto"/>
        <w:ind w:left="260" w:right="320" w:firstLine="566"/>
        <w:jc w:val="both"/>
        <w:rPr>
          <w:rFonts w:eastAsia="Arial"/>
          <w:lang w:val="en-GB"/>
        </w:rPr>
      </w:pPr>
      <w:r w:rsidRPr="00C13B85">
        <w:rPr>
          <w:rFonts w:eastAsia="Arial"/>
          <w:lang w:val="en-GB"/>
        </w:rPr>
        <w:lastRenderedPageBreak/>
        <w:t xml:space="preserve">The dimensions of the structure </w:t>
      </w:r>
      <w:r w:rsidR="00C13B85" w:rsidRPr="00C13B85">
        <w:rPr>
          <w:rFonts w:eastAsia="Arial"/>
          <w:lang w:val="en-GB"/>
        </w:rPr>
        <w:t>are</w:t>
      </w:r>
      <w:r w:rsidR="00341A4C" w:rsidRPr="00C13B85">
        <w:rPr>
          <w:rFonts w:eastAsia="Arial"/>
          <w:lang w:val="en-GB"/>
        </w:rPr>
        <w:t xml:space="preserve"> 2x (G-13</w:t>
      </w:r>
      <w:r w:rsidRPr="00C13B85">
        <w:rPr>
          <w:rFonts w:eastAsia="Arial"/>
          <w:lang w:val="en-GB"/>
        </w:rPr>
        <w:t>.</w:t>
      </w:r>
      <w:r w:rsidR="00341A4C" w:rsidRPr="00C13B85">
        <w:rPr>
          <w:rFonts w:eastAsia="Arial"/>
          <w:lang w:val="en-GB"/>
        </w:rPr>
        <w:t>25) + 3</w:t>
      </w:r>
      <w:r w:rsidRPr="00C13B85">
        <w:rPr>
          <w:rFonts w:eastAsia="Arial"/>
          <w:lang w:val="en-GB"/>
        </w:rPr>
        <w:t>.</w:t>
      </w:r>
      <w:r w:rsidR="00341A4C" w:rsidRPr="00C13B85">
        <w:rPr>
          <w:rFonts w:eastAsia="Arial"/>
          <w:lang w:val="en-GB"/>
        </w:rPr>
        <w:t>0 + 7</w:t>
      </w:r>
      <w:r w:rsidRPr="00C13B85">
        <w:rPr>
          <w:rFonts w:eastAsia="Arial"/>
          <w:lang w:val="en-GB"/>
        </w:rPr>
        <w:t>.</w:t>
      </w:r>
      <w:r w:rsidR="00341A4C" w:rsidRPr="00C13B85">
        <w:rPr>
          <w:rFonts w:eastAsia="Arial"/>
          <w:lang w:val="en-GB"/>
        </w:rPr>
        <w:t xml:space="preserve">5, </w:t>
      </w:r>
      <w:r w:rsidRPr="00C13B85">
        <w:rPr>
          <w:rFonts w:eastAsia="Arial"/>
          <w:lang w:val="en-GB"/>
        </w:rPr>
        <w:t xml:space="preserve">the </w:t>
      </w:r>
      <w:r w:rsidR="00871378" w:rsidRPr="00C13B85">
        <w:rPr>
          <w:rFonts w:eastAsia="Arial"/>
          <w:lang w:val="en-GB"/>
        </w:rPr>
        <w:t>canal</w:t>
      </w:r>
      <w:r w:rsidR="00341A4C" w:rsidRPr="00C13B85">
        <w:rPr>
          <w:rFonts w:eastAsia="Arial"/>
          <w:lang w:val="en-GB"/>
        </w:rPr>
        <w:t xml:space="preserve"> capacity </w:t>
      </w:r>
      <w:r w:rsidRPr="00C13B85">
        <w:rPr>
          <w:rFonts w:eastAsia="Arial"/>
          <w:lang w:val="en-GB"/>
        </w:rPr>
        <w:t>is</w:t>
      </w:r>
      <w:r w:rsidR="00341A4C" w:rsidRPr="00C13B85">
        <w:rPr>
          <w:rFonts w:eastAsia="Arial"/>
          <w:lang w:val="en-GB"/>
        </w:rPr>
        <w:t xml:space="preserve"> 12</w:t>
      </w:r>
      <w:r w:rsidRPr="00C13B85">
        <w:rPr>
          <w:rFonts w:eastAsia="Arial"/>
          <w:lang w:val="en-GB"/>
        </w:rPr>
        <w:t>.</w:t>
      </w:r>
      <w:r w:rsidR="00341A4C" w:rsidRPr="00C13B85">
        <w:rPr>
          <w:rFonts w:eastAsia="Arial"/>
          <w:lang w:val="en-GB"/>
        </w:rPr>
        <w:t>3 m</w:t>
      </w:r>
      <w:r w:rsidR="00341A4C" w:rsidRPr="00C13B85">
        <w:rPr>
          <w:rFonts w:eastAsia="Arial"/>
          <w:vertAlign w:val="superscript"/>
          <w:lang w:val="en-GB"/>
        </w:rPr>
        <w:t>3</w:t>
      </w:r>
      <w:r w:rsidR="00341A4C" w:rsidRPr="00C13B85">
        <w:rPr>
          <w:rFonts w:eastAsia="Arial"/>
          <w:lang w:val="en-GB"/>
        </w:rPr>
        <w:t xml:space="preserve"> / sec, the width of the c</w:t>
      </w:r>
      <w:r w:rsidR="00871378" w:rsidRPr="00C13B85">
        <w:rPr>
          <w:rFonts w:eastAsia="Arial"/>
          <w:lang w:val="en-GB"/>
        </w:rPr>
        <w:t>anal</w:t>
      </w:r>
      <w:r w:rsidR="00341A4C" w:rsidRPr="00C13B85">
        <w:rPr>
          <w:rFonts w:eastAsia="Arial"/>
          <w:lang w:val="en-GB"/>
        </w:rPr>
        <w:t xml:space="preserve"> </w:t>
      </w:r>
      <w:r w:rsidRPr="00C13B85">
        <w:rPr>
          <w:rFonts w:eastAsia="Arial"/>
          <w:lang w:val="en-GB"/>
        </w:rPr>
        <w:t>by the</w:t>
      </w:r>
      <w:r w:rsidR="00341A4C" w:rsidRPr="00C13B85">
        <w:rPr>
          <w:rFonts w:eastAsia="Arial"/>
          <w:lang w:val="en-GB"/>
        </w:rPr>
        <w:t xml:space="preserve"> </w:t>
      </w:r>
      <w:r w:rsidRPr="00C13B85">
        <w:rPr>
          <w:rFonts w:eastAsia="Arial"/>
          <w:lang w:val="en-GB"/>
        </w:rPr>
        <w:t>edge line is</w:t>
      </w:r>
      <w:r w:rsidR="00341A4C" w:rsidRPr="00C13B85">
        <w:rPr>
          <w:rFonts w:eastAsia="Arial"/>
          <w:lang w:val="en-GB"/>
        </w:rPr>
        <w:t xml:space="preserve"> 18</w:t>
      </w:r>
      <w:r w:rsidRPr="00C13B85">
        <w:rPr>
          <w:rFonts w:eastAsia="Arial"/>
          <w:lang w:val="en-GB"/>
        </w:rPr>
        <w:t>.</w:t>
      </w:r>
      <w:r w:rsidR="00341A4C" w:rsidRPr="00C13B85">
        <w:rPr>
          <w:rFonts w:eastAsia="Arial"/>
          <w:lang w:val="en-GB"/>
        </w:rPr>
        <w:t>63 m.</w:t>
      </w:r>
    </w:p>
    <w:p w14:paraId="79A613F1" w14:textId="6C7E71CC" w:rsidR="00341A4C" w:rsidRPr="00C13B85" w:rsidRDefault="00341A4C" w:rsidP="00341A4C">
      <w:pPr>
        <w:spacing w:line="237" w:lineRule="auto"/>
        <w:ind w:left="260" w:right="320" w:firstLine="566"/>
        <w:jc w:val="both"/>
        <w:rPr>
          <w:rFonts w:eastAsia="Arial"/>
          <w:lang w:val="en-GB"/>
        </w:rPr>
      </w:pPr>
      <w:r w:rsidRPr="00C13B85">
        <w:rPr>
          <w:rFonts w:eastAsia="Arial"/>
          <w:lang w:val="en-GB"/>
        </w:rPr>
        <w:t xml:space="preserve">The </w:t>
      </w:r>
      <w:r w:rsidR="00AA744E" w:rsidRPr="00C13B85">
        <w:rPr>
          <w:rFonts w:eastAsia="Arial"/>
          <w:lang w:val="en-GB"/>
        </w:rPr>
        <w:t xml:space="preserve">superstructures </w:t>
      </w:r>
      <w:r w:rsidRPr="00C13B85">
        <w:rPr>
          <w:rFonts w:eastAsia="Arial"/>
          <w:lang w:val="en-GB"/>
        </w:rPr>
        <w:t xml:space="preserve">are made of 21 m long </w:t>
      </w:r>
      <w:r w:rsidR="00AA744E" w:rsidRPr="00C13B85">
        <w:rPr>
          <w:rFonts w:eastAsia="Arial"/>
          <w:lang w:val="en-GB"/>
        </w:rPr>
        <w:t xml:space="preserve">girders by </w:t>
      </w:r>
      <w:r w:rsidRPr="00C13B85">
        <w:rPr>
          <w:rFonts w:eastAsia="Arial"/>
          <w:lang w:val="en-GB"/>
        </w:rPr>
        <w:t xml:space="preserve">the standard project of Kazdorproekt LLP </w:t>
      </w:r>
      <w:r w:rsidR="000E549E" w:rsidRPr="00C13B85">
        <w:rPr>
          <w:rFonts w:eastAsia="Arial"/>
          <w:lang w:val="en-GB"/>
        </w:rPr>
        <w:t>o</w:t>
      </w:r>
      <w:r w:rsidRPr="00C13B85">
        <w:rPr>
          <w:rFonts w:eastAsia="Arial"/>
          <w:lang w:val="en-GB"/>
        </w:rPr>
        <w:t xml:space="preserve">rder </w:t>
      </w:r>
      <w:r w:rsidR="000E549E" w:rsidRPr="00C13B85">
        <w:rPr>
          <w:rFonts w:eastAsia="Arial"/>
          <w:lang w:val="en-GB"/>
        </w:rPr>
        <w:t>No.</w:t>
      </w:r>
      <w:r w:rsidRPr="00C13B85">
        <w:rPr>
          <w:rFonts w:eastAsia="Arial"/>
          <w:lang w:val="en-GB"/>
        </w:rPr>
        <w:t xml:space="preserve"> 01-07 </w:t>
      </w:r>
      <w:r w:rsidR="000E549E" w:rsidRPr="00C13B85">
        <w:rPr>
          <w:rFonts w:eastAsia="Arial"/>
          <w:lang w:val="en-GB"/>
        </w:rPr>
        <w:t xml:space="preserve">for </w:t>
      </w:r>
      <w:r w:rsidRPr="00C13B85">
        <w:rPr>
          <w:rFonts w:eastAsia="Arial"/>
          <w:lang w:val="en-GB"/>
        </w:rPr>
        <w:t>A14 NK-120, NK-120</w:t>
      </w:r>
      <w:r w:rsidR="000E549E" w:rsidRPr="00C13B85">
        <w:rPr>
          <w:rFonts w:eastAsia="Arial"/>
          <w:lang w:val="en-GB"/>
        </w:rPr>
        <w:t xml:space="preserve"> and</w:t>
      </w:r>
      <w:r w:rsidRPr="00C13B85">
        <w:rPr>
          <w:rFonts w:eastAsia="Arial"/>
          <w:lang w:val="en-GB"/>
        </w:rPr>
        <w:t xml:space="preserve"> NK-180</w:t>
      </w:r>
      <w:r w:rsidR="000E549E" w:rsidRPr="00C13B85">
        <w:rPr>
          <w:rFonts w:eastAsia="Arial"/>
          <w:lang w:val="en-GB"/>
        </w:rPr>
        <w:t xml:space="preserve"> loads</w:t>
      </w:r>
      <w:r w:rsidRPr="00C13B85">
        <w:rPr>
          <w:rFonts w:eastAsia="Arial"/>
          <w:lang w:val="en-GB"/>
        </w:rPr>
        <w:t>, with a 15 cm thick reinforcement plate.</w:t>
      </w:r>
    </w:p>
    <w:p w14:paraId="5F292E5A" w14:textId="5CFB0FF4" w:rsidR="00250735" w:rsidRPr="00C13B85" w:rsidRDefault="000E549E" w:rsidP="00BF0C2D">
      <w:pPr>
        <w:spacing w:line="237" w:lineRule="auto"/>
        <w:ind w:left="260" w:right="320" w:firstLine="566"/>
        <w:jc w:val="both"/>
        <w:rPr>
          <w:rFonts w:eastAsia="Arial"/>
          <w:lang w:val="en-GB"/>
        </w:rPr>
      </w:pPr>
      <w:r w:rsidRPr="00C13B85">
        <w:rPr>
          <w:rFonts w:eastAsia="Arial"/>
          <w:lang w:val="en-GB"/>
        </w:rPr>
        <w:t xml:space="preserve">The abutment of the bridge </w:t>
      </w:r>
      <w:r w:rsidR="00962057">
        <w:rPr>
          <w:rFonts w:eastAsia="Arial"/>
          <w:lang w:val="en-GB"/>
        </w:rPr>
        <w:t>has</w:t>
      </w:r>
      <w:r w:rsidRPr="00C13B85">
        <w:rPr>
          <w:rFonts w:eastAsia="Arial"/>
          <w:lang w:val="en-GB"/>
        </w:rPr>
        <w:t xml:space="preserve"> </w:t>
      </w:r>
      <w:r w:rsidR="00962057">
        <w:rPr>
          <w:rFonts w:eastAsia="Arial"/>
          <w:lang w:val="en-GB"/>
        </w:rPr>
        <w:t xml:space="preserve">a </w:t>
      </w:r>
      <w:r w:rsidRPr="00C13B85">
        <w:rPr>
          <w:rFonts w:eastAsia="Arial"/>
          <w:lang w:val="en-GB"/>
        </w:rPr>
        <w:t xml:space="preserve">pile base </w:t>
      </w:r>
      <w:r w:rsidRPr="00962057">
        <w:rPr>
          <w:rFonts w:eastAsia="Arial"/>
          <w:lang w:val="en-GB"/>
        </w:rPr>
        <w:t>without pile cap</w:t>
      </w:r>
      <w:r w:rsidR="00341A4C" w:rsidRPr="00962057">
        <w:rPr>
          <w:rFonts w:eastAsia="Arial"/>
          <w:lang w:val="en-GB"/>
        </w:rPr>
        <w:t xml:space="preserve">. </w:t>
      </w:r>
      <w:r w:rsidRPr="00962057">
        <w:rPr>
          <w:rFonts w:eastAsia="Arial"/>
          <w:lang w:val="en-GB"/>
        </w:rPr>
        <w:t>9 m long f</w:t>
      </w:r>
      <w:r w:rsidR="00341A4C" w:rsidRPr="00962057">
        <w:rPr>
          <w:rFonts w:eastAsia="Arial"/>
          <w:lang w:val="en-GB"/>
        </w:rPr>
        <w:t xml:space="preserve">erro-concrete piles </w:t>
      </w:r>
      <w:r w:rsidRPr="00962057">
        <w:rPr>
          <w:rFonts w:eastAsia="Arial"/>
          <w:lang w:val="en-GB"/>
        </w:rPr>
        <w:t xml:space="preserve">of SM9-35T7 grade </w:t>
      </w:r>
      <w:r w:rsidR="00341A4C" w:rsidRPr="00962057">
        <w:rPr>
          <w:rFonts w:eastAsia="Arial"/>
          <w:lang w:val="en-GB"/>
        </w:rPr>
        <w:t xml:space="preserve">with a section of 35x35 cm </w:t>
      </w:r>
      <w:r w:rsidR="00962057" w:rsidRPr="00962057">
        <w:rPr>
          <w:rFonts w:eastAsia="Arial"/>
          <w:lang w:val="en-GB"/>
        </w:rPr>
        <w:t xml:space="preserve">comply with </w:t>
      </w:r>
      <w:r w:rsidR="00532442" w:rsidRPr="00962057">
        <w:rPr>
          <w:rFonts w:eastAsia="Arial"/>
          <w:lang w:val="en-GB"/>
        </w:rPr>
        <w:t>the</w:t>
      </w:r>
      <w:r w:rsidR="00341A4C" w:rsidRPr="00C13B85">
        <w:rPr>
          <w:rFonts w:eastAsia="Arial"/>
          <w:lang w:val="en-GB"/>
        </w:rPr>
        <w:t xml:space="preserve"> </w:t>
      </w:r>
      <w:r w:rsidRPr="00C13B85">
        <w:rPr>
          <w:rFonts w:eastAsia="Arial"/>
          <w:lang w:val="en-GB"/>
        </w:rPr>
        <w:t>model project</w:t>
      </w:r>
      <w:r w:rsidR="00341A4C" w:rsidRPr="00C13B85">
        <w:rPr>
          <w:rFonts w:eastAsia="Arial"/>
          <w:lang w:val="en-GB"/>
        </w:rPr>
        <w:t xml:space="preserve"> series 3.500.1-1.93 </w:t>
      </w:r>
      <w:r w:rsidR="00BF0C2D" w:rsidRPr="00C13B85">
        <w:rPr>
          <w:rFonts w:eastAsia="Arial"/>
          <w:lang w:val="en-GB"/>
        </w:rPr>
        <w:t xml:space="preserve">“Ferro-concrete </w:t>
      </w:r>
      <w:r w:rsidR="00341A4C" w:rsidRPr="00C13B85">
        <w:rPr>
          <w:rFonts w:eastAsia="Arial"/>
          <w:lang w:val="en-GB"/>
        </w:rPr>
        <w:t>driven</w:t>
      </w:r>
      <w:r w:rsidR="00BF0C2D" w:rsidRPr="00C13B85">
        <w:rPr>
          <w:rFonts w:eastAsia="Arial"/>
          <w:lang w:val="en-GB"/>
        </w:rPr>
        <w:t xml:space="preserve"> piles</w:t>
      </w:r>
      <w:r w:rsidR="00341A4C" w:rsidRPr="00C13B85">
        <w:rPr>
          <w:rFonts w:eastAsia="Arial"/>
          <w:lang w:val="en-GB"/>
        </w:rPr>
        <w:t xml:space="preserve"> </w:t>
      </w:r>
      <w:r w:rsidR="00BF0C2D" w:rsidRPr="00C13B85">
        <w:rPr>
          <w:rFonts w:eastAsia="Arial"/>
          <w:lang w:val="en-GB"/>
        </w:rPr>
        <w:t xml:space="preserve">of </w:t>
      </w:r>
      <w:r w:rsidR="00341A4C" w:rsidRPr="00C13B85">
        <w:rPr>
          <w:rFonts w:eastAsia="Arial"/>
          <w:lang w:val="en-GB"/>
        </w:rPr>
        <w:t>solid square section</w:t>
      </w:r>
      <w:bookmarkStart w:id="3" w:name="page24"/>
      <w:bookmarkEnd w:id="3"/>
      <w:r w:rsidR="00BF0C2D" w:rsidRPr="00C13B85">
        <w:rPr>
          <w:rFonts w:eastAsia="Arial"/>
          <w:lang w:val="en-GB"/>
        </w:rPr>
        <w:t xml:space="preserve"> for piers”.</w:t>
      </w:r>
    </w:p>
    <w:p w14:paraId="05F420AC" w14:textId="3CA4D3BB" w:rsidR="00BF0C2D" w:rsidRPr="00C13B85" w:rsidRDefault="00BF0C2D" w:rsidP="00BF0C2D">
      <w:pPr>
        <w:spacing w:line="237" w:lineRule="auto"/>
        <w:ind w:left="260" w:right="320" w:firstLine="566"/>
        <w:jc w:val="both"/>
        <w:rPr>
          <w:rFonts w:eastAsia="Arial"/>
          <w:lang w:val="en-GB"/>
        </w:rPr>
      </w:pPr>
      <w:r w:rsidRPr="00C13B85">
        <w:rPr>
          <w:rFonts w:eastAsia="Arial"/>
          <w:lang w:val="en-GB"/>
        </w:rPr>
        <w:t>At the top the piles are joined by a 50 cm high concrete cap of B30 F300 W6 grade. There are bed stones of different heights on top of the cap. The bed stones form cross slope of the superstructure.</w:t>
      </w:r>
    </w:p>
    <w:p w14:paraId="7546B15B" w14:textId="69CBA41D" w:rsidR="00BF0C2D" w:rsidRPr="00C13B85" w:rsidRDefault="00BF0C2D" w:rsidP="00BF0C2D">
      <w:pPr>
        <w:spacing w:line="237" w:lineRule="auto"/>
        <w:ind w:left="260" w:right="320" w:firstLine="566"/>
        <w:jc w:val="both"/>
        <w:rPr>
          <w:rFonts w:eastAsia="Arial"/>
          <w:lang w:val="en-GB"/>
        </w:rPr>
      </w:pPr>
      <w:r w:rsidRPr="00C13B85">
        <w:rPr>
          <w:rFonts w:eastAsia="Arial"/>
          <w:lang w:val="en-GB"/>
        </w:rPr>
        <w:t xml:space="preserve">Protective works. The bridge cones </w:t>
      </w:r>
      <w:r w:rsidR="00C13B85" w:rsidRPr="00C13B85">
        <w:rPr>
          <w:rFonts w:eastAsia="Arial"/>
          <w:lang w:val="en-GB"/>
        </w:rPr>
        <w:t>act</w:t>
      </w:r>
      <w:r w:rsidR="00871378" w:rsidRPr="00C13B85">
        <w:rPr>
          <w:rFonts w:eastAsia="Arial"/>
          <w:lang w:val="en-GB"/>
        </w:rPr>
        <w:t xml:space="preserve"> as</w:t>
      </w:r>
      <w:r w:rsidRPr="00C13B85">
        <w:rPr>
          <w:rFonts w:eastAsia="Arial"/>
          <w:lang w:val="en-GB"/>
        </w:rPr>
        <w:t xml:space="preserve"> slopes of the </w:t>
      </w:r>
      <w:r w:rsidR="00871378" w:rsidRPr="00C13B85">
        <w:rPr>
          <w:rFonts w:eastAsia="Arial"/>
          <w:lang w:val="en-GB"/>
        </w:rPr>
        <w:t>canal.</w:t>
      </w:r>
      <w:r w:rsidRPr="00C13B85">
        <w:rPr>
          <w:rFonts w:eastAsia="Arial"/>
          <w:lang w:val="en-GB"/>
        </w:rPr>
        <w:t xml:space="preserve"> </w:t>
      </w:r>
      <w:r w:rsidR="00871378" w:rsidRPr="00C13B85">
        <w:rPr>
          <w:rFonts w:eastAsia="Arial"/>
          <w:lang w:val="en-GB"/>
        </w:rPr>
        <w:t>They are</w:t>
      </w:r>
      <w:r w:rsidRPr="00C13B85">
        <w:rPr>
          <w:rFonts w:eastAsia="Arial"/>
          <w:lang w:val="en-GB"/>
        </w:rPr>
        <w:t xml:space="preserve"> </w:t>
      </w:r>
      <w:r w:rsidR="00871378" w:rsidRPr="00C13B85">
        <w:rPr>
          <w:rFonts w:eastAsia="Arial"/>
          <w:lang w:val="en-GB"/>
        </w:rPr>
        <w:t>protected</w:t>
      </w:r>
      <w:r w:rsidRPr="00C13B85">
        <w:rPr>
          <w:rFonts w:eastAsia="Arial"/>
          <w:lang w:val="en-GB"/>
        </w:rPr>
        <w:t xml:space="preserve"> with </w:t>
      </w:r>
      <w:r w:rsidR="00871378" w:rsidRPr="00C13B85">
        <w:rPr>
          <w:rFonts w:eastAsia="Arial"/>
          <w:lang w:val="en-GB"/>
        </w:rPr>
        <w:t xml:space="preserve">15 cm thick </w:t>
      </w:r>
      <w:r w:rsidRPr="00C13B85">
        <w:rPr>
          <w:rFonts w:eastAsia="Arial"/>
          <w:lang w:val="en-GB"/>
        </w:rPr>
        <w:t xml:space="preserve">monolithic concrete and </w:t>
      </w:r>
      <w:r w:rsidR="00871378" w:rsidRPr="00C13B85">
        <w:rPr>
          <w:rFonts w:eastAsia="Arial"/>
          <w:lang w:val="en-GB"/>
        </w:rPr>
        <w:t xml:space="preserve">PUM 150.75.15 </w:t>
      </w:r>
      <w:r w:rsidRPr="00C13B85">
        <w:rPr>
          <w:rFonts w:eastAsia="Arial"/>
          <w:lang w:val="en-GB"/>
        </w:rPr>
        <w:t xml:space="preserve">concrete slabs </w:t>
      </w:r>
      <w:r w:rsidR="00871378" w:rsidRPr="00C13B85">
        <w:rPr>
          <w:rFonts w:eastAsia="Arial"/>
          <w:lang w:val="en-GB"/>
        </w:rPr>
        <w:t>placed on top</w:t>
      </w:r>
      <w:r w:rsidRPr="00C13B85">
        <w:rPr>
          <w:rFonts w:eastAsia="Arial"/>
          <w:lang w:val="en-GB"/>
        </w:rPr>
        <w:t xml:space="preserve"> </w:t>
      </w:r>
      <w:r w:rsidR="00871378" w:rsidRPr="00C13B85">
        <w:rPr>
          <w:rFonts w:eastAsia="Arial"/>
          <w:lang w:val="en-GB"/>
        </w:rPr>
        <w:t>of 10 cm</w:t>
      </w:r>
      <w:r w:rsidRPr="00C13B85">
        <w:rPr>
          <w:rFonts w:eastAsia="Arial"/>
          <w:lang w:val="en-GB"/>
        </w:rPr>
        <w:t xml:space="preserve"> </w:t>
      </w:r>
      <w:r w:rsidR="00871378" w:rsidRPr="00C13B85">
        <w:rPr>
          <w:rFonts w:eastAsia="Arial"/>
          <w:lang w:val="en-GB"/>
        </w:rPr>
        <w:t xml:space="preserve">thick </w:t>
      </w:r>
      <w:r w:rsidRPr="00C13B85">
        <w:rPr>
          <w:rFonts w:eastAsia="Arial"/>
          <w:lang w:val="en-GB"/>
        </w:rPr>
        <w:t xml:space="preserve">layer of crushed stone. The boundary of the </w:t>
      </w:r>
      <w:r w:rsidR="00871378" w:rsidRPr="00C13B85">
        <w:rPr>
          <w:rFonts w:eastAsia="Arial"/>
          <w:lang w:val="en-GB"/>
        </w:rPr>
        <w:t>protection</w:t>
      </w:r>
      <w:r w:rsidRPr="00C13B85">
        <w:rPr>
          <w:rFonts w:eastAsia="Arial"/>
          <w:lang w:val="en-GB"/>
        </w:rPr>
        <w:t xml:space="preserve"> is </w:t>
      </w:r>
      <w:r w:rsidR="00871378" w:rsidRPr="00C13B85">
        <w:rPr>
          <w:rFonts w:eastAsia="Arial"/>
          <w:lang w:val="en-GB"/>
        </w:rPr>
        <w:t>ladled</w:t>
      </w:r>
      <w:r w:rsidRPr="00C13B85">
        <w:rPr>
          <w:rFonts w:eastAsia="Arial"/>
          <w:lang w:val="en-GB"/>
        </w:rPr>
        <w:t xml:space="preserve"> </w:t>
      </w:r>
      <w:r w:rsidR="00871378" w:rsidRPr="00C13B85">
        <w:rPr>
          <w:rFonts w:eastAsia="Arial"/>
          <w:lang w:val="en-GB"/>
        </w:rPr>
        <w:t>with</w:t>
      </w:r>
      <w:r w:rsidRPr="00C13B85">
        <w:rPr>
          <w:rFonts w:eastAsia="Arial"/>
          <w:lang w:val="en-GB"/>
        </w:rPr>
        <w:t xml:space="preserve"> red lines.</w:t>
      </w:r>
    </w:p>
    <w:p w14:paraId="340EF249" w14:textId="55B2DBD2" w:rsidR="00BF0C2D" w:rsidRPr="00C13B85" w:rsidRDefault="00BF0C2D" w:rsidP="00BF0C2D">
      <w:pPr>
        <w:spacing w:line="237" w:lineRule="auto"/>
        <w:ind w:left="260" w:right="320" w:firstLine="566"/>
        <w:jc w:val="both"/>
        <w:rPr>
          <w:rFonts w:eastAsia="Arial"/>
          <w:lang w:val="en-GB"/>
        </w:rPr>
      </w:pPr>
      <w:r w:rsidRPr="00C13B85">
        <w:rPr>
          <w:rFonts w:eastAsia="Arial"/>
          <w:lang w:val="en-GB"/>
        </w:rPr>
        <w:t xml:space="preserve">The </w:t>
      </w:r>
      <w:r w:rsidR="00871378" w:rsidRPr="00C13B85">
        <w:rPr>
          <w:rFonts w:eastAsia="Arial"/>
          <w:lang w:val="en-GB"/>
        </w:rPr>
        <w:t>analogue</w:t>
      </w:r>
      <w:r w:rsidRPr="00C13B85">
        <w:rPr>
          <w:rFonts w:eastAsia="Arial"/>
          <w:lang w:val="en-GB"/>
        </w:rPr>
        <w:t xml:space="preserve"> </w:t>
      </w:r>
      <w:r w:rsidR="00871378" w:rsidRPr="00C13B85">
        <w:rPr>
          <w:rFonts w:eastAsia="Arial"/>
          <w:lang w:val="en-GB"/>
        </w:rPr>
        <w:t>for the</w:t>
      </w:r>
      <w:r w:rsidRPr="00C13B85">
        <w:rPr>
          <w:rFonts w:eastAsia="Arial"/>
          <w:lang w:val="en-GB"/>
        </w:rPr>
        <w:t xml:space="preserve"> </w:t>
      </w:r>
      <w:r w:rsidR="00871378" w:rsidRPr="00C13B85">
        <w:rPr>
          <w:rFonts w:eastAsia="Arial"/>
          <w:lang w:val="en-GB"/>
        </w:rPr>
        <w:t xml:space="preserve">PK 14+83 </w:t>
      </w:r>
      <w:r w:rsidRPr="00C13B85">
        <w:rPr>
          <w:rFonts w:eastAsia="Arial"/>
          <w:lang w:val="en-GB"/>
        </w:rPr>
        <w:t xml:space="preserve">bridge across the Nura-Ishim canal </w:t>
      </w:r>
      <w:r w:rsidR="00871378" w:rsidRPr="00C13B85">
        <w:rPr>
          <w:rFonts w:eastAsia="Arial"/>
          <w:lang w:val="en-GB"/>
        </w:rPr>
        <w:t>is the</w:t>
      </w:r>
      <w:r w:rsidRPr="00C13B85">
        <w:rPr>
          <w:rFonts w:eastAsia="Arial"/>
          <w:lang w:val="en-GB"/>
        </w:rPr>
        <w:t xml:space="preserve"> working project </w:t>
      </w:r>
      <w:r w:rsidR="00871378" w:rsidRPr="00C13B85">
        <w:rPr>
          <w:rFonts w:eastAsia="Arial"/>
          <w:lang w:val="en-GB"/>
        </w:rPr>
        <w:t>on</w:t>
      </w:r>
      <w:r w:rsidRPr="00C13B85">
        <w:rPr>
          <w:rFonts w:eastAsia="Arial"/>
          <w:lang w:val="en-GB"/>
        </w:rPr>
        <w:t xml:space="preserve"> "</w:t>
      </w:r>
      <w:r w:rsidR="00871378" w:rsidRPr="00C13B85">
        <w:rPr>
          <w:rFonts w:eastAsia="Arial"/>
          <w:lang w:val="en-GB"/>
        </w:rPr>
        <w:t>The c</w:t>
      </w:r>
      <w:r w:rsidRPr="00C13B85">
        <w:rPr>
          <w:rFonts w:eastAsia="Arial"/>
          <w:lang w:val="en-GB"/>
        </w:rPr>
        <w:t>onstruction of Orynbor St</w:t>
      </w:r>
      <w:r w:rsidR="00871378" w:rsidRPr="00C13B85">
        <w:rPr>
          <w:rFonts w:eastAsia="Arial"/>
          <w:lang w:val="en-GB"/>
        </w:rPr>
        <w:t>.</w:t>
      </w:r>
      <w:r w:rsidRPr="00C13B85">
        <w:rPr>
          <w:rFonts w:eastAsia="Arial"/>
          <w:lang w:val="en-GB"/>
        </w:rPr>
        <w:t xml:space="preserve"> section from 27</w:t>
      </w:r>
      <w:r w:rsidR="00871378" w:rsidRPr="00C13B85">
        <w:rPr>
          <w:rFonts w:eastAsia="Arial"/>
          <w:lang w:val="en-GB"/>
        </w:rPr>
        <w:t xml:space="preserve"> St.</w:t>
      </w:r>
      <w:r w:rsidRPr="00C13B85">
        <w:rPr>
          <w:rFonts w:eastAsia="Arial"/>
          <w:lang w:val="en-GB"/>
        </w:rPr>
        <w:t xml:space="preserve"> </w:t>
      </w:r>
      <w:r w:rsidR="006E64D5" w:rsidRPr="00C13B85">
        <w:rPr>
          <w:rFonts w:eastAsia="Arial"/>
          <w:lang w:val="en-GB"/>
        </w:rPr>
        <w:t xml:space="preserve">to the </w:t>
      </w:r>
      <w:r w:rsidRPr="00C13B85">
        <w:rPr>
          <w:rFonts w:eastAsia="Arial"/>
          <w:lang w:val="en-GB"/>
        </w:rPr>
        <w:t>airport</w:t>
      </w:r>
      <w:r w:rsidR="006E64D5" w:rsidRPr="00C13B85">
        <w:rPr>
          <w:rFonts w:eastAsia="Arial"/>
          <w:lang w:val="en-GB"/>
        </w:rPr>
        <w:t xml:space="preserve"> road</w:t>
      </w:r>
      <w:r w:rsidRPr="00C13B85">
        <w:rPr>
          <w:rFonts w:eastAsia="Arial"/>
          <w:lang w:val="en-GB"/>
        </w:rPr>
        <w:t>" in Astana. Expert report dated 19 November 2009 No. 01-582/09.</w:t>
      </w:r>
    </w:p>
    <w:p w14:paraId="7DF8BB82" w14:textId="77777777" w:rsidR="006E64D5" w:rsidRPr="00C13B85" w:rsidRDefault="006E64D5" w:rsidP="00BF0C2D">
      <w:pPr>
        <w:spacing w:line="237" w:lineRule="auto"/>
        <w:ind w:left="260" w:right="320" w:firstLine="566"/>
        <w:jc w:val="both"/>
        <w:rPr>
          <w:rFonts w:eastAsia="Arial"/>
          <w:b/>
          <w:bCs/>
          <w:lang w:val="en-GB"/>
        </w:rPr>
      </w:pPr>
    </w:p>
    <w:p w14:paraId="58604DE8" w14:textId="6DE4CF7C" w:rsidR="006E64D5" w:rsidRPr="00C13B85" w:rsidRDefault="006E64D5" w:rsidP="00BF0C2D">
      <w:pPr>
        <w:spacing w:line="237" w:lineRule="auto"/>
        <w:ind w:left="260" w:right="320" w:firstLine="566"/>
        <w:jc w:val="both"/>
        <w:rPr>
          <w:rFonts w:eastAsia="Arial"/>
          <w:b/>
          <w:bCs/>
          <w:lang w:val="en-GB"/>
        </w:rPr>
      </w:pPr>
      <w:r w:rsidRPr="00EA67FA">
        <w:rPr>
          <w:rFonts w:eastAsia="Arial"/>
          <w:b/>
          <w:bCs/>
          <w:lang w:val="en-GB"/>
        </w:rPr>
        <w:t>The Fifth Stage</w:t>
      </w:r>
    </w:p>
    <w:p w14:paraId="3854F662" w14:textId="6EE5D952" w:rsidR="006E64D5" w:rsidRPr="00C13B85" w:rsidRDefault="006E64D5" w:rsidP="006E64D5">
      <w:pPr>
        <w:ind w:left="820"/>
        <w:rPr>
          <w:sz w:val="20"/>
          <w:szCs w:val="20"/>
          <w:u w:val="single"/>
          <w:lang w:val="en-GB"/>
        </w:rPr>
      </w:pPr>
      <w:r w:rsidRPr="00C13B85">
        <w:rPr>
          <w:rFonts w:eastAsia="Arial"/>
          <w:u w:val="single"/>
          <w:lang w:val="en-GB"/>
        </w:rPr>
        <w:t xml:space="preserve">U-turn exit ramp </w:t>
      </w:r>
    </w:p>
    <w:p w14:paraId="2E7CF2AF" w14:textId="77777777" w:rsidR="006E64D5" w:rsidRPr="00C13B85" w:rsidRDefault="006E64D5" w:rsidP="006E64D5">
      <w:pPr>
        <w:spacing w:line="10" w:lineRule="exact"/>
        <w:rPr>
          <w:sz w:val="20"/>
          <w:szCs w:val="20"/>
          <w:lang w:val="en-GB"/>
        </w:rPr>
      </w:pPr>
    </w:p>
    <w:p w14:paraId="3550959A" w14:textId="77777777" w:rsidR="006E64D5" w:rsidRPr="00C13B85" w:rsidRDefault="006E64D5" w:rsidP="006E64D5">
      <w:pPr>
        <w:spacing w:line="235" w:lineRule="auto"/>
        <w:ind w:left="820" w:right="300"/>
        <w:rPr>
          <w:rFonts w:eastAsia="Arial"/>
          <w:lang w:val="en-GB"/>
        </w:rPr>
      </w:pPr>
      <w:r w:rsidRPr="00C13B85">
        <w:rPr>
          <w:rFonts w:eastAsia="Arial"/>
          <w:lang w:val="en-GB"/>
        </w:rPr>
        <w:t>A left turning exit at the intersection with Ula Dala Ave. The left turning road exits are made in the form of:</w:t>
      </w:r>
    </w:p>
    <w:p w14:paraId="266D19CD" w14:textId="5B7EB674" w:rsidR="006E64D5" w:rsidRPr="00C13B85" w:rsidRDefault="006E64D5" w:rsidP="006E64D5">
      <w:pPr>
        <w:pStyle w:val="ListParagraph"/>
        <w:numPr>
          <w:ilvl w:val="0"/>
          <w:numId w:val="11"/>
        </w:numPr>
        <w:spacing w:line="235" w:lineRule="auto"/>
        <w:ind w:right="300"/>
        <w:rPr>
          <w:rFonts w:eastAsia="Arial"/>
          <w:lang w:val="en-GB"/>
        </w:rPr>
      </w:pPr>
      <w:r w:rsidRPr="00C13B85">
        <w:rPr>
          <w:rFonts w:eastAsia="Arial"/>
          <w:lang w:val="en-GB"/>
        </w:rPr>
        <w:t>a</w:t>
      </w:r>
      <w:r w:rsidR="008C26CF" w:rsidRPr="00C13B85">
        <w:rPr>
          <w:rFonts w:eastAsia="Arial"/>
          <w:lang w:val="en-GB"/>
        </w:rPr>
        <w:t>n</w:t>
      </w:r>
      <w:r w:rsidRPr="00C13B85">
        <w:rPr>
          <w:rFonts w:eastAsia="Arial"/>
          <w:lang w:val="en-GB"/>
        </w:rPr>
        <w:t xml:space="preserve"> </w:t>
      </w:r>
      <w:r w:rsidR="008C26CF" w:rsidRPr="00C13B85">
        <w:rPr>
          <w:rFonts w:eastAsia="Arial"/>
          <w:lang w:val="en-GB"/>
        </w:rPr>
        <w:t>overpass</w:t>
      </w:r>
      <w:r w:rsidRPr="00C13B85">
        <w:rPr>
          <w:rFonts w:eastAsia="Arial"/>
          <w:lang w:val="en-GB"/>
        </w:rPr>
        <w:t xml:space="preserve"> with ramp walls </w:t>
      </w:r>
      <w:r w:rsidR="00212E48">
        <w:rPr>
          <w:rFonts w:eastAsia="Arial"/>
          <w:lang w:val="en-GB"/>
        </w:rPr>
        <w:t xml:space="preserve">- </w:t>
      </w:r>
      <w:r w:rsidRPr="00C13B85">
        <w:rPr>
          <w:rFonts w:eastAsia="Arial"/>
          <w:lang w:val="en-GB"/>
        </w:rPr>
        <w:t>U-turn ramp 1;</w:t>
      </w:r>
    </w:p>
    <w:p w14:paraId="0A76E3CB" w14:textId="1FFB7626" w:rsidR="006E64D5" w:rsidRPr="00C13B85" w:rsidRDefault="006E64D5" w:rsidP="006E64D5">
      <w:pPr>
        <w:pStyle w:val="ListParagraph"/>
        <w:numPr>
          <w:ilvl w:val="0"/>
          <w:numId w:val="11"/>
        </w:numPr>
        <w:spacing w:line="235" w:lineRule="auto"/>
        <w:ind w:right="300"/>
        <w:rPr>
          <w:rFonts w:eastAsia="Arial"/>
          <w:lang w:val="en-GB"/>
        </w:rPr>
      </w:pPr>
      <w:r w:rsidRPr="00C13B85">
        <w:rPr>
          <w:rFonts w:eastAsia="Arial"/>
          <w:lang w:val="en-GB"/>
        </w:rPr>
        <w:t xml:space="preserve">ramps with abutment </w:t>
      </w:r>
      <w:r w:rsidR="00212E48">
        <w:rPr>
          <w:rFonts w:eastAsia="Arial"/>
          <w:lang w:val="en-GB"/>
        </w:rPr>
        <w:t xml:space="preserve">- </w:t>
      </w:r>
      <w:r w:rsidRPr="00C13B85">
        <w:rPr>
          <w:rFonts w:eastAsia="Arial"/>
          <w:lang w:val="en-GB"/>
        </w:rPr>
        <w:t>U-turn ramp 2, 3, 4 .</w:t>
      </w:r>
    </w:p>
    <w:p w14:paraId="7CA6762E" w14:textId="77777777" w:rsidR="00250735" w:rsidRPr="00C13B85" w:rsidRDefault="00250735" w:rsidP="00250735">
      <w:pPr>
        <w:spacing w:line="253" w:lineRule="exact"/>
        <w:rPr>
          <w:sz w:val="20"/>
          <w:szCs w:val="20"/>
          <w:lang w:val="en-GB"/>
        </w:rPr>
      </w:pPr>
    </w:p>
    <w:p w14:paraId="1910BC2C" w14:textId="4178512A" w:rsidR="00250735" w:rsidRPr="00C13B85" w:rsidRDefault="00C13B85" w:rsidP="00250735">
      <w:pPr>
        <w:ind w:left="8520"/>
        <w:rPr>
          <w:sz w:val="20"/>
          <w:szCs w:val="20"/>
          <w:lang w:val="en-GB"/>
        </w:rPr>
      </w:pPr>
      <w:r>
        <w:rPr>
          <w:rFonts w:eastAsia="Arial"/>
          <w:b/>
          <w:bCs/>
          <w:lang w:val="en-GB"/>
        </w:rPr>
        <w:t>Table</w:t>
      </w:r>
      <w:r w:rsidR="00250735" w:rsidRPr="00C13B85">
        <w:rPr>
          <w:rFonts w:eastAsia="Arial"/>
          <w:b/>
          <w:bCs/>
          <w:lang w:val="en-GB"/>
        </w:rPr>
        <w:t xml:space="preserve"> 4</w:t>
      </w:r>
    </w:p>
    <w:tbl>
      <w:tblPr>
        <w:tblW w:w="9775" w:type="dxa"/>
        <w:tblInd w:w="250" w:type="dxa"/>
        <w:tblLayout w:type="fixed"/>
        <w:tblCellMar>
          <w:left w:w="0" w:type="dxa"/>
          <w:right w:w="0" w:type="dxa"/>
        </w:tblCellMar>
        <w:tblLook w:val="04A0" w:firstRow="1" w:lastRow="0" w:firstColumn="1" w:lastColumn="0" w:noHBand="0" w:noVBand="1"/>
      </w:tblPr>
      <w:tblGrid>
        <w:gridCol w:w="498"/>
        <w:gridCol w:w="80"/>
        <w:gridCol w:w="1475"/>
        <w:gridCol w:w="140"/>
        <w:gridCol w:w="80"/>
        <w:gridCol w:w="1197"/>
        <w:gridCol w:w="120"/>
        <w:gridCol w:w="100"/>
        <w:gridCol w:w="1000"/>
        <w:gridCol w:w="180"/>
        <w:gridCol w:w="30"/>
        <w:gridCol w:w="3031"/>
        <w:gridCol w:w="120"/>
        <w:gridCol w:w="100"/>
        <w:gridCol w:w="637"/>
        <w:gridCol w:w="120"/>
        <w:gridCol w:w="837"/>
        <w:gridCol w:w="30"/>
      </w:tblGrid>
      <w:tr w:rsidR="0080602F" w:rsidRPr="0080602F" w14:paraId="449FE79D" w14:textId="77777777" w:rsidTr="006E64D5">
        <w:trPr>
          <w:trHeight w:val="342"/>
        </w:trPr>
        <w:tc>
          <w:tcPr>
            <w:tcW w:w="498" w:type="dxa"/>
            <w:vMerge w:val="restart"/>
            <w:tcBorders>
              <w:top w:val="single" w:sz="8" w:space="0" w:color="auto"/>
              <w:left w:val="single" w:sz="8" w:space="0" w:color="auto"/>
              <w:right w:val="single" w:sz="8" w:space="0" w:color="auto"/>
            </w:tcBorders>
            <w:vAlign w:val="bottom"/>
          </w:tcPr>
          <w:p w14:paraId="320FA865" w14:textId="499D9943" w:rsidR="00250735" w:rsidRPr="00C13B85" w:rsidRDefault="006E64D5" w:rsidP="008B251E">
            <w:pPr>
              <w:jc w:val="center"/>
              <w:rPr>
                <w:sz w:val="20"/>
                <w:szCs w:val="20"/>
                <w:lang w:val="en-GB"/>
              </w:rPr>
            </w:pPr>
            <w:r w:rsidRPr="00C13B85">
              <w:rPr>
                <w:rFonts w:eastAsia="Arial"/>
                <w:sz w:val="18"/>
                <w:szCs w:val="18"/>
                <w:lang w:val="en-GB"/>
              </w:rPr>
              <w:t>No.</w:t>
            </w:r>
          </w:p>
        </w:tc>
        <w:tc>
          <w:tcPr>
            <w:tcW w:w="80" w:type="dxa"/>
            <w:tcBorders>
              <w:top w:val="single" w:sz="8" w:space="0" w:color="auto"/>
            </w:tcBorders>
            <w:vAlign w:val="bottom"/>
          </w:tcPr>
          <w:p w14:paraId="1DBBFE50" w14:textId="77777777" w:rsidR="00250735" w:rsidRPr="00C13B85" w:rsidRDefault="00250735" w:rsidP="008B251E">
            <w:pPr>
              <w:rPr>
                <w:sz w:val="24"/>
                <w:szCs w:val="24"/>
                <w:lang w:val="en-GB"/>
              </w:rPr>
            </w:pPr>
          </w:p>
        </w:tc>
        <w:tc>
          <w:tcPr>
            <w:tcW w:w="1475" w:type="dxa"/>
            <w:vMerge w:val="restart"/>
            <w:tcBorders>
              <w:top w:val="single" w:sz="8" w:space="0" w:color="auto"/>
            </w:tcBorders>
            <w:vAlign w:val="bottom"/>
          </w:tcPr>
          <w:p w14:paraId="501811D0" w14:textId="58F2687C" w:rsidR="00250735" w:rsidRPr="00C13B85" w:rsidRDefault="006E64D5" w:rsidP="008B251E">
            <w:pPr>
              <w:jc w:val="center"/>
              <w:rPr>
                <w:sz w:val="20"/>
                <w:szCs w:val="20"/>
                <w:lang w:val="en-GB"/>
              </w:rPr>
            </w:pPr>
            <w:r w:rsidRPr="00C13B85">
              <w:rPr>
                <w:rFonts w:eastAsia="Arial"/>
                <w:w w:val="98"/>
                <w:sz w:val="18"/>
                <w:szCs w:val="18"/>
                <w:lang w:val="en-GB"/>
              </w:rPr>
              <w:t>Address</w:t>
            </w:r>
          </w:p>
        </w:tc>
        <w:tc>
          <w:tcPr>
            <w:tcW w:w="140" w:type="dxa"/>
            <w:tcBorders>
              <w:top w:val="single" w:sz="8" w:space="0" w:color="auto"/>
              <w:right w:val="single" w:sz="8" w:space="0" w:color="auto"/>
            </w:tcBorders>
            <w:vAlign w:val="bottom"/>
          </w:tcPr>
          <w:p w14:paraId="46702EBB" w14:textId="77777777" w:rsidR="00250735" w:rsidRPr="00C13B85" w:rsidRDefault="00250735" w:rsidP="008B251E">
            <w:pPr>
              <w:rPr>
                <w:sz w:val="24"/>
                <w:szCs w:val="24"/>
                <w:lang w:val="en-GB"/>
              </w:rPr>
            </w:pPr>
          </w:p>
        </w:tc>
        <w:tc>
          <w:tcPr>
            <w:tcW w:w="80" w:type="dxa"/>
            <w:tcBorders>
              <w:top w:val="single" w:sz="8" w:space="0" w:color="auto"/>
            </w:tcBorders>
            <w:vAlign w:val="bottom"/>
          </w:tcPr>
          <w:p w14:paraId="58BD916D" w14:textId="77777777" w:rsidR="00250735" w:rsidRPr="00C13B85" w:rsidRDefault="00250735" w:rsidP="008B251E">
            <w:pPr>
              <w:rPr>
                <w:sz w:val="24"/>
                <w:szCs w:val="24"/>
                <w:lang w:val="en-GB"/>
              </w:rPr>
            </w:pPr>
          </w:p>
        </w:tc>
        <w:tc>
          <w:tcPr>
            <w:tcW w:w="1197" w:type="dxa"/>
            <w:tcBorders>
              <w:top w:val="single" w:sz="8" w:space="0" w:color="auto"/>
            </w:tcBorders>
            <w:vAlign w:val="bottom"/>
          </w:tcPr>
          <w:p w14:paraId="7B80E619" w14:textId="624F8AE7" w:rsidR="00250735" w:rsidRPr="00C13B85" w:rsidRDefault="006E64D5" w:rsidP="008B251E">
            <w:pPr>
              <w:jc w:val="center"/>
              <w:rPr>
                <w:sz w:val="20"/>
                <w:szCs w:val="20"/>
                <w:lang w:val="en-GB"/>
              </w:rPr>
            </w:pPr>
            <w:r w:rsidRPr="00C13B85">
              <w:rPr>
                <w:rFonts w:eastAsia="Arial"/>
                <w:sz w:val="18"/>
                <w:szCs w:val="18"/>
                <w:lang w:val="en-GB"/>
              </w:rPr>
              <w:t>Title</w:t>
            </w:r>
          </w:p>
        </w:tc>
        <w:tc>
          <w:tcPr>
            <w:tcW w:w="120" w:type="dxa"/>
            <w:tcBorders>
              <w:top w:val="single" w:sz="8" w:space="0" w:color="auto"/>
              <w:right w:val="single" w:sz="8" w:space="0" w:color="auto"/>
            </w:tcBorders>
            <w:vAlign w:val="bottom"/>
          </w:tcPr>
          <w:p w14:paraId="1B0855AE" w14:textId="77777777" w:rsidR="00250735" w:rsidRPr="00C13B85" w:rsidRDefault="00250735" w:rsidP="008B251E">
            <w:pPr>
              <w:rPr>
                <w:sz w:val="24"/>
                <w:szCs w:val="24"/>
                <w:lang w:val="en-GB"/>
              </w:rPr>
            </w:pPr>
          </w:p>
        </w:tc>
        <w:tc>
          <w:tcPr>
            <w:tcW w:w="100" w:type="dxa"/>
            <w:tcBorders>
              <w:top w:val="single" w:sz="8" w:space="0" w:color="auto"/>
            </w:tcBorders>
            <w:vAlign w:val="bottom"/>
          </w:tcPr>
          <w:p w14:paraId="29CBACC9" w14:textId="77777777" w:rsidR="00250735" w:rsidRPr="00C13B85" w:rsidRDefault="00250735" w:rsidP="008B251E">
            <w:pPr>
              <w:rPr>
                <w:sz w:val="24"/>
                <w:szCs w:val="24"/>
                <w:lang w:val="en-GB"/>
              </w:rPr>
            </w:pPr>
          </w:p>
        </w:tc>
        <w:tc>
          <w:tcPr>
            <w:tcW w:w="1000" w:type="dxa"/>
            <w:vMerge w:val="restart"/>
            <w:tcBorders>
              <w:top w:val="single" w:sz="8" w:space="0" w:color="auto"/>
            </w:tcBorders>
            <w:vAlign w:val="bottom"/>
          </w:tcPr>
          <w:p w14:paraId="05B053D2" w14:textId="3FD68FB4" w:rsidR="00250735" w:rsidRPr="00C13B85" w:rsidRDefault="006E64D5" w:rsidP="008B251E">
            <w:pPr>
              <w:jc w:val="center"/>
              <w:rPr>
                <w:sz w:val="20"/>
                <w:szCs w:val="20"/>
                <w:lang w:val="en-GB"/>
              </w:rPr>
            </w:pPr>
            <w:r w:rsidRPr="00C13B85">
              <w:rPr>
                <w:rFonts w:eastAsia="Arial"/>
                <w:sz w:val="18"/>
                <w:szCs w:val="18"/>
                <w:lang w:val="en-GB"/>
              </w:rPr>
              <w:t>Dimensions</w:t>
            </w:r>
          </w:p>
        </w:tc>
        <w:tc>
          <w:tcPr>
            <w:tcW w:w="180" w:type="dxa"/>
            <w:tcBorders>
              <w:top w:val="single" w:sz="8" w:space="0" w:color="auto"/>
              <w:right w:val="single" w:sz="8" w:space="0" w:color="auto"/>
            </w:tcBorders>
            <w:vAlign w:val="bottom"/>
          </w:tcPr>
          <w:p w14:paraId="588C46A0" w14:textId="77777777" w:rsidR="00250735" w:rsidRPr="00C13B85" w:rsidRDefault="00250735" w:rsidP="008B251E">
            <w:pPr>
              <w:rPr>
                <w:sz w:val="24"/>
                <w:szCs w:val="24"/>
                <w:lang w:val="en-GB"/>
              </w:rPr>
            </w:pPr>
          </w:p>
        </w:tc>
        <w:tc>
          <w:tcPr>
            <w:tcW w:w="30" w:type="dxa"/>
            <w:tcBorders>
              <w:top w:val="single" w:sz="8" w:space="0" w:color="auto"/>
            </w:tcBorders>
            <w:vAlign w:val="bottom"/>
          </w:tcPr>
          <w:p w14:paraId="187E4FD4" w14:textId="77777777" w:rsidR="00250735" w:rsidRPr="00C13B85" w:rsidRDefault="00250735" w:rsidP="008B251E">
            <w:pPr>
              <w:rPr>
                <w:sz w:val="24"/>
                <w:szCs w:val="24"/>
                <w:lang w:val="en-GB"/>
              </w:rPr>
            </w:pPr>
          </w:p>
        </w:tc>
        <w:tc>
          <w:tcPr>
            <w:tcW w:w="3031" w:type="dxa"/>
            <w:vMerge w:val="restart"/>
            <w:tcBorders>
              <w:top w:val="single" w:sz="8" w:space="0" w:color="auto"/>
            </w:tcBorders>
            <w:vAlign w:val="bottom"/>
          </w:tcPr>
          <w:p w14:paraId="40C93A7A" w14:textId="58986832" w:rsidR="00250735" w:rsidRPr="00C13B85" w:rsidRDefault="008C26CF" w:rsidP="008B251E">
            <w:pPr>
              <w:jc w:val="center"/>
              <w:rPr>
                <w:sz w:val="20"/>
                <w:szCs w:val="20"/>
                <w:lang w:val="en-GB"/>
              </w:rPr>
            </w:pPr>
            <w:r w:rsidRPr="00C13B85">
              <w:rPr>
                <w:rFonts w:eastAsia="Arial"/>
                <w:w w:val="99"/>
                <w:sz w:val="18"/>
                <w:szCs w:val="18"/>
                <w:lang w:val="en-GB"/>
              </w:rPr>
              <w:t>Scheme</w:t>
            </w:r>
          </w:p>
        </w:tc>
        <w:tc>
          <w:tcPr>
            <w:tcW w:w="120" w:type="dxa"/>
            <w:tcBorders>
              <w:top w:val="single" w:sz="8" w:space="0" w:color="auto"/>
              <w:right w:val="single" w:sz="8" w:space="0" w:color="auto"/>
            </w:tcBorders>
            <w:vAlign w:val="bottom"/>
          </w:tcPr>
          <w:p w14:paraId="02D53896" w14:textId="77777777" w:rsidR="00250735" w:rsidRPr="00C13B85" w:rsidRDefault="00250735" w:rsidP="008B251E">
            <w:pPr>
              <w:rPr>
                <w:sz w:val="24"/>
                <w:szCs w:val="24"/>
                <w:lang w:val="en-GB"/>
              </w:rPr>
            </w:pPr>
          </w:p>
        </w:tc>
        <w:tc>
          <w:tcPr>
            <w:tcW w:w="100" w:type="dxa"/>
            <w:tcBorders>
              <w:top w:val="single" w:sz="8" w:space="0" w:color="auto"/>
            </w:tcBorders>
            <w:vAlign w:val="bottom"/>
          </w:tcPr>
          <w:p w14:paraId="48E872F0" w14:textId="77777777" w:rsidR="00250735" w:rsidRPr="00C13B85" w:rsidRDefault="00250735" w:rsidP="008B251E">
            <w:pPr>
              <w:rPr>
                <w:sz w:val="24"/>
                <w:szCs w:val="24"/>
                <w:lang w:val="en-GB"/>
              </w:rPr>
            </w:pPr>
          </w:p>
        </w:tc>
        <w:tc>
          <w:tcPr>
            <w:tcW w:w="637" w:type="dxa"/>
            <w:tcBorders>
              <w:top w:val="single" w:sz="8" w:space="0" w:color="auto"/>
            </w:tcBorders>
            <w:vAlign w:val="bottom"/>
          </w:tcPr>
          <w:p w14:paraId="188E2D9F" w14:textId="310F74B7" w:rsidR="00250735" w:rsidRPr="0080602F" w:rsidRDefault="008C26CF" w:rsidP="008B251E">
            <w:pPr>
              <w:jc w:val="center"/>
              <w:rPr>
                <w:sz w:val="20"/>
                <w:szCs w:val="20"/>
                <w:lang w:val="en-GB"/>
              </w:rPr>
            </w:pPr>
            <w:r w:rsidRPr="0080602F">
              <w:rPr>
                <w:rFonts w:eastAsia="Arial"/>
                <w:sz w:val="18"/>
                <w:szCs w:val="18"/>
                <w:lang w:val="en-GB"/>
              </w:rPr>
              <w:t>Length</w:t>
            </w:r>
          </w:p>
        </w:tc>
        <w:tc>
          <w:tcPr>
            <w:tcW w:w="120" w:type="dxa"/>
            <w:tcBorders>
              <w:top w:val="single" w:sz="8" w:space="0" w:color="auto"/>
              <w:right w:val="single" w:sz="8" w:space="0" w:color="auto"/>
            </w:tcBorders>
            <w:vAlign w:val="bottom"/>
          </w:tcPr>
          <w:p w14:paraId="2178DB5F" w14:textId="77777777" w:rsidR="00250735" w:rsidRPr="0080602F" w:rsidRDefault="00250735" w:rsidP="008B251E">
            <w:pPr>
              <w:rPr>
                <w:sz w:val="24"/>
                <w:szCs w:val="24"/>
                <w:lang w:val="en-GB"/>
              </w:rPr>
            </w:pPr>
          </w:p>
        </w:tc>
        <w:tc>
          <w:tcPr>
            <w:tcW w:w="837" w:type="dxa"/>
            <w:tcBorders>
              <w:top w:val="single" w:sz="8" w:space="0" w:color="auto"/>
              <w:right w:val="single" w:sz="8" w:space="0" w:color="auto"/>
            </w:tcBorders>
            <w:vAlign w:val="bottom"/>
          </w:tcPr>
          <w:p w14:paraId="34847E3D" w14:textId="40D2D4AD" w:rsidR="00250735" w:rsidRPr="0080602F" w:rsidRDefault="008C26CF" w:rsidP="008B251E">
            <w:pPr>
              <w:jc w:val="center"/>
              <w:rPr>
                <w:sz w:val="20"/>
                <w:szCs w:val="20"/>
                <w:lang w:val="en-GB"/>
              </w:rPr>
            </w:pPr>
            <w:r w:rsidRPr="0080602F">
              <w:rPr>
                <w:rFonts w:eastAsia="Arial"/>
                <w:sz w:val="18"/>
                <w:szCs w:val="18"/>
                <w:lang w:val="en-GB"/>
              </w:rPr>
              <w:t>Length</w:t>
            </w:r>
          </w:p>
        </w:tc>
        <w:tc>
          <w:tcPr>
            <w:tcW w:w="30" w:type="dxa"/>
            <w:vAlign w:val="bottom"/>
          </w:tcPr>
          <w:p w14:paraId="59EBC2E0" w14:textId="77777777" w:rsidR="00250735" w:rsidRPr="0080602F" w:rsidRDefault="00250735" w:rsidP="008B251E">
            <w:pPr>
              <w:rPr>
                <w:sz w:val="1"/>
                <w:szCs w:val="1"/>
                <w:lang w:val="en-GB"/>
              </w:rPr>
            </w:pPr>
          </w:p>
        </w:tc>
      </w:tr>
      <w:tr w:rsidR="0080602F" w:rsidRPr="0080602F" w14:paraId="0D281FC6" w14:textId="77777777" w:rsidTr="006E64D5">
        <w:trPr>
          <w:trHeight w:val="120"/>
        </w:trPr>
        <w:tc>
          <w:tcPr>
            <w:tcW w:w="498" w:type="dxa"/>
            <w:vMerge/>
            <w:tcBorders>
              <w:left w:val="single" w:sz="8" w:space="0" w:color="auto"/>
              <w:right w:val="single" w:sz="8" w:space="0" w:color="auto"/>
            </w:tcBorders>
            <w:vAlign w:val="bottom"/>
          </w:tcPr>
          <w:p w14:paraId="45853C84" w14:textId="77777777" w:rsidR="00250735" w:rsidRPr="00C13B85" w:rsidRDefault="00250735" w:rsidP="008B251E">
            <w:pPr>
              <w:rPr>
                <w:sz w:val="10"/>
                <w:szCs w:val="10"/>
                <w:lang w:val="en-GB"/>
              </w:rPr>
            </w:pPr>
          </w:p>
        </w:tc>
        <w:tc>
          <w:tcPr>
            <w:tcW w:w="80" w:type="dxa"/>
            <w:vAlign w:val="bottom"/>
          </w:tcPr>
          <w:p w14:paraId="236F5C90" w14:textId="77777777" w:rsidR="00250735" w:rsidRPr="00C13B85" w:rsidRDefault="00250735" w:rsidP="008B251E">
            <w:pPr>
              <w:rPr>
                <w:sz w:val="10"/>
                <w:szCs w:val="10"/>
                <w:lang w:val="en-GB"/>
              </w:rPr>
            </w:pPr>
          </w:p>
        </w:tc>
        <w:tc>
          <w:tcPr>
            <w:tcW w:w="1475" w:type="dxa"/>
            <w:vMerge/>
            <w:vAlign w:val="bottom"/>
          </w:tcPr>
          <w:p w14:paraId="023EB42B" w14:textId="77777777" w:rsidR="00250735" w:rsidRPr="00C13B85" w:rsidRDefault="00250735" w:rsidP="008B251E">
            <w:pPr>
              <w:rPr>
                <w:sz w:val="10"/>
                <w:szCs w:val="10"/>
                <w:lang w:val="en-GB"/>
              </w:rPr>
            </w:pPr>
          </w:p>
        </w:tc>
        <w:tc>
          <w:tcPr>
            <w:tcW w:w="140" w:type="dxa"/>
            <w:tcBorders>
              <w:right w:val="single" w:sz="8" w:space="0" w:color="auto"/>
            </w:tcBorders>
            <w:vAlign w:val="bottom"/>
          </w:tcPr>
          <w:p w14:paraId="3A927D69" w14:textId="77777777" w:rsidR="00250735" w:rsidRPr="00C13B85" w:rsidRDefault="00250735" w:rsidP="008B251E">
            <w:pPr>
              <w:rPr>
                <w:sz w:val="10"/>
                <w:szCs w:val="10"/>
                <w:lang w:val="en-GB"/>
              </w:rPr>
            </w:pPr>
          </w:p>
        </w:tc>
        <w:tc>
          <w:tcPr>
            <w:tcW w:w="80" w:type="dxa"/>
            <w:vAlign w:val="bottom"/>
          </w:tcPr>
          <w:p w14:paraId="20E1E9EF" w14:textId="77777777" w:rsidR="00250735" w:rsidRPr="00C13B85" w:rsidRDefault="00250735" w:rsidP="008B251E">
            <w:pPr>
              <w:rPr>
                <w:sz w:val="10"/>
                <w:szCs w:val="10"/>
                <w:lang w:val="en-GB"/>
              </w:rPr>
            </w:pPr>
          </w:p>
        </w:tc>
        <w:tc>
          <w:tcPr>
            <w:tcW w:w="1197" w:type="dxa"/>
            <w:vMerge w:val="restart"/>
            <w:vAlign w:val="bottom"/>
          </w:tcPr>
          <w:p w14:paraId="15D83691" w14:textId="7E4042BC" w:rsidR="00250735" w:rsidRPr="00C13B85" w:rsidRDefault="00250735" w:rsidP="008B251E">
            <w:pPr>
              <w:jc w:val="center"/>
              <w:rPr>
                <w:sz w:val="20"/>
                <w:szCs w:val="20"/>
                <w:lang w:val="en-GB"/>
              </w:rPr>
            </w:pPr>
          </w:p>
        </w:tc>
        <w:tc>
          <w:tcPr>
            <w:tcW w:w="120" w:type="dxa"/>
            <w:tcBorders>
              <w:right w:val="single" w:sz="8" w:space="0" w:color="auto"/>
            </w:tcBorders>
            <w:vAlign w:val="bottom"/>
          </w:tcPr>
          <w:p w14:paraId="22B209C2" w14:textId="77777777" w:rsidR="00250735" w:rsidRPr="00C13B85" w:rsidRDefault="00250735" w:rsidP="008B251E">
            <w:pPr>
              <w:rPr>
                <w:sz w:val="10"/>
                <w:szCs w:val="10"/>
                <w:lang w:val="en-GB"/>
              </w:rPr>
            </w:pPr>
          </w:p>
        </w:tc>
        <w:tc>
          <w:tcPr>
            <w:tcW w:w="100" w:type="dxa"/>
            <w:vAlign w:val="bottom"/>
          </w:tcPr>
          <w:p w14:paraId="232D09FB" w14:textId="77777777" w:rsidR="00250735" w:rsidRPr="00C13B85" w:rsidRDefault="00250735" w:rsidP="008B251E">
            <w:pPr>
              <w:rPr>
                <w:sz w:val="10"/>
                <w:szCs w:val="10"/>
                <w:lang w:val="en-GB"/>
              </w:rPr>
            </w:pPr>
          </w:p>
        </w:tc>
        <w:tc>
          <w:tcPr>
            <w:tcW w:w="1000" w:type="dxa"/>
            <w:vMerge/>
            <w:vAlign w:val="bottom"/>
          </w:tcPr>
          <w:p w14:paraId="11E4A5FF" w14:textId="77777777" w:rsidR="00250735" w:rsidRPr="00C13B85" w:rsidRDefault="00250735" w:rsidP="008B251E">
            <w:pPr>
              <w:rPr>
                <w:sz w:val="10"/>
                <w:szCs w:val="10"/>
                <w:lang w:val="en-GB"/>
              </w:rPr>
            </w:pPr>
          </w:p>
        </w:tc>
        <w:tc>
          <w:tcPr>
            <w:tcW w:w="180" w:type="dxa"/>
            <w:tcBorders>
              <w:right w:val="single" w:sz="8" w:space="0" w:color="auto"/>
            </w:tcBorders>
            <w:vAlign w:val="bottom"/>
          </w:tcPr>
          <w:p w14:paraId="0BC0E9E0" w14:textId="77777777" w:rsidR="00250735" w:rsidRPr="00C13B85" w:rsidRDefault="00250735" w:rsidP="008B251E">
            <w:pPr>
              <w:rPr>
                <w:sz w:val="10"/>
                <w:szCs w:val="10"/>
                <w:lang w:val="en-GB"/>
              </w:rPr>
            </w:pPr>
          </w:p>
        </w:tc>
        <w:tc>
          <w:tcPr>
            <w:tcW w:w="30" w:type="dxa"/>
            <w:vAlign w:val="bottom"/>
          </w:tcPr>
          <w:p w14:paraId="02D8FFBC" w14:textId="77777777" w:rsidR="00250735" w:rsidRPr="00C13B85" w:rsidRDefault="00250735" w:rsidP="008B251E">
            <w:pPr>
              <w:rPr>
                <w:sz w:val="10"/>
                <w:szCs w:val="10"/>
                <w:lang w:val="en-GB"/>
              </w:rPr>
            </w:pPr>
          </w:p>
        </w:tc>
        <w:tc>
          <w:tcPr>
            <w:tcW w:w="3031" w:type="dxa"/>
            <w:vMerge/>
            <w:vAlign w:val="bottom"/>
          </w:tcPr>
          <w:p w14:paraId="59D77C1A"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3AC0E31D" w14:textId="77777777" w:rsidR="00250735" w:rsidRPr="00C13B85" w:rsidRDefault="00250735" w:rsidP="008B251E">
            <w:pPr>
              <w:rPr>
                <w:sz w:val="10"/>
                <w:szCs w:val="10"/>
                <w:lang w:val="en-GB"/>
              </w:rPr>
            </w:pPr>
          </w:p>
        </w:tc>
        <w:tc>
          <w:tcPr>
            <w:tcW w:w="100" w:type="dxa"/>
            <w:vAlign w:val="bottom"/>
          </w:tcPr>
          <w:p w14:paraId="14D5AF12" w14:textId="77777777" w:rsidR="00250735" w:rsidRPr="00C13B85" w:rsidRDefault="00250735" w:rsidP="008B251E">
            <w:pPr>
              <w:rPr>
                <w:sz w:val="10"/>
                <w:szCs w:val="10"/>
                <w:lang w:val="en-GB"/>
              </w:rPr>
            </w:pPr>
          </w:p>
        </w:tc>
        <w:tc>
          <w:tcPr>
            <w:tcW w:w="637" w:type="dxa"/>
            <w:vMerge w:val="restart"/>
            <w:vAlign w:val="bottom"/>
          </w:tcPr>
          <w:p w14:paraId="64AA0FB7" w14:textId="03DEE2F5" w:rsidR="00250735" w:rsidRPr="0080602F" w:rsidRDefault="00E73A6E" w:rsidP="008B251E">
            <w:pPr>
              <w:jc w:val="center"/>
              <w:rPr>
                <w:sz w:val="20"/>
                <w:szCs w:val="20"/>
                <w:lang w:val="en-GB"/>
              </w:rPr>
            </w:pPr>
            <w:r>
              <w:rPr>
                <w:rFonts w:eastAsia="Arial"/>
                <w:w w:val="99"/>
                <w:sz w:val="18"/>
                <w:szCs w:val="18"/>
                <w:lang w:val="en-GB"/>
              </w:rPr>
              <w:t>o</w:t>
            </w:r>
            <w:r w:rsidR="0080602F" w:rsidRPr="0080602F">
              <w:rPr>
                <w:rFonts w:eastAsia="Arial"/>
                <w:w w:val="99"/>
                <w:sz w:val="18"/>
                <w:szCs w:val="18"/>
                <w:lang w:val="en-GB"/>
              </w:rPr>
              <w:t>f ES</w:t>
            </w:r>
            <w:r w:rsidR="00250735" w:rsidRPr="0080602F">
              <w:rPr>
                <w:rFonts w:eastAsia="Arial"/>
                <w:w w:val="99"/>
                <w:sz w:val="18"/>
                <w:szCs w:val="18"/>
                <w:lang w:val="en-GB"/>
              </w:rPr>
              <w:t xml:space="preserve">, </w:t>
            </w:r>
            <w:r w:rsidR="008C26CF" w:rsidRPr="0080602F">
              <w:rPr>
                <w:rFonts w:eastAsia="Arial"/>
                <w:w w:val="99"/>
                <w:sz w:val="18"/>
                <w:szCs w:val="18"/>
                <w:lang w:val="en-GB"/>
              </w:rPr>
              <w:t>in m</w:t>
            </w:r>
          </w:p>
        </w:tc>
        <w:tc>
          <w:tcPr>
            <w:tcW w:w="120" w:type="dxa"/>
            <w:tcBorders>
              <w:right w:val="single" w:sz="8" w:space="0" w:color="auto"/>
            </w:tcBorders>
            <w:vAlign w:val="bottom"/>
          </w:tcPr>
          <w:p w14:paraId="6B29D8F0" w14:textId="77777777" w:rsidR="00250735" w:rsidRPr="0080602F" w:rsidRDefault="00250735" w:rsidP="008B251E">
            <w:pPr>
              <w:rPr>
                <w:sz w:val="10"/>
                <w:szCs w:val="10"/>
                <w:lang w:val="en-GB"/>
              </w:rPr>
            </w:pPr>
          </w:p>
        </w:tc>
        <w:tc>
          <w:tcPr>
            <w:tcW w:w="837" w:type="dxa"/>
            <w:vMerge w:val="restart"/>
            <w:tcBorders>
              <w:right w:val="single" w:sz="8" w:space="0" w:color="auto"/>
            </w:tcBorders>
            <w:vAlign w:val="bottom"/>
          </w:tcPr>
          <w:p w14:paraId="3F7459E3" w14:textId="072C6E69" w:rsidR="00250735" w:rsidRPr="0080602F" w:rsidRDefault="0080602F" w:rsidP="0080602F">
            <w:pPr>
              <w:rPr>
                <w:sz w:val="20"/>
                <w:szCs w:val="20"/>
                <w:lang w:val="en-GB"/>
              </w:rPr>
            </w:pPr>
            <w:r w:rsidRPr="0080602F">
              <w:rPr>
                <w:rFonts w:eastAsia="Arial"/>
                <w:w w:val="99"/>
                <w:sz w:val="18"/>
                <w:szCs w:val="18"/>
              </w:rPr>
              <w:t xml:space="preserve"> </w:t>
            </w:r>
            <w:r w:rsidR="00E73A6E">
              <w:rPr>
                <w:rFonts w:eastAsia="Arial"/>
                <w:w w:val="99"/>
                <w:sz w:val="18"/>
                <w:szCs w:val="18"/>
              </w:rPr>
              <w:t>o</w:t>
            </w:r>
            <w:r w:rsidRPr="0080602F">
              <w:rPr>
                <w:rFonts w:eastAsia="Arial"/>
                <w:w w:val="99"/>
                <w:sz w:val="18"/>
                <w:szCs w:val="18"/>
              </w:rPr>
              <w:t>f SS</w:t>
            </w:r>
            <w:r w:rsidR="00250735" w:rsidRPr="0080602F">
              <w:rPr>
                <w:rFonts w:eastAsia="Arial"/>
                <w:w w:val="99"/>
                <w:sz w:val="18"/>
                <w:szCs w:val="18"/>
                <w:lang w:val="en-GB"/>
              </w:rPr>
              <w:t xml:space="preserve">, </w:t>
            </w:r>
            <w:r w:rsidR="008C26CF" w:rsidRPr="0080602F">
              <w:rPr>
                <w:rFonts w:eastAsia="Arial"/>
                <w:w w:val="99"/>
                <w:sz w:val="18"/>
                <w:szCs w:val="18"/>
                <w:lang w:val="en-GB"/>
              </w:rPr>
              <w:t>in m</w:t>
            </w:r>
          </w:p>
        </w:tc>
        <w:tc>
          <w:tcPr>
            <w:tcW w:w="30" w:type="dxa"/>
            <w:vAlign w:val="bottom"/>
          </w:tcPr>
          <w:p w14:paraId="6DA9261D" w14:textId="77777777" w:rsidR="00250735" w:rsidRPr="0080602F" w:rsidRDefault="00250735" w:rsidP="008B251E">
            <w:pPr>
              <w:rPr>
                <w:sz w:val="1"/>
                <w:szCs w:val="1"/>
                <w:lang w:val="en-GB"/>
              </w:rPr>
            </w:pPr>
          </w:p>
        </w:tc>
      </w:tr>
      <w:tr w:rsidR="0080602F" w:rsidRPr="0080602F" w14:paraId="1E85D143" w14:textId="77777777" w:rsidTr="006E64D5">
        <w:trPr>
          <w:trHeight w:val="120"/>
        </w:trPr>
        <w:tc>
          <w:tcPr>
            <w:tcW w:w="498" w:type="dxa"/>
            <w:tcBorders>
              <w:left w:val="single" w:sz="8" w:space="0" w:color="auto"/>
              <w:right w:val="single" w:sz="8" w:space="0" w:color="auto"/>
            </w:tcBorders>
            <w:vAlign w:val="bottom"/>
          </w:tcPr>
          <w:p w14:paraId="57579E82" w14:textId="77777777" w:rsidR="00250735" w:rsidRPr="00C13B85" w:rsidRDefault="00250735" w:rsidP="008B251E">
            <w:pPr>
              <w:rPr>
                <w:sz w:val="10"/>
                <w:szCs w:val="10"/>
                <w:lang w:val="en-GB"/>
              </w:rPr>
            </w:pPr>
          </w:p>
        </w:tc>
        <w:tc>
          <w:tcPr>
            <w:tcW w:w="80" w:type="dxa"/>
            <w:vAlign w:val="bottom"/>
          </w:tcPr>
          <w:p w14:paraId="5768C82D" w14:textId="77777777" w:rsidR="00250735" w:rsidRPr="00C13B85" w:rsidRDefault="00250735" w:rsidP="008B251E">
            <w:pPr>
              <w:rPr>
                <w:sz w:val="10"/>
                <w:szCs w:val="10"/>
                <w:lang w:val="en-GB"/>
              </w:rPr>
            </w:pPr>
          </w:p>
        </w:tc>
        <w:tc>
          <w:tcPr>
            <w:tcW w:w="1475" w:type="dxa"/>
            <w:vAlign w:val="bottom"/>
          </w:tcPr>
          <w:p w14:paraId="69D45637" w14:textId="77777777" w:rsidR="00250735" w:rsidRPr="00C13B85" w:rsidRDefault="00250735" w:rsidP="008B251E">
            <w:pPr>
              <w:rPr>
                <w:sz w:val="10"/>
                <w:szCs w:val="10"/>
                <w:lang w:val="en-GB"/>
              </w:rPr>
            </w:pPr>
          </w:p>
        </w:tc>
        <w:tc>
          <w:tcPr>
            <w:tcW w:w="140" w:type="dxa"/>
            <w:tcBorders>
              <w:right w:val="single" w:sz="8" w:space="0" w:color="auto"/>
            </w:tcBorders>
            <w:vAlign w:val="bottom"/>
          </w:tcPr>
          <w:p w14:paraId="11FC5D17" w14:textId="77777777" w:rsidR="00250735" w:rsidRPr="00C13B85" w:rsidRDefault="00250735" w:rsidP="008B251E">
            <w:pPr>
              <w:rPr>
                <w:sz w:val="10"/>
                <w:szCs w:val="10"/>
                <w:lang w:val="en-GB"/>
              </w:rPr>
            </w:pPr>
          </w:p>
        </w:tc>
        <w:tc>
          <w:tcPr>
            <w:tcW w:w="80" w:type="dxa"/>
            <w:vAlign w:val="bottom"/>
          </w:tcPr>
          <w:p w14:paraId="198BFE6B" w14:textId="77777777" w:rsidR="00250735" w:rsidRPr="00C13B85" w:rsidRDefault="00250735" w:rsidP="008B251E">
            <w:pPr>
              <w:rPr>
                <w:sz w:val="10"/>
                <w:szCs w:val="10"/>
                <w:lang w:val="en-GB"/>
              </w:rPr>
            </w:pPr>
          </w:p>
        </w:tc>
        <w:tc>
          <w:tcPr>
            <w:tcW w:w="1197" w:type="dxa"/>
            <w:vMerge/>
            <w:vAlign w:val="bottom"/>
          </w:tcPr>
          <w:p w14:paraId="2AAC1827"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27275C5F" w14:textId="77777777" w:rsidR="00250735" w:rsidRPr="00C13B85" w:rsidRDefault="00250735" w:rsidP="008B251E">
            <w:pPr>
              <w:rPr>
                <w:sz w:val="10"/>
                <w:szCs w:val="10"/>
                <w:lang w:val="en-GB"/>
              </w:rPr>
            </w:pPr>
          </w:p>
        </w:tc>
        <w:tc>
          <w:tcPr>
            <w:tcW w:w="100" w:type="dxa"/>
            <w:vAlign w:val="bottom"/>
          </w:tcPr>
          <w:p w14:paraId="2C0F77F0" w14:textId="77777777" w:rsidR="00250735" w:rsidRPr="00C13B85" w:rsidRDefault="00250735" w:rsidP="008B251E">
            <w:pPr>
              <w:rPr>
                <w:sz w:val="10"/>
                <w:szCs w:val="10"/>
                <w:lang w:val="en-GB"/>
              </w:rPr>
            </w:pPr>
          </w:p>
        </w:tc>
        <w:tc>
          <w:tcPr>
            <w:tcW w:w="1000" w:type="dxa"/>
            <w:vAlign w:val="bottom"/>
          </w:tcPr>
          <w:p w14:paraId="6878FA57" w14:textId="77777777" w:rsidR="00250735" w:rsidRPr="00C13B85" w:rsidRDefault="00250735" w:rsidP="008B251E">
            <w:pPr>
              <w:rPr>
                <w:sz w:val="10"/>
                <w:szCs w:val="10"/>
                <w:lang w:val="en-GB"/>
              </w:rPr>
            </w:pPr>
          </w:p>
        </w:tc>
        <w:tc>
          <w:tcPr>
            <w:tcW w:w="180" w:type="dxa"/>
            <w:tcBorders>
              <w:right w:val="single" w:sz="8" w:space="0" w:color="auto"/>
            </w:tcBorders>
            <w:vAlign w:val="bottom"/>
          </w:tcPr>
          <w:p w14:paraId="0428D8BD" w14:textId="77777777" w:rsidR="00250735" w:rsidRPr="00C13B85" w:rsidRDefault="00250735" w:rsidP="008B251E">
            <w:pPr>
              <w:rPr>
                <w:sz w:val="10"/>
                <w:szCs w:val="10"/>
                <w:lang w:val="en-GB"/>
              </w:rPr>
            </w:pPr>
          </w:p>
        </w:tc>
        <w:tc>
          <w:tcPr>
            <w:tcW w:w="30" w:type="dxa"/>
            <w:vAlign w:val="bottom"/>
          </w:tcPr>
          <w:p w14:paraId="2E0F8B2D" w14:textId="77777777" w:rsidR="00250735" w:rsidRPr="00C13B85" w:rsidRDefault="00250735" w:rsidP="008B251E">
            <w:pPr>
              <w:rPr>
                <w:sz w:val="10"/>
                <w:szCs w:val="10"/>
                <w:lang w:val="en-GB"/>
              </w:rPr>
            </w:pPr>
          </w:p>
        </w:tc>
        <w:tc>
          <w:tcPr>
            <w:tcW w:w="3031" w:type="dxa"/>
            <w:vAlign w:val="bottom"/>
          </w:tcPr>
          <w:p w14:paraId="255AFFE3"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2F176655" w14:textId="77777777" w:rsidR="00250735" w:rsidRPr="00C13B85" w:rsidRDefault="00250735" w:rsidP="008B251E">
            <w:pPr>
              <w:rPr>
                <w:sz w:val="10"/>
                <w:szCs w:val="10"/>
                <w:lang w:val="en-GB"/>
              </w:rPr>
            </w:pPr>
          </w:p>
        </w:tc>
        <w:tc>
          <w:tcPr>
            <w:tcW w:w="100" w:type="dxa"/>
            <w:vAlign w:val="bottom"/>
          </w:tcPr>
          <w:p w14:paraId="2FBD8D91" w14:textId="77777777" w:rsidR="00250735" w:rsidRPr="00C13B85" w:rsidRDefault="00250735" w:rsidP="008B251E">
            <w:pPr>
              <w:rPr>
                <w:sz w:val="10"/>
                <w:szCs w:val="10"/>
                <w:lang w:val="en-GB"/>
              </w:rPr>
            </w:pPr>
          </w:p>
        </w:tc>
        <w:tc>
          <w:tcPr>
            <w:tcW w:w="637" w:type="dxa"/>
            <w:vMerge/>
            <w:vAlign w:val="bottom"/>
          </w:tcPr>
          <w:p w14:paraId="15ECC07B" w14:textId="77777777" w:rsidR="00250735" w:rsidRPr="0080602F" w:rsidRDefault="00250735" w:rsidP="008B251E">
            <w:pPr>
              <w:rPr>
                <w:sz w:val="10"/>
                <w:szCs w:val="10"/>
                <w:lang w:val="en-GB"/>
              </w:rPr>
            </w:pPr>
          </w:p>
        </w:tc>
        <w:tc>
          <w:tcPr>
            <w:tcW w:w="120" w:type="dxa"/>
            <w:tcBorders>
              <w:right w:val="single" w:sz="8" w:space="0" w:color="auto"/>
            </w:tcBorders>
            <w:vAlign w:val="bottom"/>
          </w:tcPr>
          <w:p w14:paraId="36A0E921" w14:textId="77777777" w:rsidR="00250735" w:rsidRPr="0080602F" w:rsidRDefault="00250735" w:rsidP="008B251E">
            <w:pPr>
              <w:rPr>
                <w:sz w:val="10"/>
                <w:szCs w:val="10"/>
                <w:lang w:val="en-GB"/>
              </w:rPr>
            </w:pPr>
          </w:p>
        </w:tc>
        <w:tc>
          <w:tcPr>
            <w:tcW w:w="837" w:type="dxa"/>
            <w:vMerge/>
            <w:tcBorders>
              <w:right w:val="single" w:sz="8" w:space="0" w:color="auto"/>
            </w:tcBorders>
            <w:vAlign w:val="bottom"/>
          </w:tcPr>
          <w:p w14:paraId="561C648A" w14:textId="77777777" w:rsidR="00250735" w:rsidRPr="0080602F" w:rsidRDefault="00250735" w:rsidP="008B251E">
            <w:pPr>
              <w:rPr>
                <w:sz w:val="10"/>
                <w:szCs w:val="10"/>
                <w:lang w:val="en-GB"/>
              </w:rPr>
            </w:pPr>
          </w:p>
        </w:tc>
        <w:tc>
          <w:tcPr>
            <w:tcW w:w="30" w:type="dxa"/>
            <w:vAlign w:val="bottom"/>
          </w:tcPr>
          <w:p w14:paraId="1A49DBE6" w14:textId="77777777" w:rsidR="00250735" w:rsidRPr="0080602F" w:rsidRDefault="00250735" w:rsidP="008B251E">
            <w:pPr>
              <w:rPr>
                <w:sz w:val="1"/>
                <w:szCs w:val="1"/>
                <w:lang w:val="en-GB"/>
              </w:rPr>
            </w:pPr>
          </w:p>
        </w:tc>
      </w:tr>
      <w:tr w:rsidR="00250735" w:rsidRPr="00C13B85" w14:paraId="44C88DD6" w14:textId="77777777" w:rsidTr="006E64D5">
        <w:trPr>
          <w:trHeight w:val="113"/>
        </w:trPr>
        <w:tc>
          <w:tcPr>
            <w:tcW w:w="498" w:type="dxa"/>
            <w:tcBorders>
              <w:left w:val="single" w:sz="8" w:space="0" w:color="auto"/>
              <w:bottom w:val="single" w:sz="8" w:space="0" w:color="auto"/>
              <w:right w:val="single" w:sz="8" w:space="0" w:color="auto"/>
            </w:tcBorders>
            <w:vAlign w:val="bottom"/>
          </w:tcPr>
          <w:p w14:paraId="0EB9AE7E" w14:textId="77777777" w:rsidR="00250735" w:rsidRPr="00C13B85" w:rsidRDefault="00250735" w:rsidP="008B251E">
            <w:pPr>
              <w:rPr>
                <w:sz w:val="9"/>
                <w:szCs w:val="9"/>
                <w:lang w:val="en-GB"/>
              </w:rPr>
            </w:pPr>
          </w:p>
        </w:tc>
        <w:tc>
          <w:tcPr>
            <w:tcW w:w="80" w:type="dxa"/>
            <w:tcBorders>
              <w:bottom w:val="single" w:sz="8" w:space="0" w:color="auto"/>
            </w:tcBorders>
            <w:vAlign w:val="bottom"/>
          </w:tcPr>
          <w:p w14:paraId="0467BF44" w14:textId="77777777" w:rsidR="00250735" w:rsidRPr="00C13B85" w:rsidRDefault="00250735" w:rsidP="008B251E">
            <w:pPr>
              <w:rPr>
                <w:sz w:val="9"/>
                <w:szCs w:val="9"/>
                <w:lang w:val="en-GB"/>
              </w:rPr>
            </w:pPr>
          </w:p>
        </w:tc>
        <w:tc>
          <w:tcPr>
            <w:tcW w:w="1475" w:type="dxa"/>
            <w:tcBorders>
              <w:bottom w:val="single" w:sz="8" w:space="0" w:color="auto"/>
            </w:tcBorders>
            <w:vAlign w:val="bottom"/>
          </w:tcPr>
          <w:p w14:paraId="1B213C9E" w14:textId="77777777" w:rsidR="00250735" w:rsidRPr="00C13B85" w:rsidRDefault="00250735" w:rsidP="008B251E">
            <w:pPr>
              <w:rPr>
                <w:sz w:val="9"/>
                <w:szCs w:val="9"/>
                <w:lang w:val="en-GB"/>
              </w:rPr>
            </w:pPr>
          </w:p>
        </w:tc>
        <w:tc>
          <w:tcPr>
            <w:tcW w:w="140" w:type="dxa"/>
            <w:tcBorders>
              <w:bottom w:val="single" w:sz="8" w:space="0" w:color="auto"/>
              <w:right w:val="single" w:sz="8" w:space="0" w:color="auto"/>
            </w:tcBorders>
            <w:vAlign w:val="bottom"/>
          </w:tcPr>
          <w:p w14:paraId="651F339E" w14:textId="77777777" w:rsidR="00250735" w:rsidRPr="00C13B85" w:rsidRDefault="00250735" w:rsidP="008B251E">
            <w:pPr>
              <w:rPr>
                <w:sz w:val="9"/>
                <w:szCs w:val="9"/>
                <w:lang w:val="en-GB"/>
              </w:rPr>
            </w:pPr>
          </w:p>
        </w:tc>
        <w:tc>
          <w:tcPr>
            <w:tcW w:w="80" w:type="dxa"/>
            <w:tcBorders>
              <w:bottom w:val="single" w:sz="8" w:space="0" w:color="auto"/>
            </w:tcBorders>
            <w:vAlign w:val="bottom"/>
          </w:tcPr>
          <w:p w14:paraId="790C1368" w14:textId="77777777" w:rsidR="00250735" w:rsidRPr="00C13B85" w:rsidRDefault="00250735" w:rsidP="008B251E">
            <w:pPr>
              <w:rPr>
                <w:sz w:val="9"/>
                <w:szCs w:val="9"/>
                <w:lang w:val="en-GB"/>
              </w:rPr>
            </w:pPr>
          </w:p>
        </w:tc>
        <w:tc>
          <w:tcPr>
            <w:tcW w:w="1197" w:type="dxa"/>
            <w:tcBorders>
              <w:bottom w:val="single" w:sz="8" w:space="0" w:color="auto"/>
            </w:tcBorders>
            <w:vAlign w:val="bottom"/>
          </w:tcPr>
          <w:p w14:paraId="5F5162E8" w14:textId="77777777" w:rsidR="00250735" w:rsidRPr="00C13B85" w:rsidRDefault="00250735" w:rsidP="008B251E">
            <w:pPr>
              <w:rPr>
                <w:sz w:val="9"/>
                <w:szCs w:val="9"/>
                <w:lang w:val="en-GB"/>
              </w:rPr>
            </w:pPr>
          </w:p>
        </w:tc>
        <w:tc>
          <w:tcPr>
            <w:tcW w:w="120" w:type="dxa"/>
            <w:tcBorders>
              <w:bottom w:val="single" w:sz="8" w:space="0" w:color="auto"/>
              <w:right w:val="single" w:sz="8" w:space="0" w:color="auto"/>
            </w:tcBorders>
            <w:vAlign w:val="bottom"/>
          </w:tcPr>
          <w:p w14:paraId="504C4E4C" w14:textId="77777777" w:rsidR="00250735" w:rsidRPr="00C13B85" w:rsidRDefault="00250735" w:rsidP="008B251E">
            <w:pPr>
              <w:rPr>
                <w:sz w:val="9"/>
                <w:szCs w:val="9"/>
                <w:lang w:val="en-GB"/>
              </w:rPr>
            </w:pPr>
          </w:p>
        </w:tc>
        <w:tc>
          <w:tcPr>
            <w:tcW w:w="100" w:type="dxa"/>
            <w:tcBorders>
              <w:bottom w:val="single" w:sz="8" w:space="0" w:color="auto"/>
            </w:tcBorders>
            <w:vAlign w:val="bottom"/>
          </w:tcPr>
          <w:p w14:paraId="1A64A8A8" w14:textId="77777777" w:rsidR="00250735" w:rsidRPr="00C13B85" w:rsidRDefault="00250735" w:rsidP="008B251E">
            <w:pPr>
              <w:rPr>
                <w:sz w:val="9"/>
                <w:szCs w:val="9"/>
                <w:lang w:val="en-GB"/>
              </w:rPr>
            </w:pPr>
          </w:p>
        </w:tc>
        <w:tc>
          <w:tcPr>
            <w:tcW w:w="1000" w:type="dxa"/>
            <w:tcBorders>
              <w:bottom w:val="single" w:sz="8" w:space="0" w:color="auto"/>
            </w:tcBorders>
            <w:vAlign w:val="bottom"/>
          </w:tcPr>
          <w:p w14:paraId="22A6EFDA" w14:textId="77777777" w:rsidR="00250735" w:rsidRPr="00C13B85" w:rsidRDefault="00250735" w:rsidP="008B251E">
            <w:pPr>
              <w:rPr>
                <w:sz w:val="9"/>
                <w:szCs w:val="9"/>
                <w:lang w:val="en-GB"/>
              </w:rPr>
            </w:pPr>
          </w:p>
        </w:tc>
        <w:tc>
          <w:tcPr>
            <w:tcW w:w="180" w:type="dxa"/>
            <w:tcBorders>
              <w:bottom w:val="single" w:sz="8" w:space="0" w:color="auto"/>
              <w:right w:val="single" w:sz="8" w:space="0" w:color="auto"/>
            </w:tcBorders>
            <w:vAlign w:val="bottom"/>
          </w:tcPr>
          <w:p w14:paraId="794C4839" w14:textId="77777777" w:rsidR="00250735" w:rsidRPr="00C13B85" w:rsidRDefault="00250735" w:rsidP="008B251E">
            <w:pPr>
              <w:rPr>
                <w:sz w:val="9"/>
                <w:szCs w:val="9"/>
                <w:lang w:val="en-GB"/>
              </w:rPr>
            </w:pPr>
          </w:p>
        </w:tc>
        <w:tc>
          <w:tcPr>
            <w:tcW w:w="30" w:type="dxa"/>
            <w:tcBorders>
              <w:bottom w:val="single" w:sz="8" w:space="0" w:color="auto"/>
            </w:tcBorders>
            <w:vAlign w:val="bottom"/>
          </w:tcPr>
          <w:p w14:paraId="7E7B9E3A" w14:textId="77777777" w:rsidR="00250735" w:rsidRPr="00C13B85" w:rsidRDefault="00250735" w:rsidP="008B251E">
            <w:pPr>
              <w:rPr>
                <w:sz w:val="9"/>
                <w:szCs w:val="9"/>
                <w:lang w:val="en-GB"/>
              </w:rPr>
            </w:pPr>
          </w:p>
        </w:tc>
        <w:tc>
          <w:tcPr>
            <w:tcW w:w="3031" w:type="dxa"/>
            <w:tcBorders>
              <w:bottom w:val="single" w:sz="8" w:space="0" w:color="auto"/>
            </w:tcBorders>
            <w:vAlign w:val="bottom"/>
          </w:tcPr>
          <w:p w14:paraId="67720A15" w14:textId="77777777" w:rsidR="00250735" w:rsidRPr="00C13B85" w:rsidRDefault="00250735" w:rsidP="008B251E">
            <w:pPr>
              <w:rPr>
                <w:sz w:val="9"/>
                <w:szCs w:val="9"/>
                <w:lang w:val="en-GB"/>
              </w:rPr>
            </w:pPr>
          </w:p>
        </w:tc>
        <w:tc>
          <w:tcPr>
            <w:tcW w:w="120" w:type="dxa"/>
            <w:tcBorders>
              <w:bottom w:val="single" w:sz="8" w:space="0" w:color="auto"/>
              <w:right w:val="single" w:sz="8" w:space="0" w:color="auto"/>
            </w:tcBorders>
            <w:vAlign w:val="bottom"/>
          </w:tcPr>
          <w:p w14:paraId="1CF9C0F1" w14:textId="77777777" w:rsidR="00250735" w:rsidRPr="00C13B85" w:rsidRDefault="00250735" w:rsidP="008B251E">
            <w:pPr>
              <w:rPr>
                <w:sz w:val="9"/>
                <w:szCs w:val="9"/>
                <w:lang w:val="en-GB"/>
              </w:rPr>
            </w:pPr>
          </w:p>
        </w:tc>
        <w:tc>
          <w:tcPr>
            <w:tcW w:w="100" w:type="dxa"/>
            <w:tcBorders>
              <w:bottom w:val="single" w:sz="8" w:space="0" w:color="auto"/>
            </w:tcBorders>
            <w:vAlign w:val="bottom"/>
          </w:tcPr>
          <w:p w14:paraId="346B93F3" w14:textId="77777777" w:rsidR="00250735" w:rsidRPr="00C13B85" w:rsidRDefault="00250735" w:rsidP="008B251E">
            <w:pPr>
              <w:rPr>
                <w:sz w:val="9"/>
                <w:szCs w:val="9"/>
                <w:lang w:val="en-GB"/>
              </w:rPr>
            </w:pPr>
          </w:p>
        </w:tc>
        <w:tc>
          <w:tcPr>
            <w:tcW w:w="637" w:type="dxa"/>
            <w:tcBorders>
              <w:bottom w:val="single" w:sz="8" w:space="0" w:color="auto"/>
            </w:tcBorders>
            <w:vAlign w:val="bottom"/>
          </w:tcPr>
          <w:p w14:paraId="1E17A62C" w14:textId="77777777" w:rsidR="00250735" w:rsidRPr="00C13B85" w:rsidRDefault="00250735" w:rsidP="008B251E">
            <w:pPr>
              <w:rPr>
                <w:sz w:val="9"/>
                <w:szCs w:val="9"/>
                <w:lang w:val="en-GB"/>
              </w:rPr>
            </w:pPr>
          </w:p>
        </w:tc>
        <w:tc>
          <w:tcPr>
            <w:tcW w:w="120" w:type="dxa"/>
            <w:tcBorders>
              <w:bottom w:val="single" w:sz="8" w:space="0" w:color="auto"/>
              <w:right w:val="single" w:sz="8" w:space="0" w:color="auto"/>
            </w:tcBorders>
            <w:vAlign w:val="bottom"/>
          </w:tcPr>
          <w:p w14:paraId="0C4EB81C" w14:textId="77777777" w:rsidR="00250735" w:rsidRPr="00C13B85" w:rsidRDefault="00250735" w:rsidP="008B251E">
            <w:pPr>
              <w:rPr>
                <w:sz w:val="9"/>
                <w:szCs w:val="9"/>
                <w:lang w:val="en-GB"/>
              </w:rPr>
            </w:pPr>
          </w:p>
        </w:tc>
        <w:tc>
          <w:tcPr>
            <w:tcW w:w="837" w:type="dxa"/>
            <w:tcBorders>
              <w:bottom w:val="single" w:sz="8" w:space="0" w:color="auto"/>
              <w:right w:val="single" w:sz="8" w:space="0" w:color="auto"/>
            </w:tcBorders>
            <w:vAlign w:val="bottom"/>
          </w:tcPr>
          <w:p w14:paraId="42F9C0A5" w14:textId="77777777" w:rsidR="00250735" w:rsidRPr="00C13B85" w:rsidRDefault="00250735" w:rsidP="008B251E">
            <w:pPr>
              <w:rPr>
                <w:sz w:val="9"/>
                <w:szCs w:val="9"/>
                <w:lang w:val="en-GB"/>
              </w:rPr>
            </w:pPr>
          </w:p>
        </w:tc>
        <w:tc>
          <w:tcPr>
            <w:tcW w:w="30" w:type="dxa"/>
            <w:vAlign w:val="bottom"/>
          </w:tcPr>
          <w:p w14:paraId="026055CF" w14:textId="77777777" w:rsidR="00250735" w:rsidRPr="00C13B85" w:rsidRDefault="00250735" w:rsidP="008B251E">
            <w:pPr>
              <w:rPr>
                <w:sz w:val="1"/>
                <w:szCs w:val="1"/>
                <w:lang w:val="en-GB"/>
              </w:rPr>
            </w:pPr>
          </w:p>
        </w:tc>
      </w:tr>
      <w:tr w:rsidR="00250735" w:rsidRPr="00C13B85" w14:paraId="31BEA0BC" w14:textId="77777777" w:rsidTr="006E64D5">
        <w:trPr>
          <w:trHeight w:val="228"/>
        </w:trPr>
        <w:tc>
          <w:tcPr>
            <w:tcW w:w="498" w:type="dxa"/>
            <w:tcBorders>
              <w:left w:val="single" w:sz="8" w:space="0" w:color="auto"/>
              <w:bottom w:val="single" w:sz="8" w:space="0" w:color="auto"/>
              <w:right w:val="single" w:sz="8" w:space="0" w:color="auto"/>
            </w:tcBorders>
            <w:vAlign w:val="bottom"/>
          </w:tcPr>
          <w:p w14:paraId="5CF627F4" w14:textId="77777777" w:rsidR="00250735" w:rsidRPr="00C13B85" w:rsidRDefault="00250735" w:rsidP="008B251E">
            <w:pPr>
              <w:jc w:val="center"/>
              <w:rPr>
                <w:sz w:val="20"/>
                <w:szCs w:val="20"/>
                <w:lang w:val="en-GB"/>
              </w:rPr>
            </w:pPr>
            <w:r w:rsidRPr="00C13B85">
              <w:rPr>
                <w:rFonts w:eastAsia="Arial"/>
                <w:w w:val="99"/>
                <w:sz w:val="18"/>
                <w:szCs w:val="18"/>
                <w:lang w:val="en-GB"/>
              </w:rPr>
              <w:t>1</w:t>
            </w:r>
          </w:p>
        </w:tc>
        <w:tc>
          <w:tcPr>
            <w:tcW w:w="1555" w:type="dxa"/>
            <w:gridSpan w:val="2"/>
            <w:tcBorders>
              <w:bottom w:val="single" w:sz="8" w:space="0" w:color="auto"/>
            </w:tcBorders>
            <w:vAlign w:val="bottom"/>
          </w:tcPr>
          <w:p w14:paraId="6A67AAFB" w14:textId="77777777" w:rsidR="00250735" w:rsidRPr="00C13B85" w:rsidRDefault="00250735" w:rsidP="008B251E">
            <w:pPr>
              <w:ind w:left="10"/>
              <w:jc w:val="center"/>
              <w:rPr>
                <w:sz w:val="20"/>
                <w:szCs w:val="20"/>
                <w:lang w:val="en-GB"/>
              </w:rPr>
            </w:pPr>
            <w:r w:rsidRPr="00C13B85">
              <w:rPr>
                <w:rFonts w:eastAsia="Arial"/>
                <w:w w:val="99"/>
                <w:sz w:val="18"/>
                <w:szCs w:val="18"/>
                <w:lang w:val="en-GB"/>
              </w:rPr>
              <w:t>2</w:t>
            </w:r>
          </w:p>
        </w:tc>
        <w:tc>
          <w:tcPr>
            <w:tcW w:w="140" w:type="dxa"/>
            <w:tcBorders>
              <w:bottom w:val="single" w:sz="8" w:space="0" w:color="auto"/>
              <w:right w:val="single" w:sz="8" w:space="0" w:color="auto"/>
            </w:tcBorders>
            <w:vAlign w:val="bottom"/>
          </w:tcPr>
          <w:p w14:paraId="26175C3E" w14:textId="77777777" w:rsidR="00250735" w:rsidRPr="00C13B85" w:rsidRDefault="00250735" w:rsidP="008B251E">
            <w:pPr>
              <w:rPr>
                <w:sz w:val="19"/>
                <w:szCs w:val="19"/>
                <w:lang w:val="en-GB"/>
              </w:rPr>
            </w:pPr>
          </w:p>
        </w:tc>
        <w:tc>
          <w:tcPr>
            <w:tcW w:w="1277" w:type="dxa"/>
            <w:gridSpan w:val="2"/>
            <w:tcBorders>
              <w:bottom w:val="single" w:sz="8" w:space="0" w:color="auto"/>
            </w:tcBorders>
            <w:vAlign w:val="bottom"/>
          </w:tcPr>
          <w:p w14:paraId="693A7011" w14:textId="77777777" w:rsidR="00250735" w:rsidRPr="00C13B85" w:rsidRDefault="00250735" w:rsidP="008B251E">
            <w:pPr>
              <w:ind w:left="10"/>
              <w:jc w:val="center"/>
              <w:rPr>
                <w:sz w:val="20"/>
                <w:szCs w:val="20"/>
                <w:lang w:val="en-GB"/>
              </w:rPr>
            </w:pPr>
            <w:r w:rsidRPr="00C13B85">
              <w:rPr>
                <w:rFonts w:eastAsia="Arial"/>
                <w:w w:val="99"/>
                <w:sz w:val="18"/>
                <w:szCs w:val="18"/>
                <w:lang w:val="en-GB"/>
              </w:rPr>
              <w:t>3</w:t>
            </w:r>
          </w:p>
        </w:tc>
        <w:tc>
          <w:tcPr>
            <w:tcW w:w="120" w:type="dxa"/>
            <w:tcBorders>
              <w:bottom w:val="single" w:sz="8" w:space="0" w:color="auto"/>
              <w:right w:val="single" w:sz="8" w:space="0" w:color="auto"/>
            </w:tcBorders>
            <w:vAlign w:val="bottom"/>
          </w:tcPr>
          <w:p w14:paraId="01EA2933" w14:textId="77777777" w:rsidR="00250735" w:rsidRPr="00C13B85" w:rsidRDefault="00250735" w:rsidP="008B251E">
            <w:pPr>
              <w:rPr>
                <w:sz w:val="19"/>
                <w:szCs w:val="19"/>
                <w:lang w:val="en-GB"/>
              </w:rPr>
            </w:pPr>
          </w:p>
        </w:tc>
        <w:tc>
          <w:tcPr>
            <w:tcW w:w="1100" w:type="dxa"/>
            <w:gridSpan w:val="2"/>
            <w:tcBorders>
              <w:bottom w:val="single" w:sz="8" w:space="0" w:color="auto"/>
            </w:tcBorders>
            <w:vAlign w:val="bottom"/>
          </w:tcPr>
          <w:p w14:paraId="0F3B4805" w14:textId="77777777" w:rsidR="00250735" w:rsidRPr="00C13B85" w:rsidRDefault="00250735" w:rsidP="008B251E">
            <w:pPr>
              <w:ind w:left="10"/>
              <w:jc w:val="center"/>
              <w:rPr>
                <w:sz w:val="20"/>
                <w:szCs w:val="20"/>
                <w:lang w:val="en-GB"/>
              </w:rPr>
            </w:pPr>
            <w:r w:rsidRPr="00C13B85">
              <w:rPr>
                <w:rFonts w:eastAsia="Arial"/>
                <w:w w:val="99"/>
                <w:sz w:val="18"/>
                <w:szCs w:val="18"/>
                <w:lang w:val="en-GB"/>
              </w:rPr>
              <w:t>4</w:t>
            </w:r>
          </w:p>
        </w:tc>
        <w:tc>
          <w:tcPr>
            <w:tcW w:w="180" w:type="dxa"/>
            <w:tcBorders>
              <w:bottom w:val="single" w:sz="8" w:space="0" w:color="auto"/>
              <w:right w:val="single" w:sz="8" w:space="0" w:color="auto"/>
            </w:tcBorders>
            <w:vAlign w:val="bottom"/>
          </w:tcPr>
          <w:p w14:paraId="7046AE06" w14:textId="77777777" w:rsidR="00250735" w:rsidRPr="00C13B85" w:rsidRDefault="00250735" w:rsidP="008B251E">
            <w:pPr>
              <w:rPr>
                <w:sz w:val="19"/>
                <w:szCs w:val="19"/>
                <w:lang w:val="en-GB"/>
              </w:rPr>
            </w:pPr>
          </w:p>
        </w:tc>
        <w:tc>
          <w:tcPr>
            <w:tcW w:w="3061" w:type="dxa"/>
            <w:gridSpan w:val="2"/>
            <w:tcBorders>
              <w:bottom w:val="single" w:sz="8" w:space="0" w:color="auto"/>
            </w:tcBorders>
            <w:vAlign w:val="bottom"/>
          </w:tcPr>
          <w:p w14:paraId="628F1496" w14:textId="77777777" w:rsidR="00250735" w:rsidRPr="00C13B85" w:rsidRDefault="00250735" w:rsidP="008B251E">
            <w:pPr>
              <w:jc w:val="center"/>
              <w:rPr>
                <w:sz w:val="20"/>
                <w:szCs w:val="20"/>
                <w:lang w:val="en-GB"/>
              </w:rPr>
            </w:pPr>
            <w:r w:rsidRPr="00C13B85">
              <w:rPr>
                <w:rFonts w:eastAsia="Arial"/>
                <w:w w:val="99"/>
                <w:sz w:val="18"/>
                <w:szCs w:val="18"/>
                <w:lang w:val="en-GB"/>
              </w:rPr>
              <w:t>5</w:t>
            </w:r>
          </w:p>
        </w:tc>
        <w:tc>
          <w:tcPr>
            <w:tcW w:w="120" w:type="dxa"/>
            <w:tcBorders>
              <w:bottom w:val="single" w:sz="8" w:space="0" w:color="auto"/>
              <w:right w:val="single" w:sz="8" w:space="0" w:color="auto"/>
            </w:tcBorders>
            <w:vAlign w:val="bottom"/>
          </w:tcPr>
          <w:p w14:paraId="2615BACD" w14:textId="77777777" w:rsidR="00250735" w:rsidRPr="00C13B85" w:rsidRDefault="00250735" w:rsidP="008B251E">
            <w:pPr>
              <w:rPr>
                <w:sz w:val="19"/>
                <w:szCs w:val="19"/>
                <w:lang w:val="en-GB"/>
              </w:rPr>
            </w:pPr>
          </w:p>
        </w:tc>
        <w:tc>
          <w:tcPr>
            <w:tcW w:w="737" w:type="dxa"/>
            <w:gridSpan w:val="2"/>
            <w:tcBorders>
              <w:bottom w:val="single" w:sz="8" w:space="0" w:color="auto"/>
            </w:tcBorders>
            <w:vAlign w:val="bottom"/>
          </w:tcPr>
          <w:p w14:paraId="2AAC0B10" w14:textId="77777777" w:rsidR="00250735" w:rsidRPr="00C13B85" w:rsidRDefault="00250735" w:rsidP="008B251E">
            <w:pPr>
              <w:jc w:val="center"/>
              <w:rPr>
                <w:sz w:val="20"/>
                <w:szCs w:val="20"/>
                <w:lang w:val="en-GB"/>
              </w:rPr>
            </w:pPr>
            <w:r w:rsidRPr="00C13B85">
              <w:rPr>
                <w:rFonts w:eastAsia="Arial"/>
                <w:w w:val="99"/>
                <w:sz w:val="18"/>
                <w:szCs w:val="18"/>
                <w:lang w:val="en-GB"/>
              </w:rPr>
              <w:t>6</w:t>
            </w:r>
          </w:p>
        </w:tc>
        <w:tc>
          <w:tcPr>
            <w:tcW w:w="120" w:type="dxa"/>
            <w:tcBorders>
              <w:bottom w:val="single" w:sz="8" w:space="0" w:color="auto"/>
              <w:right w:val="single" w:sz="8" w:space="0" w:color="auto"/>
            </w:tcBorders>
            <w:vAlign w:val="bottom"/>
          </w:tcPr>
          <w:p w14:paraId="25312E52" w14:textId="77777777" w:rsidR="00250735" w:rsidRPr="00C13B85" w:rsidRDefault="00250735" w:rsidP="008B251E">
            <w:pPr>
              <w:rPr>
                <w:sz w:val="19"/>
                <w:szCs w:val="19"/>
                <w:lang w:val="en-GB"/>
              </w:rPr>
            </w:pPr>
          </w:p>
        </w:tc>
        <w:tc>
          <w:tcPr>
            <w:tcW w:w="837" w:type="dxa"/>
            <w:tcBorders>
              <w:bottom w:val="single" w:sz="8" w:space="0" w:color="auto"/>
              <w:right w:val="single" w:sz="8" w:space="0" w:color="auto"/>
            </w:tcBorders>
            <w:vAlign w:val="bottom"/>
          </w:tcPr>
          <w:p w14:paraId="6ACABA88" w14:textId="77777777" w:rsidR="00250735" w:rsidRPr="00C13B85" w:rsidRDefault="00250735" w:rsidP="008B251E">
            <w:pPr>
              <w:jc w:val="center"/>
              <w:rPr>
                <w:sz w:val="20"/>
                <w:szCs w:val="20"/>
                <w:lang w:val="en-GB"/>
              </w:rPr>
            </w:pPr>
            <w:r w:rsidRPr="00C13B85">
              <w:rPr>
                <w:rFonts w:eastAsia="Arial"/>
                <w:w w:val="99"/>
                <w:sz w:val="18"/>
                <w:szCs w:val="18"/>
                <w:lang w:val="en-GB"/>
              </w:rPr>
              <w:t>7</w:t>
            </w:r>
          </w:p>
        </w:tc>
        <w:tc>
          <w:tcPr>
            <w:tcW w:w="30" w:type="dxa"/>
            <w:vAlign w:val="bottom"/>
          </w:tcPr>
          <w:p w14:paraId="7E62DCD4" w14:textId="77777777" w:rsidR="00250735" w:rsidRPr="00C13B85" w:rsidRDefault="00250735" w:rsidP="008B251E">
            <w:pPr>
              <w:rPr>
                <w:sz w:val="1"/>
                <w:szCs w:val="1"/>
                <w:lang w:val="en-GB"/>
              </w:rPr>
            </w:pPr>
          </w:p>
        </w:tc>
      </w:tr>
      <w:tr w:rsidR="00250735" w:rsidRPr="00C13B85" w14:paraId="2873D438" w14:textId="77777777" w:rsidTr="006E64D5">
        <w:trPr>
          <w:trHeight w:val="228"/>
        </w:trPr>
        <w:tc>
          <w:tcPr>
            <w:tcW w:w="498" w:type="dxa"/>
            <w:vMerge w:val="restart"/>
            <w:tcBorders>
              <w:left w:val="single" w:sz="8" w:space="0" w:color="auto"/>
              <w:right w:val="single" w:sz="8" w:space="0" w:color="auto"/>
            </w:tcBorders>
            <w:vAlign w:val="bottom"/>
          </w:tcPr>
          <w:p w14:paraId="79291F8A" w14:textId="77777777" w:rsidR="00250735" w:rsidRPr="00C13B85" w:rsidRDefault="00250735" w:rsidP="008B251E">
            <w:pPr>
              <w:jc w:val="center"/>
              <w:rPr>
                <w:sz w:val="20"/>
                <w:szCs w:val="20"/>
                <w:lang w:val="en-GB"/>
              </w:rPr>
            </w:pPr>
            <w:r w:rsidRPr="00C13B85">
              <w:rPr>
                <w:rFonts w:eastAsia="Arial"/>
                <w:w w:val="99"/>
                <w:sz w:val="18"/>
                <w:szCs w:val="18"/>
                <w:lang w:val="en-GB"/>
              </w:rPr>
              <w:t>1</w:t>
            </w:r>
          </w:p>
        </w:tc>
        <w:tc>
          <w:tcPr>
            <w:tcW w:w="1555" w:type="dxa"/>
            <w:gridSpan w:val="2"/>
            <w:vMerge w:val="restart"/>
            <w:vAlign w:val="bottom"/>
          </w:tcPr>
          <w:p w14:paraId="56DA94ED" w14:textId="54407F4D" w:rsidR="006E64D5" w:rsidRPr="00C13B85" w:rsidRDefault="006E64D5" w:rsidP="006E64D5">
            <w:pPr>
              <w:jc w:val="center"/>
              <w:rPr>
                <w:rFonts w:eastAsia="Arial"/>
                <w:sz w:val="18"/>
                <w:szCs w:val="18"/>
                <w:lang w:val="en-GB"/>
              </w:rPr>
            </w:pPr>
            <w:r w:rsidRPr="00C13B85">
              <w:rPr>
                <w:rFonts w:eastAsia="Arial"/>
                <w:sz w:val="18"/>
                <w:szCs w:val="18"/>
                <w:lang w:val="en-GB"/>
              </w:rPr>
              <w:t>Kabanbai Batyr</w:t>
            </w:r>
          </w:p>
          <w:p w14:paraId="39ABE9C5" w14:textId="496097E5" w:rsidR="00250735" w:rsidRPr="00C13B85" w:rsidRDefault="006E64D5" w:rsidP="006E64D5">
            <w:pPr>
              <w:jc w:val="center"/>
              <w:rPr>
                <w:sz w:val="20"/>
                <w:szCs w:val="20"/>
                <w:lang w:val="en-GB"/>
              </w:rPr>
            </w:pPr>
            <w:r w:rsidRPr="00C13B85">
              <w:rPr>
                <w:rFonts w:eastAsia="Arial"/>
                <w:sz w:val="18"/>
                <w:szCs w:val="18"/>
                <w:lang w:val="en-GB"/>
              </w:rPr>
              <w:t>Ave. and</w:t>
            </w:r>
          </w:p>
        </w:tc>
        <w:tc>
          <w:tcPr>
            <w:tcW w:w="140" w:type="dxa"/>
            <w:vMerge w:val="restart"/>
            <w:tcBorders>
              <w:right w:val="single" w:sz="8" w:space="0" w:color="auto"/>
            </w:tcBorders>
            <w:vAlign w:val="bottom"/>
          </w:tcPr>
          <w:p w14:paraId="1333EF21" w14:textId="77777777" w:rsidR="00250735" w:rsidRPr="00C13B85" w:rsidRDefault="00250735" w:rsidP="008B251E">
            <w:pPr>
              <w:jc w:val="right"/>
              <w:rPr>
                <w:sz w:val="20"/>
                <w:szCs w:val="20"/>
                <w:lang w:val="en-GB"/>
              </w:rPr>
            </w:pPr>
            <w:r w:rsidRPr="00C13B85">
              <w:rPr>
                <w:rFonts w:eastAsia="Arial"/>
                <w:w w:val="99"/>
                <w:sz w:val="18"/>
                <w:szCs w:val="18"/>
                <w:lang w:val="en-GB"/>
              </w:rPr>
              <w:t>-</w:t>
            </w:r>
          </w:p>
        </w:tc>
        <w:tc>
          <w:tcPr>
            <w:tcW w:w="80" w:type="dxa"/>
            <w:vAlign w:val="bottom"/>
          </w:tcPr>
          <w:p w14:paraId="4A69802E" w14:textId="77777777" w:rsidR="00250735" w:rsidRPr="00C13B85" w:rsidRDefault="00250735" w:rsidP="008B251E">
            <w:pPr>
              <w:rPr>
                <w:sz w:val="19"/>
                <w:szCs w:val="19"/>
                <w:lang w:val="en-GB"/>
              </w:rPr>
            </w:pPr>
          </w:p>
        </w:tc>
        <w:tc>
          <w:tcPr>
            <w:tcW w:w="1197" w:type="dxa"/>
            <w:vAlign w:val="bottom"/>
          </w:tcPr>
          <w:p w14:paraId="4C675195" w14:textId="42C6BB68" w:rsidR="00250735" w:rsidRPr="00C13B85" w:rsidRDefault="006E64D5" w:rsidP="008B251E">
            <w:pPr>
              <w:jc w:val="center"/>
              <w:rPr>
                <w:sz w:val="20"/>
                <w:szCs w:val="20"/>
                <w:lang w:val="en-GB"/>
              </w:rPr>
            </w:pPr>
            <w:r w:rsidRPr="00C13B85">
              <w:rPr>
                <w:rFonts w:eastAsia="Arial"/>
                <w:sz w:val="18"/>
                <w:szCs w:val="18"/>
                <w:lang w:val="en-GB"/>
              </w:rPr>
              <w:t>U-turn ramp</w:t>
            </w:r>
          </w:p>
        </w:tc>
        <w:tc>
          <w:tcPr>
            <w:tcW w:w="120" w:type="dxa"/>
            <w:tcBorders>
              <w:right w:val="single" w:sz="8" w:space="0" w:color="auto"/>
            </w:tcBorders>
            <w:vAlign w:val="bottom"/>
          </w:tcPr>
          <w:p w14:paraId="32B1980C" w14:textId="77777777" w:rsidR="00250735" w:rsidRPr="00C13B85" w:rsidRDefault="00250735" w:rsidP="008B251E">
            <w:pPr>
              <w:rPr>
                <w:sz w:val="19"/>
                <w:szCs w:val="19"/>
                <w:lang w:val="en-GB"/>
              </w:rPr>
            </w:pPr>
          </w:p>
        </w:tc>
        <w:tc>
          <w:tcPr>
            <w:tcW w:w="100" w:type="dxa"/>
            <w:vAlign w:val="bottom"/>
          </w:tcPr>
          <w:p w14:paraId="6222D2CF" w14:textId="77777777" w:rsidR="00250735" w:rsidRPr="00C13B85" w:rsidRDefault="00250735" w:rsidP="008B251E">
            <w:pPr>
              <w:rPr>
                <w:sz w:val="19"/>
                <w:szCs w:val="19"/>
                <w:lang w:val="en-GB"/>
              </w:rPr>
            </w:pPr>
          </w:p>
        </w:tc>
        <w:tc>
          <w:tcPr>
            <w:tcW w:w="1000" w:type="dxa"/>
            <w:vMerge w:val="restart"/>
            <w:vAlign w:val="bottom"/>
          </w:tcPr>
          <w:p w14:paraId="6CFE2FDB" w14:textId="3F41B8A5" w:rsidR="00250735" w:rsidRPr="00C13B85" w:rsidRDefault="006E64D5" w:rsidP="008B251E">
            <w:pPr>
              <w:jc w:val="center"/>
              <w:rPr>
                <w:sz w:val="20"/>
                <w:szCs w:val="20"/>
                <w:lang w:val="en-GB"/>
              </w:rPr>
            </w:pPr>
            <w:r w:rsidRPr="00C13B85">
              <w:rPr>
                <w:rFonts w:eastAsia="Arial"/>
                <w:w w:val="98"/>
                <w:sz w:val="18"/>
                <w:szCs w:val="18"/>
                <w:lang w:val="en-GB"/>
              </w:rPr>
              <w:t>G</w:t>
            </w:r>
            <w:r w:rsidR="00250735" w:rsidRPr="00C13B85">
              <w:rPr>
                <w:rFonts w:eastAsia="Arial"/>
                <w:w w:val="98"/>
                <w:sz w:val="18"/>
                <w:szCs w:val="18"/>
                <w:lang w:val="en-GB"/>
              </w:rPr>
              <w:t>-11</w:t>
            </w:r>
            <w:r w:rsidR="008C26CF" w:rsidRPr="00C13B85">
              <w:rPr>
                <w:rFonts w:eastAsia="Arial"/>
                <w:w w:val="98"/>
                <w:sz w:val="18"/>
                <w:szCs w:val="18"/>
                <w:lang w:val="en-GB"/>
              </w:rPr>
              <w:t>.</w:t>
            </w:r>
            <w:r w:rsidR="00250735" w:rsidRPr="00C13B85">
              <w:rPr>
                <w:rFonts w:eastAsia="Arial"/>
                <w:w w:val="98"/>
                <w:sz w:val="18"/>
                <w:szCs w:val="18"/>
                <w:lang w:val="en-GB"/>
              </w:rPr>
              <w:t>2</w:t>
            </w:r>
          </w:p>
        </w:tc>
        <w:tc>
          <w:tcPr>
            <w:tcW w:w="180" w:type="dxa"/>
            <w:tcBorders>
              <w:right w:val="single" w:sz="8" w:space="0" w:color="auto"/>
            </w:tcBorders>
            <w:vAlign w:val="bottom"/>
          </w:tcPr>
          <w:p w14:paraId="6E7ECA89" w14:textId="77777777" w:rsidR="00250735" w:rsidRPr="00C13B85" w:rsidRDefault="00250735" w:rsidP="008B251E">
            <w:pPr>
              <w:rPr>
                <w:sz w:val="19"/>
                <w:szCs w:val="19"/>
                <w:lang w:val="en-GB"/>
              </w:rPr>
            </w:pPr>
          </w:p>
        </w:tc>
        <w:tc>
          <w:tcPr>
            <w:tcW w:w="30" w:type="dxa"/>
            <w:vAlign w:val="bottom"/>
          </w:tcPr>
          <w:p w14:paraId="112CCBDB" w14:textId="77777777" w:rsidR="00250735" w:rsidRPr="00C13B85" w:rsidRDefault="00250735" w:rsidP="008B251E">
            <w:pPr>
              <w:rPr>
                <w:sz w:val="19"/>
                <w:szCs w:val="19"/>
                <w:lang w:val="en-GB"/>
              </w:rPr>
            </w:pPr>
          </w:p>
        </w:tc>
        <w:tc>
          <w:tcPr>
            <w:tcW w:w="3031" w:type="dxa"/>
            <w:vMerge w:val="restart"/>
            <w:vAlign w:val="bottom"/>
          </w:tcPr>
          <w:p w14:paraId="7E953B30" w14:textId="77777777" w:rsidR="00250735" w:rsidRPr="00C13B85" w:rsidRDefault="00250735" w:rsidP="008B251E">
            <w:pPr>
              <w:jc w:val="center"/>
              <w:rPr>
                <w:sz w:val="20"/>
                <w:szCs w:val="20"/>
                <w:lang w:val="en-GB"/>
              </w:rPr>
            </w:pPr>
            <w:r w:rsidRPr="00C13B85">
              <w:rPr>
                <w:rFonts w:eastAsia="Arial"/>
                <w:w w:val="97"/>
                <w:sz w:val="18"/>
                <w:szCs w:val="18"/>
                <w:lang w:val="en-GB"/>
              </w:rPr>
              <w:t>1х24</w:t>
            </w:r>
          </w:p>
        </w:tc>
        <w:tc>
          <w:tcPr>
            <w:tcW w:w="120" w:type="dxa"/>
            <w:tcBorders>
              <w:right w:val="single" w:sz="8" w:space="0" w:color="auto"/>
            </w:tcBorders>
            <w:vAlign w:val="bottom"/>
          </w:tcPr>
          <w:p w14:paraId="3E0CAE34" w14:textId="77777777" w:rsidR="00250735" w:rsidRPr="00C13B85" w:rsidRDefault="00250735" w:rsidP="008B251E">
            <w:pPr>
              <w:rPr>
                <w:sz w:val="19"/>
                <w:szCs w:val="19"/>
                <w:lang w:val="en-GB"/>
              </w:rPr>
            </w:pPr>
          </w:p>
        </w:tc>
        <w:tc>
          <w:tcPr>
            <w:tcW w:w="100" w:type="dxa"/>
            <w:vAlign w:val="bottom"/>
          </w:tcPr>
          <w:p w14:paraId="0783CDD9" w14:textId="77777777" w:rsidR="00250735" w:rsidRPr="00C13B85" w:rsidRDefault="00250735" w:rsidP="008B251E">
            <w:pPr>
              <w:rPr>
                <w:sz w:val="19"/>
                <w:szCs w:val="19"/>
                <w:lang w:val="en-GB"/>
              </w:rPr>
            </w:pPr>
          </w:p>
        </w:tc>
        <w:tc>
          <w:tcPr>
            <w:tcW w:w="637" w:type="dxa"/>
            <w:vMerge w:val="restart"/>
            <w:vAlign w:val="bottom"/>
          </w:tcPr>
          <w:p w14:paraId="667C9FD9" w14:textId="33874748" w:rsidR="00250735" w:rsidRPr="00C13B85" w:rsidRDefault="00250735" w:rsidP="008B251E">
            <w:pPr>
              <w:jc w:val="center"/>
              <w:rPr>
                <w:sz w:val="20"/>
                <w:szCs w:val="20"/>
                <w:lang w:val="en-GB"/>
              </w:rPr>
            </w:pPr>
            <w:r w:rsidRPr="00C13B85">
              <w:rPr>
                <w:rFonts w:eastAsia="Arial"/>
                <w:w w:val="96"/>
                <w:sz w:val="18"/>
                <w:szCs w:val="18"/>
                <w:lang w:val="en-GB"/>
              </w:rPr>
              <w:t>35</w:t>
            </w:r>
            <w:r w:rsidR="008C26CF" w:rsidRPr="00C13B85">
              <w:rPr>
                <w:rFonts w:eastAsia="Arial"/>
                <w:w w:val="96"/>
                <w:sz w:val="18"/>
                <w:szCs w:val="18"/>
                <w:lang w:val="en-GB"/>
              </w:rPr>
              <w:t>.</w:t>
            </w:r>
            <w:r w:rsidRPr="00C13B85">
              <w:rPr>
                <w:rFonts w:eastAsia="Arial"/>
                <w:w w:val="96"/>
                <w:sz w:val="18"/>
                <w:szCs w:val="18"/>
                <w:lang w:val="en-GB"/>
              </w:rPr>
              <w:t>2</w:t>
            </w:r>
          </w:p>
        </w:tc>
        <w:tc>
          <w:tcPr>
            <w:tcW w:w="120" w:type="dxa"/>
            <w:tcBorders>
              <w:right w:val="single" w:sz="8" w:space="0" w:color="auto"/>
            </w:tcBorders>
            <w:vAlign w:val="bottom"/>
          </w:tcPr>
          <w:p w14:paraId="560D3381" w14:textId="77777777" w:rsidR="00250735" w:rsidRPr="00C13B85" w:rsidRDefault="00250735" w:rsidP="008B251E">
            <w:pPr>
              <w:rPr>
                <w:sz w:val="19"/>
                <w:szCs w:val="19"/>
                <w:lang w:val="en-GB"/>
              </w:rPr>
            </w:pPr>
          </w:p>
        </w:tc>
        <w:tc>
          <w:tcPr>
            <w:tcW w:w="837" w:type="dxa"/>
            <w:vMerge w:val="restart"/>
            <w:tcBorders>
              <w:right w:val="single" w:sz="8" w:space="0" w:color="auto"/>
            </w:tcBorders>
            <w:vAlign w:val="bottom"/>
          </w:tcPr>
          <w:p w14:paraId="537DB660" w14:textId="43801418" w:rsidR="00250735" w:rsidRPr="00C13B85" w:rsidRDefault="00250735" w:rsidP="008B251E">
            <w:pPr>
              <w:jc w:val="center"/>
              <w:rPr>
                <w:sz w:val="20"/>
                <w:szCs w:val="20"/>
                <w:lang w:val="en-GB"/>
              </w:rPr>
            </w:pPr>
            <w:r w:rsidRPr="00C13B85">
              <w:rPr>
                <w:rFonts w:eastAsia="Arial"/>
                <w:sz w:val="18"/>
                <w:szCs w:val="18"/>
                <w:lang w:val="en-GB"/>
              </w:rPr>
              <w:t>483</w:t>
            </w:r>
            <w:r w:rsidR="008C26CF" w:rsidRPr="00C13B85">
              <w:rPr>
                <w:rFonts w:eastAsia="Arial"/>
                <w:sz w:val="18"/>
                <w:szCs w:val="18"/>
                <w:lang w:val="en-GB"/>
              </w:rPr>
              <w:t>.</w:t>
            </w:r>
            <w:r w:rsidRPr="00C13B85">
              <w:rPr>
                <w:rFonts w:eastAsia="Arial"/>
                <w:sz w:val="18"/>
                <w:szCs w:val="18"/>
                <w:lang w:val="en-GB"/>
              </w:rPr>
              <w:t>4</w:t>
            </w:r>
          </w:p>
        </w:tc>
        <w:tc>
          <w:tcPr>
            <w:tcW w:w="30" w:type="dxa"/>
            <w:vAlign w:val="bottom"/>
          </w:tcPr>
          <w:p w14:paraId="18CA6AE7" w14:textId="77777777" w:rsidR="00250735" w:rsidRPr="00C13B85" w:rsidRDefault="00250735" w:rsidP="008B251E">
            <w:pPr>
              <w:rPr>
                <w:sz w:val="1"/>
                <w:szCs w:val="1"/>
                <w:lang w:val="en-GB"/>
              </w:rPr>
            </w:pPr>
          </w:p>
        </w:tc>
      </w:tr>
      <w:tr w:rsidR="00250735" w:rsidRPr="00C13B85" w14:paraId="5DF7A42D" w14:textId="77777777" w:rsidTr="006E64D5">
        <w:trPr>
          <w:trHeight w:val="122"/>
        </w:trPr>
        <w:tc>
          <w:tcPr>
            <w:tcW w:w="498" w:type="dxa"/>
            <w:vMerge/>
            <w:tcBorders>
              <w:left w:val="single" w:sz="8" w:space="0" w:color="auto"/>
              <w:right w:val="single" w:sz="8" w:space="0" w:color="auto"/>
            </w:tcBorders>
            <w:vAlign w:val="bottom"/>
          </w:tcPr>
          <w:p w14:paraId="7EA139F0" w14:textId="77777777" w:rsidR="00250735" w:rsidRPr="00C13B85" w:rsidRDefault="00250735" w:rsidP="008B251E">
            <w:pPr>
              <w:rPr>
                <w:sz w:val="10"/>
                <w:szCs w:val="10"/>
                <w:lang w:val="en-GB"/>
              </w:rPr>
            </w:pPr>
          </w:p>
        </w:tc>
        <w:tc>
          <w:tcPr>
            <w:tcW w:w="1555" w:type="dxa"/>
            <w:gridSpan w:val="2"/>
            <w:vMerge/>
            <w:vAlign w:val="bottom"/>
          </w:tcPr>
          <w:p w14:paraId="0A38A4FA" w14:textId="77777777" w:rsidR="00250735" w:rsidRPr="00C13B85" w:rsidRDefault="00250735" w:rsidP="006E64D5">
            <w:pPr>
              <w:jc w:val="center"/>
              <w:rPr>
                <w:sz w:val="10"/>
                <w:szCs w:val="10"/>
                <w:lang w:val="en-GB"/>
              </w:rPr>
            </w:pPr>
          </w:p>
        </w:tc>
        <w:tc>
          <w:tcPr>
            <w:tcW w:w="140" w:type="dxa"/>
            <w:vMerge/>
            <w:tcBorders>
              <w:right w:val="single" w:sz="8" w:space="0" w:color="auto"/>
            </w:tcBorders>
            <w:vAlign w:val="bottom"/>
          </w:tcPr>
          <w:p w14:paraId="3A1DB6CE" w14:textId="77777777" w:rsidR="00250735" w:rsidRPr="00C13B85" w:rsidRDefault="00250735" w:rsidP="008B251E">
            <w:pPr>
              <w:rPr>
                <w:sz w:val="10"/>
                <w:szCs w:val="10"/>
                <w:lang w:val="en-GB"/>
              </w:rPr>
            </w:pPr>
          </w:p>
        </w:tc>
        <w:tc>
          <w:tcPr>
            <w:tcW w:w="80" w:type="dxa"/>
            <w:vAlign w:val="bottom"/>
          </w:tcPr>
          <w:p w14:paraId="20FAC837" w14:textId="77777777" w:rsidR="00250735" w:rsidRPr="00C13B85" w:rsidRDefault="00250735" w:rsidP="008B251E">
            <w:pPr>
              <w:rPr>
                <w:sz w:val="10"/>
                <w:szCs w:val="10"/>
                <w:lang w:val="en-GB"/>
              </w:rPr>
            </w:pPr>
          </w:p>
        </w:tc>
        <w:tc>
          <w:tcPr>
            <w:tcW w:w="1197" w:type="dxa"/>
            <w:vMerge w:val="restart"/>
            <w:vAlign w:val="bottom"/>
          </w:tcPr>
          <w:p w14:paraId="4FDFB57B" w14:textId="57C2EEAA" w:rsidR="00250735" w:rsidRPr="00C13B85" w:rsidRDefault="006E64D5" w:rsidP="008B251E">
            <w:pPr>
              <w:jc w:val="center"/>
              <w:rPr>
                <w:sz w:val="20"/>
                <w:szCs w:val="20"/>
                <w:lang w:val="en-GB"/>
              </w:rPr>
            </w:pPr>
            <w:r w:rsidRPr="00C13B85">
              <w:rPr>
                <w:rFonts w:eastAsia="Arial"/>
                <w:sz w:val="18"/>
                <w:szCs w:val="18"/>
                <w:lang w:val="en-GB"/>
              </w:rPr>
              <w:t>1</w:t>
            </w:r>
          </w:p>
        </w:tc>
        <w:tc>
          <w:tcPr>
            <w:tcW w:w="120" w:type="dxa"/>
            <w:tcBorders>
              <w:right w:val="single" w:sz="8" w:space="0" w:color="auto"/>
            </w:tcBorders>
            <w:vAlign w:val="bottom"/>
          </w:tcPr>
          <w:p w14:paraId="5441FECF" w14:textId="77777777" w:rsidR="00250735" w:rsidRPr="00C13B85" w:rsidRDefault="00250735" w:rsidP="008B251E">
            <w:pPr>
              <w:rPr>
                <w:sz w:val="10"/>
                <w:szCs w:val="10"/>
                <w:lang w:val="en-GB"/>
              </w:rPr>
            </w:pPr>
          </w:p>
        </w:tc>
        <w:tc>
          <w:tcPr>
            <w:tcW w:w="100" w:type="dxa"/>
            <w:vAlign w:val="bottom"/>
          </w:tcPr>
          <w:p w14:paraId="02D91DD9" w14:textId="77777777" w:rsidR="00250735" w:rsidRPr="00C13B85" w:rsidRDefault="00250735" w:rsidP="008B251E">
            <w:pPr>
              <w:rPr>
                <w:sz w:val="10"/>
                <w:szCs w:val="10"/>
                <w:lang w:val="en-GB"/>
              </w:rPr>
            </w:pPr>
          </w:p>
        </w:tc>
        <w:tc>
          <w:tcPr>
            <w:tcW w:w="1000" w:type="dxa"/>
            <w:vMerge/>
            <w:vAlign w:val="bottom"/>
          </w:tcPr>
          <w:p w14:paraId="5E5ACEB8" w14:textId="77777777" w:rsidR="00250735" w:rsidRPr="00C13B85" w:rsidRDefault="00250735" w:rsidP="008B251E">
            <w:pPr>
              <w:rPr>
                <w:sz w:val="10"/>
                <w:szCs w:val="10"/>
                <w:lang w:val="en-GB"/>
              </w:rPr>
            </w:pPr>
          </w:p>
        </w:tc>
        <w:tc>
          <w:tcPr>
            <w:tcW w:w="180" w:type="dxa"/>
            <w:tcBorders>
              <w:right w:val="single" w:sz="8" w:space="0" w:color="auto"/>
            </w:tcBorders>
            <w:vAlign w:val="bottom"/>
          </w:tcPr>
          <w:p w14:paraId="5CB94E39" w14:textId="77777777" w:rsidR="00250735" w:rsidRPr="00C13B85" w:rsidRDefault="00250735" w:rsidP="008B251E">
            <w:pPr>
              <w:rPr>
                <w:sz w:val="10"/>
                <w:szCs w:val="10"/>
                <w:lang w:val="en-GB"/>
              </w:rPr>
            </w:pPr>
          </w:p>
        </w:tc>
        <w:tc>
          <w:tcPr>
            <w:tcW w:w="30" w:type="dxa"/>
            <w:vAlign w:val="bottom"/>
          </w:tcPr>
          <w:p w14:paraId="4BFAC855" w14:textId="77777777" w:rsidR="00250735" w:rsidRPr="00C13B85" w:rsidRDefault="00250735" w:rsidP="008B251E">
            <w:pPr>
              <w:rPr>
                <w:sz w:val="10"/>
                <w:szCs w:val="10"/>
                <w:lang w:val="en-GB"/>
              </w:rPr>
            </w:pPr>
          </w:p>
        </w:tc>
        <w:tc>
          <w:tcPr>
            <w:tcW w:w="3031" w:type="dxa"/>
            <w:vMerge/>
            <w:vAlign w:val="bottom"/>
          </w:tcPr>
          <w:p w14:paraId="6EE446BC"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467A7CAD" w14:textId="77777777" w:rsidR="00250735" w:rsidRPr="00C13B85" w:rsidRDefault="00250735" w:rsidP="008B251E">
            <w:pPr>
              <w:rPr>
                <w:sz w:val="10"/>
                <w:szCs w:val="10"/>
                <w:lang w:val="en-GB"/>
              </w:rPr>
            </w:pPr>
          </w:p>
        </w:tc>
        <w:tc>
          <w:tcPr>
            <w:tcW w:w="100" w:type="dxa"/>
            <w:vAlign w:val="bottom"/>
          </w:tcPr>
          <w:p w14:paraId="640DE5B7" w14:textId="77777777" w:rsidR="00250735" w:rsidRPr="00C13B85" w:rsidRDefault="00250735" w:rsidP="008B251E">
            <w:pPr>
              <w:rPr>
                <w:sz w:val="10"/>
                <w:szCs w:val="10"/>
                <w:lang w:val="en-GB"/>
              </w:rPr>
            </w:pPr>
          </w:p>
        </w:tc>
        <w:tc>
          <w:tcPr>
            <w:tcW w:w="637" w:type="dxa"/>
            <w:vMerge/>
            <w:vAlign w:val="bottom"/>
          </w:tcPr>
          <w:p w14:paraId="04329AC4"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2467F94B" w14:textId="77777777" w:rsidR="00250735" w:rsidRPr="00C13B85" w:rsidRDefault="00250735" w:rsidP="008B251E">
            <w:pPr>
              <w:rPr>
                <w:sz w:val="10"/>
                <w:szCs w:val="10"/>
                <w:lang w:val="en-GB"/>
              </w:rPr>
            </w:pPr>
          </w:p>
        </w:tc>
        <w:tc>
          <w:tcPr>
            <w:tcW w:w="837" w:type="dxa"/>
            <w:vMerge/>
            <w:tcBorders>
              <w:right w:val="single" w:sz="8" w:space="0" w:color="auto"/>
            </w:tcBorders>
            <w:vAlign w:val="bottom"/>
          </w:tcPr>
          <w:p w14:paraId="43D36C8A" w14:textId="77777777" w:rsidR="00250735" w:rsidRPr="00C13B85" w:rsidRDefault="00250735" w:rsidP="008B251E">
            <w:pPr>
              <w:rPr>
                <w:sz w:val="10"/>
                <w:szCs w:val="10"/>
                <w:lang w:val="en-GB"/>
              </w:rPr>
            </w:pPr>
          </w:p>
        </w:tc>
        <w:tc>
          <w:tcPr>
            <w:tcW w:w="30" w:type="dxa"/>
            <w:vAlign w:val="bottom"/>
          </w:tcPr>
          <w:p w14:paraId="20F7D01D" w14:textId="77777777" w:rsidR="00250735" w:rsidRPr="00C13B85" w:rsidRDefault="00250735" w:rsidP="008B251E">
            <w:pPr>
              <w:rPr>
                <w:sz w:val="1"/>
                <w:szCs w:val="1"/>
                <w:lang w:val="en-GB"/>
              </w:rPr>
            </w:pPr>
          </w:p>
        </w:tc>
      </w:tr>
      <w:tr w:rsidR="00250735" w:rsidRPr="00C13B85" w14:paraId="45EC3BF8" w14:textId="77777777" w:rsidTr="006E64D5">
        <w:trPr>
          <w:trHeight w:val="119"/>
        </w:trPr>
        <w:tc>
          <w:tcPr>
            <w:tcW w:w="498" w:type="dxa"/>
            <w:tcBorders>
              <w:left w:val="single" w:sz="8" w:space="0" w:color="auto"/>
              <w:bottom w:val="single" w:sz="8" w:space="0" w:color="auto"/>
              <w:right w:val="single" w:sz="8" w:space="0" w:color="auto"/>
            </w:tcBorders>
            <w:vAlign w:val="bottom"/>
          </w:tcPr>
          <w:p w14:paraId="006242AB" w14:textId="77777777" w:rsidR="00250735" w:rsidRPr="00C13B85" w:rsidRDefault="00250735" w:rsidP="008B251E">
            <w:pPr>
              <w:rPr>
                <w:sz w:val="10"/>
                <w:szCs w:val="10"/>
                <w:lang w:val="en-GB"/>
              </w:rPr>
            </w:pPr>
          </w:p>
        </w:tc>
        <w:tc>
          <w:tcPr>
            <w:tcW w:w="80" w:type="dxa"/>
            <w:vAlign w:val="bottom"/>
          </w:tcPr>
          <w:p w14:paraId="54A45850" w14:textId="77777777" w:rsidR="00250735" w:rsidRPr="00C13B85" w:rsidRDefault="00250735" w:rsidP="008B251E">
            <w:pPr>
              <w:rPr>
                <w:sz w:val="10"/>
                <w:szCs w:val="10"/>
                <w:lang w:val="en-GB"/>
              </w:rPr>
            </w:pPr>
          </w:p>
        </w:tc>
        <w:tc>
          <w:tcPr>
            <w:tcW w:w="1475" w:type="dxa"/>
            <w:vMerge w:val="restart"/>
            <w:vAlign w:val="bottom"/>
          </w:tcPr>
          <w:p w14:paraId="3FDCC5C3" w14:textId="6B2D06F2" w:rsidR="00250735" w:rsidRPr="00C13B85" w:rsidRDefault="00797D20" w:rsidP="006E64D5">
            <w:pPr>
              <w:jc w:val="center"/>
              <w:rPr>
                <w:sz w:val="20"/>
                <w:szCs w:val="20"/>
                <w:lang w:val="en-GB"/>
              </w:rPr>
            </w:pPr>
            <w:r w:rsidRPr="00C13B85">
              <w:rPr>
                <w:rFonts w:eastAsia="Arial"/>
                <w:sz w:val="18"/>
                <w:szCs w:val="18"/>
                <w:lang w:val="en-GB"/>
              </w:rPr>
              <w:t>Korgalzhyn hwy.</w:t>
            </w:r>
          </w:p>
        </w:tc>
        <w:tc>
          <w:tcPr>
            <w:tcW w:w="140" w:type="dxa"/>
            <w:tcBorders>
              <w:right w:val="single" w:sz="8" w:space="0" w:color="auto"/>
            </w:tcBorders>
            <w:vAlign w:val="bottom"/>
          </w:tcPr>
          <w:p w14:paraId="139BA3C2"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54E5FBC1" w14:textId="77777777" w:rsidR="00250735" w:rsidRPr="00C13B85" w:rsidRDefault="00250735" w:rsidP="008B251E">
            <w:pPr>
              <w:rPr>
                <w:sz w:val="10"/>
                <w:szCs w:val="10"/>
                <w:lang w:val="en-GB"/>
              </w:rPr>
            </w:pPr>
          </w:p>
        </w:tc>
        <w:tc>
          <w:tcPr>
            <w:tcW w:w="1197" w:type="dxa"/>
            <w:vMerge/>
            <w:tcBorders>
              <w:bottom w:val="single" w:sz="8" w:space="0" w:color="auto"/>
            </w:tcBorders>
            <w:vAlign w:val="bottom"/>
          </w:tcPr>
          <w:p w14:paraId="15F7F062"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63CDAE33"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64A0C91F" w14:textId="77777777" w:rsidR="00250735" w:rsidRPr="00C13B85" w:rsidRDefault="00250735" w:rsidP="008B251E">
            <w:pPr>
              <w:rPr>
                <w:sz w:val="10"/>
                <w:szCs w:val="10"/>
                <w:lang w:val="en-GB"/>
              </w:rPr>
            </w:pPr>
          </w:p>
        </w:tc>
        <w:tc>
          <w:tcPr>
            <w:tcW w:w="1000" w:type="dxa"/>
            <w:tcBorders>
              <w:bottom w:val="single" w:sz="8" w:space="0" w:color="auto"/>
            </w:tcBorders>
            <w:vAlign w:val="bottom"/>
          </w:tcPr>
          <w:p w14:paraId="07508800" w14:textId="77777777" w:rsidR="00250735" w:rsidRPr="00C13B85" w:rsidRDefault="00250735" w:rsidP="008B251E">
            <w:pPr>
              <w:rPr>
                <w:sz w:val="10"/>
                <w:szCs w:val="10"/>
                <w:lang w:val="en-GB"/>
              </w:rPr>
            </w:pPr>
          </w:p>
        </w:tc>
        <w:tc>
          <w:tcPr>
            <w:tcW w:w="180" w:type="dxa"/>
            <w:tcBorders>
              <w:bottom w:val="single" w:sz="8" w:space="0" w:color="auto"/>
              <w:right w:val="single" w:sz="8" w:space="0" w:color="auto"/>
            </w:tcBorders>
            <w:vAlign w:val="bottom"/>
          </w:tcPr>
          <w:p w14:paraId="377E2465" w14:textId="77777777" w:rsidR="00250735" w:rsidRPr="00C13B85" w:rsidRDefault="00250735" w:rsidP="008B251E">
            <w:pPr>
              <w:rPr>
                <w:sz w:val="10"/>
                <w:szCs w:val="10"/>
                <w:lang w:val="en-GB"/>
              </w:rPr>
            </w:pPr>
          </w:p>
        </w:tc>
        <w:tc>
          <w:tcPr>
            <w:tcW w:w="30" w:type="dxa"/>
            <w:tcBorders>
              <w:bottom w:val="single" w:sz="8" w:space="0" w:color="auto"/>
            </w:tcBorders>
            <w:vAlign w:val="bottom"/>
          </w:tcPr>
          <w:p w14:paraId="7D46F999" w14:textId="77777777" w:rsidR="00250735" w:rsidRPr="00C13B85" w:rsidRDefault="00250735" w:rsidP="008B251E">
            <w:pPr>
              <w:rPr>
                <w:sz w:val="10"/>
                <w:szCs w:val="10"/>
                <w:lang w:val="en-GB"/>
              </w:rPr>
            </w:pPr>
          </w:p>
        </w:tc>
        <w:tc>
          <w:tcPr>
            <w:tcW w:w="3031" w:type="dxa"/>
            <w:tcBorders>
              <w:bottom w:val="single" w:sz="8" w:space="0" w:color="auto"/>
            </w:tcBorders>
            <w:vAlign w:val="bottom"/>
          </w:tcPr>
          <w:p w14:paraId="26E26AA7"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57225D1C"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5C5AF035" w14:textId="77777777" w:rsidR="00250735" w:rsidRPr="00C13B85" w:rsidRDefault="00250735" w:rsidP="008B251E">
            <w:pPr>
              <w:rPr>
                <w:sz w:val="10"/>
                <w:szCs w:val="10"/>
                <w:lang w:val="en-GB"/>
              </w:rPr>
            </w:pPr>
          </w:p>
        </w:tc>
        <w:tc>
          <w:tcPr>
            <w:tcW w:w="637" w:type="dxa"/>
            <w:tcBorders>
              <w:bottom w:val="single" w:sz="8" w:space="0" w:color="auto"/>
            </w:tcBorders>
            <w:vAlign w:val="bottom"/>
          </w:tcPr>
          <w:p w14:paraId="27BE16D1"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427E298A" w14:textId="77777777" w:rsidR="00250735" w:rsidRPr="00C13B85" w:rsidRDefault="00250735" w:rsidP="008B251E">
            <w:pPr>
              <w:rPr>
                <w:sz w:val="10"/>
                <w:szCs w:val="10"/>
                <w:lang w:val="en-GB"/>
              </w:rPr>
            </w:pPr>
          </w:p>
        </w:tc>
        <w:tc>
          <w:tcPr>
            <w:tcW w:w="837" w:type="dxa"/>
            <w:tcBorders>
              <w:bottom w:val="single" w:sz="8" w:space="0" w:color="auto"/>
              <w:right w:val="single" w:sz="8" w:space="0" w:color="auto"/>
            </w:tcBorders>
            <w:vAlign w:val="bottom"/>
          </w:tcPr>
          <w:p w14:paraId="7D0C7642" w14:textId="77777777" w:rsidR="00250735" w:rsidRPr="00C13B85" w:rsidRDefault="00250735" w:rsidP="008B251E">
            <w:pPr>
              <w:rPr>
                <w:sz w:val="10"/>
                <w:szCs w:val="10"/>
                <w:lang w:val="en-GB"/>
              </w:rPr>
            </w:pPr>
          </w:p>
        </w:tc>
        <w:tc>
          <w:tcPr>
            <w:tcW w:w="30" w:type="dxa"/>
            <w:vAlign w:val="bottom"/>
          </w:tcPr>
          <w:p w14:paraId="6221CE17" w14:textId="77777777" w:rsidR="00250735" w:rsidRPr="00C13B85" w:rsidRDefault="00250735" w:rsidP="008B251E">
            <w:pPr>
              <w:rPr>
                <w:sz w:val="1"/>
                <w:szCs w:val="1"/>
                <w:lang w:val="en-GB"/>
              </w:rPr>
            </w:pPr>
          </w:p>
        </w:tc>
      </w:tr>
      <w:tr w:rsidR="00250735" w:rsidRPr="00C13B85" w14:paraId="14E4B025" w14:textId="77777777" w:rsidTr="006E64D5">
        <w:trPr>
          <w:trHeight w:val="104"/>
        </w:trPr>
        <w:tc>
          <w:tcPr>
            <w:tcW w:w="498" w:type="dxa"/>
            <w:tcBorders>
              <w:left w:val="single" w:sz="8" w:space="0" w:color="auto"/>
              <w:right w:val="single" w:sz="8" w:space="0" w:color="auto"/>
            </w:tcBorders>
            <w:vAlign w:val="bottom"/>
          </w:tcPr>
          <w:p w14:paraId="12C57D5A" w14:textId="77777777" w:rsidR="00250735" w:rsidRPr="00C13B85" w:rsidRDefault="00250735" w:rsidP="008B251E">
            <w:pPr>
              <w:rPr>
                <w:sz w:val="9"/>
                <w:szCs w:val="9"/>
                <w:lang w:val="en-GB"/>
              </w:rPr>
            </w:pPr>
          </w:p>
        </w:tc>
        <w:tc>
          <w:tcPr>
            <w:tcW w:w="80" w:type="dxa"/>
            <w:vAlign w:val="bottom"/>
          </w:tcPr>
          <w:p w14:paraId="3D669A85" w14:textId="77777777" w:rsidR="00250735" w:rsidRPr="00C13B85" w:rsidRDefault="00250735" w:rsidP="008B251E">
            <w:pPr>
              <w:rPr>
                <w:sz w:val="9"/>
                <w:szCs w:val="9"/>
                <w:lang w:val="en-GB"/>
              </w:rPr>
            </w:pPr>
          </w:p>
        </w:tc>
        <w:tc>
          <w:tcPr>
            <w:tcW w:w="1475" w:type="dxa"/>
            <w:vMerge/>
            <w:vAlign w:val="bottom"/>
          </w:tcPr>
          <w:p w14:paraId="2442BC55" w14:textId="77777777" w:rsidR="00250735" w:rsidRPr="00C13B85" w:rsidRDefault="00250735" w:rsidP="006E64D5">
            <w:pPr>
              <w:jc w:val="center"/>
              <w:rPr>
                <w:sz w:val="9"/>
                <w:szCs w:val="9"/>
                <w:lang w:val="en-GB"/>
              </w:rPr>
            </w:pPr>
          </w:p>
        </w:tc>
        <w:tc>
          <w:tcPr>
            <w:tcW w:w="140" w:type="dxa"/>
            <w:tcBorders>
              <w:right w:val="single" w:sz="8" w:space="0" w:color="auto"/>
            </w:tcBorders>
            <w:vAlign w:val="bottom"/>
          </w:tcPr>
          <w:p w14:paraId="2F3FBE74" w14:textId="77777777" w:rsidR="00250735" w:rsidRPr="00C13B85" w:rsidRDefault="00250735" w:rsidP="008B251E">
            <w:pPr>
              <w:rPr>
                <w:sz w:val="9"/>
                <w:szCs w:val="9"/>
                <w:lang w:val="en-GB"/>
              </w:rPr>
            </w:pPr>
          </w:p>
        </w:tc>
        <w:tc>
          <w:tcPr>
            <w:tcW w:w="80" w:type="dxa"/>
            <w:vAlign w:val="bottom"/>
          </w:tcPr>
          <w:p w14:paraId="3B7A3D1C" w14:textId="77777777" w:rsidR="00250735" w:rsidRPr="00C13B85" w:rsidRDefault="00250735" w:rsidP="008B251E">
            <w:pPr>
              <w:rPr>
                <w:sz w:val="9"/>
                <w:szCs w:val="9"/>
                <w:lang w:val="en-GB"/>
              </w:rPr>
            </w:pPr>
          </w:p>
        </w:tc>
        <w:tc>
          <w:tcPr>
            <w:tcW w:w="1197" w:type="dxa"/>
            <w:vMerge w:val="restart"/>
            <w:vAlign w:val="bottom"/>
          </w:tcPr>
          <w:p w14:paraId="5B873443" w14:textId="1101D4D9" w:rsidR="00250735" w:rsidRPr="00C13B85" w:rsidRDefault="006E64D5" w:rsidP="008B251E">
            <w:pPr>
              <w:jc w:val="center"/>
              <w:rPr>
                <w:sz w:val="20"/>
                <w:szCs w:val="20"/>
                <w:lang w:val="en-GB"/>
              </w:rPr>
            </w:pPr>
            <w:r w:rsidRPr="00C13B85">
              <w:rPr>
                <w:rFonts w:eastAsia="Arial"/>
                <w:sz w:val="18"/>
                <w:szCs w:val="18"/>
                <w:lang w:val="en-GB"/>
              </w:rPr>
              <w:t>U-turn ramp</w:t>
            </w:r>
          </w:p>
        </w:tc>
        <w:tc>
          <w:tcPr>
            <w:tcW w:w="120" w:type="dxa"/>
            <w:tcBorders>
              <w:right w:val="single" w:sz="8" w:space="0" w:color="auto"/>
            </w:tcBorders>
            <w:vAlign w:val="bottom"/>
          </w:tcPr>
          <w:p w14:paraId="6CECC70D" w14:textId="77777777" w:rsidR="00250735" w:rsidRPr="00C13B85" w:rsidRDefault="00250735" w:rsidP="008B251E">
            <w:pPr>
              <w:rPr>
                <w:sz w:val="9"/>
                <w:szCs w:val="9"/>
                <w:lang w:val="en-GB"/>
              </w:rPr>
            </w:pPr>
          </w:p>
        </w:tc>
        <w:tc>
          <w:tcPr>
            <w:tcW w:w="100" w:type="dxa"/>
            <w:vAlign w:val="bottom"/>
          </w:tcPr>
          <w:p w14:paraId="529D4052" w14:textId="77777777" w:rsidR="00250735" w:rsidRPr="00C13B85" w:rsidRDefault="00250735" w:rsidP="008B251E">
            <w:pPr>
              <w:rPr>
                <w:sz w:val="9"/>
                <w:szCs w:val="9"/>
                <w:lang w:val="en-GB"/>
              </w:rPr>
            </w:pPr>
          </w:p>
        </w:tc>
        <w:tc>
          <w:tcPr>
            <w:tcW w:w="1000" w:type="dxa"/>
            <w:vAlign w:val="bottom"/>
          </w:tcPr>
          <w:p w14:paraId="75B97AB4" w14:textId="77777777" w:rsidR="00250735" w:rsidRPr="00C13B85" w:rsidRDefault="00250735" w:rsidP="008B251E">
            <w:pPr>
              <w:rPr>
                <w:sz w:val="9"/>
                <w:szCs w:val="9"/>
                <w:lang w:val="en-GB"/>
              </w:rPr>
            </w:pPr>
          </w:p>
        </w:tc>
        <w:tc>
          <w:tcPr>
            <w:tcW w:w="180" w:type="dxa"/>
            <w:tcBorders>
              <w:right w:val="single" w:sz="8" w:space="0" w:color="auto"/>
            </w:tcBorders>
            <w:vAlign w:val="bottom"/>
          </w:tcPr>
          <w:p w14:paraId="67A54153" w14:textId="77777777" w:rsidR="00250735" w:rsidRPr="00C13B85" w:rsidRDefault="00250735" w:rsidP="008B251E">
            <w:pPr>
              <w:rPr>
                <w:sz w:val="9"/>
                <w:szCs w:val="9"/>
                <w:lang w:val="en-GB"/>
              </w:rPr>
            </w:pPr>
          </w:p>
        </w:tc>
        <w:tc>
          <w:tcPr>
            <w:tcW w:w="30" w:type="dxa"/>
            <w:vAlign w:val="bottom"/>
          </w:tcPr>
          <w:p w14:paraId="49C809C2" w14:textId="77777777" w:rsidR="00250735" w:rsidRPr="00C13B85" w:rsidRDefault="00250735" w:rsidP="008B251E">
            <w:pPr>
              <w:rPr>
                <w:sz w:val="9"/>
                <w:szCs w:val="9"/>
                <w:lang w:val="en-GB"/>
              </w:rPr>
            </w:pPr>
          </w:p>
        </w:tc>
        <w:tc>
          <w:tcPr>
            <w:tcW w:w="3031" w:type="dxa"/>
            <w:vMerge w:val="restart"/>
            <w:vAlign w:val="bottom"/>
          </w:tcPr>
          <w:p w14:paraId="1A2B33F1" w14:textId="55009288" w:rsidR="00250735" w:rsidRPr="00C13B85" w:rsidRDefault="00250735" w:rsidP="008B251E">
            <w:pPr>
              <w:jc w:val="center"/>
              <w:rPr>
                <w:sz w:val="20"/>
                <w:szCs w:val="20"/>
                <w:lang w:val="en-GB"/>
              </w:rPr>
            </w:pPr>
            <w:r w:rsidRPr="00C13B85">
              <w:rPr>
                <w:rFonts w:eastAsia="Arial"/>
                <w:sz w:val="18"/>
                <w:szCs w:val="18"/>
                <w:highlight w:val="white"/>
                <w:lang w:val="en-GB"/>
              </w:rPr>
              <w:t>19</w:t>
            </w:r>
            <w:r w:rsidR="008C26CF" w:rsidRPr="00C13B85">
              <w:rPr>
                <w:rFonts w:eastAsia="Arial"/>
                <w:sz w:val="18"/>
                <w:szCs w:val="18"/>
                <w:highlight w:val="white"/>
                <w:lang w:val="en-GB"/>
              </w:rPr>
              <w:t>.</w:t>
            </w:r>
            <w:r w:rsidRPr="00C13B85">
              <w:rPr>
                <w:rFonts w:eastAsia="Arial"/>
                <w:sz w:val="18"/>
                <w:szCs w:val="18"/>
                <w:highlight w:val="white"/>
                <w:lang w:val="en-GB"/>
              </w:rPr>
              <w:t>7+20</w:t>
            </w:r>
            <w:r w:rsidR="008C26CF" w:rsidRPr="00C13B85">
              <w:rPr>
                <w:rFonts w:eastAsia="Arial"/>
                <w:sz w:val="18"/>
                <w:szCs w:val="18"/>
                <w:highlight w:val="white"/>
                <w:lang w:val="en-GB"/>
              </w:rPr>
              <w:t>.</w:t>
            </w:r>
            <w:r w:rsidRPr="00C13B85">
              <w:rPr>
                <w:rFonts w:eastAsia="Arial"/>
                <w:sz w:val="18"/>
                <w:szCs w:val="18"/>
                <w:highlight w:val="white"/>
                <w:lang w:val="en-GB"/>
              </w:rPr>
              <w:t>0+20</w:t>
            </w:r>
            <w:r w:rsidR="008C26CF" w:rsidRPr="00C13B85">
              <w:rPr>
                <w:rFonts w:eastAsia="Arial"/>
                <w:sz w:val="18"/>
                <w:szCs w:val="18"/>
                <w:highlight w:val="white"/>
                <w:lang w:val="en-GB"/>
              </w:rPr>
              <w:t>.</w:t>
            </w:r>
            <w:r w:rsidRPr="00C13B85">
              <w:rPr>
                <w:rFonts w:eastAsia="Arial"/>
                <w:sz w:val="18"/>
                <w:szCs w:val="18"/>
                <w:highlight w:val="white"/>
                <w:lang w:val="en-GB"/>
              </w:rPr>
              <w:t>03+21</w:t>
            </w:r>
            <w:r w:rsidR="008C26CF" w:rsidRPr="00C13B85">
              <w:rPr>
                <w:rFonts w:eastAsia="Arial"/>
                <w:sz w:val="18"/>
                <w:szCs w:val="18"/>
                <w:highlight w:val="white"/>
                <w:lang w:val="en-GB"/>
              </w:rPr>
              <w:t>.</w:t>
            </w:r>
            <w:r w:rsidRPr="00C13B85">
              <w:rPr>
                <w:rFonts w:eastAsia="Arial"/>
                <w:sz w:val="18"/>
                <w:szCs w:val="18"/>
                <w:highlight w:val="white"/>
                <w:lang w:val="en-GB"/>
              </w:rPr>
              <w:t>08+2х26</w:t>
            </w:r>
            <w:r w:rsidR="008C26CF" w:rsidRPr="00C13B85">
              <w:rPr>
                <w:rFonts w:eastAsia="Arial"/>
                <w:sz w:val="18"/>
                <w:szCs w:val="18"/>
                <w:highlight w:val="white"/>
                <w:lang w:val="en-GB"/>
              </w:rPr>
              <w:t>.</w:t>
            </w:r>
            <w:r w:rsidRPr="00C13B85">
              <w:rPr>
                <w:rFonts w:eastAsia="Arial"/>
                <w:sz w:val="18"/>
                <w:szCs w:val="18"/>
                <w:highlight w:val="white"/>
                <w:lang w:val="en-GB"/>
              </w:rPr>
              <w:t>05+21</w:t>
            </w:r>
            <w:r w:rsidR="008C26CF" w:rsidRPr="00C13B85">
              <w:rPr>
                <w:rFonts w:eastAsia="Arial"/>
                <w:sz w:val="18"/>
                <w:szCs w:val="18"/>
                <w:highlight w:val="white"/>
                <w:lang w:val="en-GB"/>
              </w:rPr>
              <w:t>.</w:t>
            </w:r>
          </w:p>
        </w:tc>
        <w:tc>
          <w:tcPr>
            <w:tcW w:w="120" w:type="dxa"/>
            <w:tcBorders>
              <w:right w:val="single" w:sz="8" w:space="0" w:color="auto"/>
            </w:tcBorders>
            <w:vAlign w:val="bottom"/>
          </w:tcPr>
          <w:p w14:paraId="06745D93" w14:textId="77777777" w:rsidR="00250735" w:rsidRPr="00C13B85" w:rsidRDefault="00250735" w:rsidP="008B251E">
            <w:pPr>
              <w:rPr>
                <w:sz w:val="9"/>
                <w:szCs w:val="9"/>
                <w:lang w:val="en-GB"/>
              </w:rPr>
            </w:pPr>
          </w:p>
        </w:tc>
        <w:tc>
          <w:tcPr>
            <w:tcW w:w="100" w:type="dxa"/>
            <w:vAlign w:val="bottom"/>
          </w:tcPr>
          <w:p w14:paraId="39368CA5" w14:textId="77777777" w:rsidR="00250735" w:rsidRPr="00C13B85" w:rsidRDefault="00250735" w:rsidP="008B251E">
            <w:pPr>
              <w:rPr>
                <w:sz w:val="9"/>
                <w:szCs w:val="9"/>
                <w:lang w:val="en-GB"/>
              </w:rPr>
            </w:pPr>
          </w:p>
        </w:tc>
        <w:tc>
          <w:tcPr>
            <w:tcW w:w="637" w:type="dxa"/>
            <w:vAlign w:val="bottom"/>
          </w:tcPr>
          <w:p w14:paraId="7CBE7147" w14:textId="77777777" w:rsidR="00250735" w:rsidRPr="00C13B85" w:rsidRDefault="00250735" w:rsidP="008B251E">
            <w:pPr>
              <w:rPr>
                <w:sz w:val="9"/>
                <w:szCs w:val="9"/>
                <w:lang w:val="en-GB"/>
              </w:rPr>
            </w:pPr>
          </w:p>
        </w:tc>
        <w:tc>
          <w:tcPr>
            <w:tcW w:w="120" w:type="dxa"/>
            <w:tcBorders>
              <w:right w:val="single" w:sz="8" w:space="0" w:color="auto"/>
            </w:tcBorders>
            <w:vAlign w:val="bottom"/>
          </w:tcPr>
          <w:p w14:paraId="310C9ABE" w14:textId="77777777" w:rsidR="00250735" w:rsidRPr="00C13B85" w:rsidRDefault="00250735" w:rsidP="008B251E">
            <w:pPr>
              <w:rPr>
                <w:sz w:val="9"/>
                <w:szCs w:val="9"/>
                <w:lang w:val="en-GB"/>
              </w:rPr>
            </w:pPr>
          </w:p>
        </w:tc>
        <w:tc>
          <w:tcPr>
            <w:tcW w:w="837" w:type="dxa"/>
            <w:tcBorders>
              <w:right w:val="single" w:sz="8" w:space="0" w:color="auto"/>
            </w:tcBorders>
            <w:vAlign w:val="bottom"/>
          </w:tcPr>
          <w:p w14:paraId="4B993EDE" w14:textId="77777777" w:rsidR="00250735" w:rsidRPr="00C13B85" w:rsidRDefault="00250735" w:rsidP="008B251E">
            <w:pPr>
              <w:rPr>
                <w:sz w:val="9"/>
                <w:szCs w:val="9"/>
                <w:lang w:val="en-GB"/>
              </w:rPr>
            </w:pPr>
          </w:p>
        </w:tc>
        <w:tc>
          <w:tcPr>
            <w:tcW w:w="30" w:type="dxa"/>
            <w:vAlign w:val="bottom"/>
          </w:tcPr>
          <w:p w14:paraId="510DAE4D" w14:textId="77777777" w:rsidR="00250735" w:rsidRPr="00C13B85" w:rsidRDefault="00250735" w:rsidP="008B251E">
            <w:pPr>
              <w:rPr>
                <w:sz w:val="1"/>
                <w:szCs w:val="1"/>
                <w:lang w:val="en-GB"/>
              </w:rPr>
            </w:pPr>
          </w:p>
        </w:tc>
      </w:tr>
      <w:tr w:rsidR="00250735" w:rsidRPr="00C13B85" w14:paraId="28A46CAF" w14:textId="77777777" w:rsidTr="006E64D5">
        <w:trPr>
          <w:trHeight w:val="125"/>
        </w:trPr>
        <w:tc>
          <w:tcPr>
            <w:tcW w:w="498" w:type="dxa"/>
            <w:vMerge w:val="restart"/>
            <w:tcBorders>
              <w:left w:val="single" w:sz="8" w:space="0" w:color="auto"/>
              <w:right w:val="single" w:sz="8" w:space="0" w:color="auto"/>
            </w:tcBorders>
            <w:vAlign w:val="bottom"/>
          </w:tcPr>
          <w:p w14:paraId="24462BB2" w14:textId="77777777" w:rsidR="00250735" w:rsidRPr="00C13B85" w:rsidRDefault="00250735" w:rsidP="008B251E">
            <w:pPr>
              <w:jc w:val="center"/>
              <w:rPr>
                <w:sz w:val="20"/>
                <w:szCs w:val="20"/>
                <w:lang w:val="en-GB"/>
              </w:rPr>
            </w:pPr>
            <w:r w:rsidRPr="00C13B85">
              <w:rPr>
                <w:rFonts w:eastAsia="Arial"/>
                <w:w w:val="99"/>
                <w:sz w:val="18"/>
                <w:szCs w:val="18"/>
                <w:lang w:val="en-GB"/>
              </w:rPr>
              <w:t>2</w:t>
            </w:r>
          </w:p>
        </w:tc>
        <w:tc>
          <w:tcPr>
            <w:tcW w:w="80" w:type="dxa"/>
            <w:vAlign w:val="bottom"/>
          </w:tcPr>
          <w:p w14:paraId="3307249B" w14:textId="77777777" w:rsidR="00250735" w:rsidRPr="00C13B85" w:rsidRDefault="00250735" w:rsidP="008B251E">
            <w:pPr>
              <w:rPr>
                <w:sz w:val="10"/>
                <w:szCs w:val="10"/>
                <w:lang w:val="en-GB"/>
              </w:rPr>
            </w:pPr>
          </w:p>
        </w:tc>
        <w:tc>
          <w:tcPr>
            <w:tcW w:w="1475" w:type="dxa"/>
            <w:vMerge w:val="restart"/>
            <w:vAlign w:val="bottom"/>
          </w:tcPr>
          <w:p w14:paraId="34141917" w14:textId="4D306286" w:rsidR="00250735" w:rsidRPr="00C13B85" w:rsidRDefault="006E64D5" w:rsidP="006E64D5">
            <w:pPr>
              <w:jc w:val="center"/>
              <w:rPr>
                <w:sz w:val="20"/>
                <w:szCs w:val="20"/>
                <w:lang w:val="en-GB"/>
              </w:rPr>
            </w:pPr>
            <w:r w:rsidRPr="00C13B85">
              <w:rPr>
                <w:rFonts w:eastAsia="Arial"/>
                <w:sz w:val="18"/>
                <w:szCs w:val="18"/>
                <w:lang w:val="en-GB"/>
              </w:rPr>
              <w:t>intersection</w:t>
            </w:r>
          </w:p>
        </w:tc>
        <w:tc>
          <w:tcPr>
            <w:tcW w:w="140" w:type="dxa"/>
            <w:tcBorders>
              <w:right w:val="single" w:sz="8" w:space="0" w:color="auto"/>
            </w:tcBorders>
            <w:vAlign w:val="bottom"/>
          </w:tcPr>
          <w:p w14:paraId="0213457A" w14:textId="77777777" w:rsidR="00250735" w:rsidRPr="00C13B85" w:rsidRDefault="00250735" w:rsidP="008B251E">
            <w:pPr>
              <w:rPr>
                <w:sz w:val="10"/>
                <w:szCs w:val="10"/>
                <w:lang w:val="en-GB"/>
              </w:rPr>
            </w:pPr>
          </w:p>
        </w:tc>
        <w:tc>
          <w:tcPr>
            <w:tcW w:w="80" w:type="dxa"/>
            <w:vAlign w:val="bottom"/>
          </w:tcPr>
          <w:p w14:paraId="385CFCB0" w14:textId="77777777" w:rsidR="00250735" w:rsidRPr="00C13B85" w:rsidRDefault="00250735" w:rsidP="008B251E">
            <w:pPr>
              <w:rPr>
                <w:sz w:val="10"/>
                <w:szCs w:val="10"/>
                <w:lang w:val="en-GB"/>
              </w:rPr>
            </w:pPr>
          </w:p>
        </w:tc>
        <w:tc>
          <w:tcPr>
            <w:tcW w:w="1197" w:type="dxa"/>
            <w:vMerge/>
            <w:vAlign w:val="bottom"/>
          </w:tcPr>
          <w:p w14:paraId="6256BB96"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34675D8F" w14:textId="77777777" w:rsidR="00250735" w:rsidRPr="00C13B85" w:rsidRDefault="00250735" w:rsidP="008B251E">
            <w:pPr>
              <w:rPr>
                <w:sz w:val="10"/>
                <w:szCs w:val="10"/>
                <w:lang w:val="en-GB"/>
              </w:rPr>
            </w:pPr>
          </w:p>
        </w:tc>
        <w:tc>
          <w:tcPr>
            <w:tcW w:w="100" w:type="dxa"/>
            <w:vAlign w:val="bottom"/>
          </w:tcPr>
          <w:p w14:paraId="7C7CF849" w14:textId="77777777" w:rsidR="00250735" w:rsidRPr="00C13B85" w:rsidRDefault="00250735" w:rsidP="008B251E">
            <w:pPr>
              <w:rPr>
                <w:sz w:val="10"/>
                <w:szCs w:val="10"/>
                <w:lang w:val="en-GB"/>
              </w:rPr>
            </w:pPr>
          </w:p>
        </w:tc>
        <w:tc>
          <w:tcPr>
            <w:tcW w:w="1000" w:type="dxa"/>
            <w:vMerge w:val="restart"/>
            <w:vAlign w:val="bottom"/>
          </w:tcPr>
          <w:p w14:paraId="614DF158" w14:textId="2C91B0F7" w:rsidR="00250735" w:rsidRPr="00C13B85" w:rsidRDefault="008C26CF" w:rsidP="008B251E">
            <w:pPr>
              <w:jc w:val="center"/>
              <w:rPr>
                <w:sz w:val="20"/>
                <w:szCs w:val="20"/>
                <w:lang w:val="en-GB"/>
              </w:rPr>
            </w:pPr>
            <w:r w:rsidRPr="00C13B85">
              <w:rPr>
                <w:rFonts w:eastAsia="Arial"/>
                <w:w w:val="98"/>
                <w:sz w:val="18"/>
                <w:szCs w:val="18"/>
                <w:lang w:val="en-GB"/>
              </w:rPr>
              <w:t>G</w:t>
            </w:r>
            <w:r w:rsidR="00250735" w:rsidRPr="00C13B85">
              <w:rPr>
                <w:rFonts w:eastAsia="Arial"/>
                <w:w w:val="98"/>
                <w:sz w:val="18"/>
                <w:szCs w:val="18"/>
                <w:lang w:val="en-GB"/>
              </w:rPr>
              <w:t>-11</w:t>
            </w:r>
            <w:r w:rsidRPr="00C13B85">
              <w:rPr>
                <w:rFonts w:eastAsia="Arial"/>
                <w:w w:val="98"/>
                <w:sz w:val="18"/>
                <w:szCs w:val="18"/>
                <w:lang w:val="en-GB"/>
              </w:rPr>
              <w:t>.</w:t>
            </w:r>
            <w:r w:rsidR="00250735" w:rsidRPr="00C13B85">
              <w:rPr>
                <w:rFonts w:eastAsia="Arial"/>
                <w:w w:val="98"/>
                <w:sz w:val="18"/>
                <w:szCs w:val="18"/>
                <w:lang w:val="en-GB"/>
              </w:rPr>
              <w:t>2</w:t>
            </w:r>
          </w:p>
        </w:tc>
        <w:tc>
          <w:tcPr>
            <w:tcW w:w="180" w:type="dxa"/>
            <w:tcBorders>
              <w:right w:val="single" w:sz="8" w:space="0" w:color="auto"/>
            </w:tcBorders>
            <w:vAlign w:val="bottom"/>
          </w:tcPr>
          <w:p w14:paraId="06309B4F" w14:textId="77777777" w:rsidR="00250735" w:rsidRPr="00C13B85" w:rsidRDefault="00250735" w:rsidP="008B251E">
            <w:pPr>
              <w:rPr>
                <w:sz w:val="10"/>
                <w:szCs w:val="10"/>
                <w:lang w:val="en-GB"/>
              </w:rPr>
            </w:pPr>
          </w:p>
        </w:tc>
        <w:tc>
          <w:tcPr>
            <w:tcW w:w="30" w:type="dxa"/>
            <w:vAlign w:val="bottom"/>
          </w:tcPr>
          <w:p w14:paraId="11C2CD1D" w14:textId="77777777" w:rsidR="00250735" w:rsidRPr="00C13B85" w:rsidRDefault="00250735" w:rsidP="008B251E">
            <w:pPr>
              <w:rPr>
                <w:sz w:val="10"/>
                <w:szCs w:val="10"/>
                <w:lang w:val="en-GB"/>
              </w:rPr>
            </w:pPr>
          </w:p>
        </w:tc>
        <w:tc>
          <w:tcPr>
            <w:tcW w:w="3031" w:type="dxa"/>
            <w:vMerge/>
            <w:vAlign w:val="bottom"/>
          </w:tcPr>
          <w:p w14:paraId="794399D6"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3171B1CF" w14:textId="77777777" w:rsidR="00250735" w:rsidRPr="00C13B85" w:rsidRDefault="00250735" w:rsidP="008B251E">
            <w:pPr>
              <w:rPr>
                <w:sz w:val="10"/>
                <w:szCs w:val="10"/>
                <w:lang w:val="en-GB"/>
              </w:rPr>
            </w:pPr>
          </w:p>
        </w:tc>
        <w:tc>
          <w:tcPr>
            <w:tcW w:w="100" w:type="dxa"/>
            <w:vAlign w:val="bottom"/>
          </w:tcPr>
          <w:p w14:paraId="71BF30D5" w14:textId="77777777" w:rsidR="00250735" w:rsidRPr="00C13B85" w:rsidRDefault="00250735" w:rsidP="008B251E">
            <w:pPr>
              <w:rPr>
                <w:sz w:val="10"/>
                <w:szCs w:val="10"/>
                <w:lang w:val="en-GB"/>
              </w:rPr>
            </w:pPr>
          </w:p>
        </w:tc>
        <w:tc>
          <w:tcPr>
            <w:tcW w:w="637" w:type="dxa"/>
            <w:vMerge w:val="restart"/>
            <w:vAlign w:val="bottom"/>
          </w:tcPr>
          <w:p w14:paraId="4EC14507" w14:textId="7F85ACC2" w:rsidR="00250735" w:rsidRPr="00C13B85" w:rsidRDefault="00250735" w:rsidP="008B251E">
            <w:pPr>
              <w:jc w:val="center"/>
              <w:rPr>
                <w:sz w:val="20"/>
                <w:szCs w:val="20"/>
                <w:lang w:val="en-GB"/>
              </w:rPr>
            </w:pPr>
            <w:r w:rsidRPr="00C13B85">
              <w:rPr>
                <w:rFonts w:eastAsia="Arial"/>
                <w:w w:val="97"/>
                <w:sz w:val="18"/>
                <w:szCs w:val="18"/>
                <w:highlight w:val="white"/>
                <w:lang w:val="en-GB"/>
              </w:rPr>
              <w:t>218</w:t>
            </w:r>
            <w:r w:rsidR="008C26CF" w:rsidRPr="00C13B85">
              <w:rPr>
                <w:rFonts w:eastAsia="Arial"/>
                <w:w w:val="97"/>
                <w:sz w:val="18"/>
                <w:szCs w:val="18"/>
                <w:highlight w:val="white"/>
                <w:lang w:val="en-GB"/>
              </w:rPr>
              <w:t>.</w:t>
            </w:r>
            <w:r w:rsidRPr="00C13B85">
              <w:rPr>
                <w:rFonts w:eastAsia="Arial"/>
                <w:w w:val="97"/>
                <w:sz w:val="18"/>
                <w:szCs w:val="18"/>
                <w:highlight w:val="white"/>
                <w:lang w:val="en-GB"/>
              </w:rPr>
              <w:t>96</w:t>
            </w:r>
          </w:p>
        </w:tc>
        <w:tc>
          <w:tcPr>
            <w:tcW w:w="120" w:type="dxa"/>
            <w:tcBorders>
              <w:right w:val="single" w:sz="8" w:space="0" w:color="auto"/>
            </w:tcBorders>
            <w:vAlign w:val="bottom"/>
          </w:tcPr>
          <w:p w14:paraId="6781FBE0" w14:textId="77777777" w:rsidR="00250735" w:rsidRPr="00C13B85" w:rsidRDefault="00250735" w:rsidP="008B251E">
            <w:pPr>
              <w:rPr>
                <w:sz w:val="10"/>
                <w:szCs w:val="10"/>
                <w:lang w:val="en-GB"/>
              </w:rPr>
            </w:pPr>
          </w:p>
        </w:tc>
        <w:tc>
          <w:tcPr>
            <w:tcW w:w="837" w:type="dxa"/>
            <w:vMerge w:val="restart"/>
            <w:tcBorders>
              <w:right w:val="single" w:sz="8" w:space="0" w:color="auto"/>
            </w:tcBorders>
            <w:vAlign w:val="bottom"/>
          </w:tcPr>
          <w:p w14:paraId="00A8B485" w14:textId="5AACCABC" w:rsidR="00250735" w:rsidRPr="00C13B85" w:rsidRDefault="00250735" w:rsidP="008B251E">
            <w:pPr>
              <w:jc w:val="center"/>
              <w:rPr>
                <w:sz w:val="20"/>
                <w:szCs w:val="20"/>
                <w:lang w:val="en-GB"/>
              </w:rPr>
            </w:pPr>
            <w:r w:rsidRPr="00C13B85">
              <w:rPr>
                <w:rFonts w:eastAsia="Arial"/>
                <w:sz w:val="18"/>
                <w:szCs w:val="18"/>
                <w:lang w:val="en-GB"/>
              </w:rPr>
              <w:t>316</w:t>
            </w:r>
            <w:r w:rsidR="008C26CF" w:rsidRPr="00C13B85">
              <w:rPr>
                <w:rFonts w:eastAsia="Arial"/>
                <w:sz w:val="18"/>
                <w:szCs w:val="18"/>
                <w:lang w:val="en-GB"/>
              </w:rPr>
              <w:t>.</w:t>
            </w:r>
            <w:r w:rsidRPr="00C13B85">
              <w:rPr>
                <w:rFonts w:eastAsia="Arial"/>
                <w:sz w:val="18"/>
                <w:szCs w:val="18"/>
                <w:lang w:val="en-GB"/>
              </w:rPr>
              <w:t>0</w:t>
            </w:r>
          </w:p>
        </w:tc>
        <w:tc>
          <w:tcPr>
            <w:tcW w:w="30" w:type="dxa"/>
            <w:vAlign w:val="bottom"/>
          </w:tcPr>
          <w:p w14:paraId="6321F442" w14:textId="77777777" w:rsidR="00250735" w:rsidRPr="00C13B85" w:rsidRDefault="00250735" w:rsidP="008B251E">
            <w:pPr>
              <w:rPr>
                <w:sz w:val="1"/>
                <w:szCs w:val="1"/>
                <w:lang w:val="en-GB"/>
              </w:rPr>
            </w:pPr>
          </w:p>
        </w:tc>
      </w:tr>
      <w:tr w:rsidR="00250735" w:rsidRPr="00C13B85" w14:paraId="426B54E0" w14:textId="77777777" w:rsidTr="006E64D5">
        <w:trPr>
          <w:trHeight w:val="118"/>
        </w:trPr>
        <w:tc>
          <w:tcPr>
            <w:tcW w:w="498" w:type="dxa"/>
            <w:vMerge/>
            <w:tcBorders>
              <w:left w:val="single" w:sz="8" w:space="0" w:color="auto"/>
              <w:right w:val="single" w:sz="8" w:space="0" w:color="auto"/>
            </w:tcBorders>
            <w:vAlign w:val="bottom"/>
          </w:tcPr>
          <w:p w14:paraId="46EA394F" w14:textId="77777777" w:rsidR="00250735" w:rsidRPr="00C13B85" w:rsidRDefault="00250735" w:rsidP="008B251E">
            <w:pPr>
              <w:rPr>
                <w:sz w:val="10"/>
                <w:szCs w:val="10"/>
                <w:lang w:val="en-GB"/>
              </w:rPr>
            </w:pPr>
          </w:p>
        </w:tc>
        <w:tc>
          <w:tcPr>
            <w:tcW w:w="80" w:type="dxa"/>
            <w:vAlign w:val="bottom"/>
          </w:tcPr>
          <w:p w14:paraId="22A56D55" w14:textId="77777777" w:rsidR="00250735" w:rsidRPr="00C13B85" w:rsidRDefault="00250735" w:rsidP="008B251E">
            <w:pPr>
              <w:rPr>
                <w:sz w:val="10"/>
                <w:szCs w:val="10"/>
                <w:lang w:val="en-GB"/>
              </w:rPr>
            </w:pPr>
          </w:p>
        </w:tc>
        <w:tc>
          <w:tcPr>
            <w:tcW w:w="1475" w:type="dxa"/>
            <w:vMerge/>
            <w:vAlign w:val="bottom"/>
          </w:tcPr>
          <w:p w14:paraId="3F60235B" w14:textId="77777777" w:rsidR="00250735" w:rsidRPr="00C13B85" w:rsidRDefault="00250735" w:rsidP="008B251E">
            <w:pPr>
              <w:rPr>
                <w:sz w:val="10"/>
                <w:szCs w:val="10"/>
                <w:lang w:val="en-GB"/>
              </w:rPr>
            </w:pPr>
          </w:p>
        </w:tc>
        <w:tc>
          <w:tcPr>
            <w:tcW w:w="140" w:type="dxa"/>
            <w:tcBorders>
              <w:right w:val="single" w:sz="8" w:space="0" w:color="auto"/>
            </w:tcBorders>
            <w:vAlign w:val="bottom"/>
          </w:tcPr>
          <w:p w14:paraId="66392CDA" w14:textId="77777777" w:rsidR="00250735" w:rsidRPr="00C13B85" w:rsidRDefault="00250735" w:rsidP="008B251E">
            <w:pPr>
              <w:rPr>
                <w:sz w:val="10"/>
                <w:szCs w:val="10"/>
                <w:lang w:val="en-GB"/>
              </w:rPr>
            </w:pPr>
          </w:p>
        </w:tc>
        <w:tc>
          <w:tcPr>
            <w:tcW w:w="80" w:type="dxa"/>
            <w:vAlign w:val="bottom"/>
          </w:tcPr>
          <w:p w14:paraId="3A7A9C62" w14:textId="77777777" w:rsidR="00250735" w:rsidRPr="00C13B85" w:rsidRDefault="00250735" w:rsidP="008B251E">
            <w:pPr>
              <w:rPr>
                <w:sz w:val="10"/>
                <w:szCs w:val="10"/>
                <w:lang w:val="en-GB"/>
              </w:rPr>
            </w:pPr>
          </w:p>
        </w:tc>
        <w:tc>
          <w:tcPr>
            <w:tcW w:w="1197" w:type="dxa"/>
            <w:vMerge w:val="restart"/>
            <w:vAlign w:val="bottom"/>
          </w:tcPr>
          <w:p w14:paraId="0CCE38BE" w14:textId="6C4AE372" w:rsidR="00250735" w:rsidRPr="00C13B85" w:rsidRDefault="00250735" w:rsidP="008B251E">
            <w:pPr>
              <w:jc w:val="center"/>
              <w:rPr>
                <w:sz w:val="20"/>
                <w:szCs w:val="20"/>
                <w:lang w:val="en-GB"/>
              </w:rPr>
            </w:pPr>
            <w:r w:rsidRPr="00C13B85">
              <w:rPr>
                <w:rFonts w:eastAsia="Arial"/>
                <w:sz w:val="18"/>
                <w:szCs w:val="18"/>
                <w:lang w:val="en-GB"/>
              </w:rPr>
              <w:t>2</w:t>
            </w:r>
          </w:p>
        </w:tc>
        <w:tc>
          <w:tcPr>
            <w:tcW w:w="120" w:type="dxa"/>
            <w:tcBorders>
              <w:right w:val="single" w:sz="8" w:space="0" w:color="auto"/>
            </w:tcBorders>
            <w:vAlign w:val="bottom"/>
          </w:tcPr>
          <w:p w14:paraId="5E637C08" w14:textId="77777777" w:rsidR="00250735" w:rsidRPr="00C13B85" w:rsidRDefault="00250735" w:rsidP="008B251E">
            <w:pPr>
              <w:rPr>
                <w:sz w:val="10"/>
                <w:szCs w:val="10"/>
                <w:lang w:val="en-GB"/>
              </w:rPr>
            </w:pPr>
          </w:p>
        </w:tc>
        <w:tc>
          <w:tcPr>
            <w:tcW w:w="100" w:type="dxa"/>
            <w:vAlign w:val="bottom"/>
          </w:tcPr>
          <w:p w14:paraId="299A22CA" w14:textId="77777777" w:rsidR="00250735" w:rsidRPr="00C13B85" w:rsidRDefault="00250735" w:rsidP="008B251E">
            <w:pPr>
              <w:rPr>
                <w:sz w:val="10"/>
                <w:szCs w:val="10"/>
                <w:lang w:val="en-GB"/>
              </w:rPr>
            </w:pPr>
          </w:p>
        </w:tc>
        <w:tc>
          <w:tcPr>
            <w:tcW w:w="1000" w:type="dxa"/>
            <w:vMerge/>
            <w:vAlign w:val="bottom"/>
          </w:tcPr>
          <w:p w14:paraId="193557BB" w14:textId="77777777" w:rsidR="00250735" w:rsidRPr="00C13B85" w:rsidRDefault="00250735" w:rsidP="008B251E">
            <w:pPr>
              <w:rPr>
                <w:sz w:val="10"/>
                <w:szCs w:val="10"/>
                <w:lang w:val="en-GB"/>
              </w:rPr>
            </w:pPr>
          </w:p>
        </w:tc>
        <w:tc>
          <w:tcPr>
            <w:tcW w:w="180" w:type="dxa"/>
            <w:tcBorders>
              <w:right w:val="single" w:sz="8" w:space="0" w:color="auto"/>
            </w:tcBorders>
            <w:vAlign w:val="bottom"/>
          </w:tcPr>
          <w:p w14:paraId="2E736B30" w14:textId="77777777" w:rsidR="00250735" w:rsidRPr="00C13B85" w:rsidRDefault="00250735" w:rsidP="008B251E">
            <w:pPr>
              <w:rPr>
                <w:sz w:val="10"/>
                <w:szCs w:val="10"/>
                <w:lang w:val="en-GB"/>
              </w:rPr>
            </w:pPr>
          </w:p>
        </w:tc>
        <w:tc>
          <w:tcPr>
            <w:tcW w:w="30" w:type="dxa"/>
            <w:vAlign w:val="bottom"/>
          </w:tcPr>
          <w:p w14:paraId="1CE3EA81" w14:textId="77777777" w:rsidR="00250735" w:rsidRPr="00C13B85" w:rsidRDefault="00250735" w:rsidP="008B251E">
            <w:pPr>
              <w:rPr>
                <w:sz w:val="10"/>
                <w:szCs w:val="10"/>
                <w:lang w:val="en-GB"/>
              </w:rPr>
            </w:pPr>
          </w:p>
        </w:tc>
        <w:tc>
          <w:tcPr>
            <w:tcW w:w="3031" w:type="dxa"/>
            <w:vMerge w:val="restart"/>
            <w:vAlign w:val="bottom"/>
          </w:tcPr>
          <w:p w14:paraId="6EA81713" w14:textId="42F4EB37" w:rsidR="00250735" w:rsidRPr="00C13B85" w:rsidRDefault="00250735" w:rsidP="008B251E">
            <w:pPr>
              <w:jc w:val="center"/>
              <w:rPr>
                <w:sz w:val="20"/>
                <w:szCs w:val="20"/>
                <w:lang w:val="en-GB"/>
              </w:rPr>
            </w:pPr>
            <w:r w:rsidRPr="00C13B85">
              <w:rPr>
                <w:rFonts w:eastAsia="Arial"/>
                <w:w w:val="99"/>
                <w:sz w:val="18"/>
                <w:szCs w:val="18"/>
                <w:lang w:val="en-GB"/>
              </w:rPr>
              <w:t>08+20</w:t>
            </w:r>
            <w:r w:rsidR="008C26CF" w:rsidRPr="00C13B85">
              <w:rPr>
                <w:rFonts w:eastAsia="Arial"/>
                <w:w w:val="99"/>
                <w:sz w:val="18"/>
                <w:szCs w:val="18"/>
                <w:lang w:val="en-GB"/>
              </w:rPr>
              <w:t>.</w:t>
            </w:r>
            <w:r w:rsidRPr="00C13B85">
              <w:rPr>
                <w:rFonts w:eastAsia="Arial"/>
                <w:w w:val="99"/>
                <w:sz w:val="18"/>
                <w:szCs w:val="18"/>
                <w:lang w:val="en-GB"/>
              </w:rPr>
              <w:t>03+20</w:t>
            </w:r>
            <w:r w:rsidR="008C26CF" w:rsidRPr="00C13B85">
              <w:rPr>
                <w:rFonts w:eastAsia="Arial"/>
                <w:w w:val="99"/>
                <w:sz w:val="18"/>
                <w:szCs w:val="18"/>
                <w:lang w:val="en-GB"/>
              </w:rPr>
              <w:t>.</w:t>
            </w:r>
            <w:r w:rsidRPr="00C13B85">
              <w:rPr>
                <w:rFonts w:eastAsia="Arial"/>
                <w:w w:val="99"/>
                <w:sz w:val="18"/>
                <w:szCs w:val="18"/>
                <w:lang w:val="en-GB"/>
              </w:rPr>
              <w:t>0+19</w:t>
            </w:r>
            <w:r w:rsidR="008C26CF" w:rsidRPr="00C13B85">
              <w:rPr>
                <w:rFonts w:eastAsia="Arial"/>
                <w:w w:val="99"/>
                <w:sz w:val="18"/>
                <w:szCs w:val="18"/>
                <w:lang w:val="en-GB"/>
              </w:rPr>
              <w:t>.</w:t>
            </w:r>
            <w:r w:rsidRPr="00C13B85">
              <w:rPr>
                <w:rFonts w:eastAsia="Arial"/>
                <w:w w:val="99"/>
                <w:sz w:val="18"/>
                <w:szCs w:val="18"/>
                <w:lang w:val="en-GB"/>
              </w:rPr>
              <w:t>7</w:t>
            </w:r>
          </w:p>
        </w:tc>
        <w:tc>
          <w:tcPr>
            <w:tcW w:w="120" w:type="dxa"/>
            <w:tcBorders>
              <w:right w:val="single" w:sz="8" w:space="0" w:color="auto"/>
            </w:tcBorders>
            <w:vAlign w:val="bottom"/>
          </w:tcPr>
          <w:p w14:paraId="418A274B" w14:textId="77777777" w:rsidR="00250735" w:rsidRPr="00C13B85" w:rsidRDefault="00250735" w:rsidP="008B251E">
            <w:pPr>
              <w:rPr>
                <w:sz w:val="10"/>
                <w:szCs w:val="10"/>
                <w:lang w:val="en-GB"/>
              </w:rPr>
            </w:pPr>
          </w:p>
        </w:tc>
        <w:tc>
          <w:tcPr>
            <w:tcW w:w="100" w:type="dxa"/>
            <w:vAlign w:val="bottom"/>
          </w:tcPr>
          <w:p w14:paraId="6C123798" w14:textId="77777777" w:rsidR="00250735" w:rsidRPr="00C13B85" w:rsidRDefault="00250735" w:rsidP="008B251E">
            <w:pPr>
              <w:rPr>
                <w:sz w:val="10"/>
                <w:szCs w:val="10"/>
                <w:lang w:val="en-GB"/>
              </w:rPr>
            </w:pPr>
          </w:p>
        </w:tc>
        <w:tc>
          <w:tcPr>
            <w:tcW w:w="637" w:type="dxa"/>
            <w:vMerge/>
            <w:vAlign w:val="bottom"/>
          </w:tcPr>
          <w:p w14:paraId="11EBA9C6"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18DCC59B" w14:textId="77777777" w:rsidR="00250735" w:rsidRPr="00C13B85" w:rsidRDefault="00250735" w:rsidP="008B251E">
            <w:pPr>
              <w:rPr>
                <w:sz w:val="10"/>
                <w:szCs w:val="10"/>
                <w:lang w:val="en-GB"/>
              </w:rPr>
            </w:pPr>
          </w:p>
        </w:tc>
        <w:tc>
          <w:tcPr>
            <w:tcW w:w="837" w:type="dxa"/>
            <w:vMerge/>
            <w:tcBorders>
              <w:right w:val="single" w:sz="8" w:space="0" w:color="auto"/>
            </w:tcBorders>
            <w:vAlign w:val="bottom"/>
          </w:tcPr>
          <w:p w14:paraId="68959962" w14:textId="77777777" w:rsidR="00250735" w:rsidRPr="00C13B85" w:rsidRDefault="00250735" w:rsidP="008B251E">
            <w:pPr>
              <w:rPr>
                <w:sz w:val="10"/>
                <w:szCs w:val="10"/>
                <w:lang w:val="en-GB"/>
              </w:rPr>
            </w:pPr>
          </w:p>
        </w:tc>
        <w:tc>
          <w:tcPr>
            <w:tcW w:w="30" w:type="dxa"/>
            <w:vAlign w:val="bottom"/>
          </w:tcPr>
          <w:p w14:paraId="4E2A28C8" w14:textId="77777777" w:rsidR="00250735" w:rsidRPr="00C13B85" w:rsidRDefault="00250735" w:rsidP="008B251E">
            <w:pPr>
              <w:rPr>
                <w:sz w:val="1"/>
                <w:szCs w:val="1"/>
                <w:lang w:val="en-GB"/>
              </w:rPr>
            </w:pPr>
          </w:p>
        </w:tc>
      </w:tr>
      <w:tr w:rsidR="00250735" w:rsidRPr="00C13B85" w14:paraId="115386B8" w14:textId="77777777" w:rsidTr="006E64D5">
        <w:trPr>
          <w:trHeight w:val="124"/>
        </w:trPr>
        <w:tc>
          <w:tcPr>
            <w:tcW w:w="498" w:type="dxa"/>
            <w:tcBorders>
              <w:left w:val="single" w:sz="8" w:space="0" w:color="auto"/>
              <w:bottom w:val="single" w:sz="8" w:space="0" w:color="auto"/>
              <w:right w:val="single" w:sz="8" w:space="0" w:color="auto"/>
            </w:tcBorders>
            <w:vAlign w:val="bottom"/>
          </w:tcPr>
          <w:p w14:paraId="2AA3F582"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6F0E57C9" w14:textId="77777777" w:rsidR="00250735" w:rsidRPr="00C13B85" w:rsidRDefault="00250735" w:rsidP="008B251E">
            <w:pPr>
              <w:rPr>
                <w:sz w:val="10"/>
                <w:szCs w:val="10"/>
                <w:lang w:val="en-GB"/>
              </w:rPr>
            </w:pPr>
          </w:p>
        </w:tc>
        <w:tc>
          <w:tcPr>
            <w:tcW w:w="1475" w:type="dxa"/>
            <w:tcBorders>
              <w:bottom w:val="single" w:sz="8" w:space="0" w:color="auto"/>
            </w:tcBorders>
            <w:vAlign w:val="bottom"/>
          </w:tcPr>
          <w:p w14:paraId="144AB8E0" w14:textId="77777777" w:rsidR="00250735" w:rsidRPr="00C13B85" w:rsidRDefault="00250735" w:rsidP="008B251E">
            <w:pPr>
              <w:rPr>
                <w:sz w:val="10"/>
                <w:szCs w:val="10"/>
                <w:lang w:val="en-GB"/>
              </w:rPr>
            </w:pPr>
          </w:p>
        </w:tc>
        <w:tc>
          <w:tcPr>
            <w:tcW w:w="140" w:type="dxa"/>
            <w:tcBorders>
              <w:bottom w:val="single" w:sz="8" w:space="0" w:color="auto"/>
              <w:right w:val="single" w:sz="8" w:space="0" w:color="auto"/>
            </w:tcBorders>
            <w:vAlign w:val="bottom"/>
          </w:tcPr>
          <w:p w14:paraId="11A330C9"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3C934678" w14:textId="77777777" w:rsidR="00250735" w:rsidRPr="00C13B85" w:rsidRDefault="00250735" w:rsidP="008B251E">
            <w:pPr>
              <w:rPr>
                <w:sz w:val="10"/>
                <w:szCs w:val="10"/>
                <w:lang w:val="en-GB"/>
              </w:rPr>
            </w:pPr>
          </w:p>
        </w:tc>
        <w:tc>
          <w:tcPr>
            <w:tcW w:w="1197" w:type="dxa"/>
            <w:vMerge/>
            <w:tcBorders>
              <w:bottom w:val="single" w:sz="8" w:space="0" w:color="auto"/>
            </w:tcBorders>
            <w:vAlign w:val="bottom"/>
          </w:tcPr>
          <w:p w14:paraId="79032CF3"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09E071CC"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027A5AFB" w14:textId="77777777" w:rsidR="00250735" w:rsidRPr="00C13B85" w:rsidRDefault="00250735" w:rsidP="008B251E">
            <w:pPr>
              <w:rPr>
                <w:sz w:val="10"/>
                <w:szCs w:val="10"/>
                <w:lang w:val="en-GB"/>
              </w:rPr>
            </w:pPr>
          </w:p>
        </w:tc>
        <w:tc>
          <w:tcPr>
            <w:tcW w:w="1000" w:type="dxa"/>
            <w:tcBorders>
              <w:bottom w:val="single" w:sz="8" w:space="0" w:color="auto"/>
            </w:tcBorders>
            <w:vAlign w:val="bottom"/>
          </w:tcPr>
          <w:p w14:paraId="2B0107AE" w14:textId="77777777" w:rsidR="00250735" w:rsidRPr="00C13B85" w:rsidRDefault="00250735" w:rsidP="008B251E">
            <w:pPr>
              <w:rPr>
                <w:sz w:val="10"/>
                <w:szCs w:val="10"/>
                <w:lang w:val="en-GB"/>
              </w:rPr>
            </w:pPr>
          </w:p>
        </w:tc>
        <w:tc>
          <w:tcPr>
            <w:tcW w:w="180" w:type="dxa"/>
            <w:tcBorders>
              <w:bottom w:val="single" w:sz="8" w:space="0" w:color="auto"/>
              <w:right w:val="single" w:sz="8" w:space="0" w:color="auto"/>
            </w:tcBorders>
            <w:vAlign w:val="bottom"/>
          </w:tcPr>
          <w:p w14:paraId="61907667" w14:textId="77777777" w:rsidR="00250735" w:rsidRPr="00C13B85" w:rsidRDefault="00250735" w:rsidP="008B251E">
            <w:pPr>
              <w:rPr>
                <w:sz w:val="10"/>
                <w:szCs w:val="10"/>
                <w:lang w:val="en-GB"/>
              </w:rPr>
            </w:pPr>
          </w:p>
        </w:tc>
        <w:tc>
          <w:tcPr>
            <w:tcW w:w="30" w:type="dxa"/>
            <w:tcBorders>
              <w:bottom w:val="single" w:sz="8" w:space="0" w:color="auto"/>
            </w:tcBorders>
            <w:vAlign w:val="bottom"/>
          </w:tcPr>
          <w:p w14:paraId="7E1B363D" w14:textId="77777777" w:rsidR="00250735" w:rsidRPr="00C13B85" w:rsidRDefault="00250735" w:rsidP="008B251E">
            <w:pPr>
              <w:rPr>
                <w:sz w:val="10"/>
                <w:szCs w:val="10"/>
                <w:lang w:val="en-GB"/>
              </w:rPr>
            </w:pPr>
          </w:p>
        </w:tc>
        <w:tc>
          <w:tcPr>
            <w:tcW w:w="3031" w:type="dxa"/>
            <w:vMerge/>
            <w:tcBorders>
              <w:bottom w:val="single" w:sz="8" w:space="0" w:color="auto"/>
            </w:tcBorders>
            <w:vAlign w:val="bottom"/>
          </w:tcPr>
          <w:p w14:paraId="74FCC6C8"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2062D3FB"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0A6AF843" w14:textId="77777777" w:rsidR="00250735" w:rsidRPr="00C13B85" w:rsidRDefault="00250735" w:rsidP="008B251E">
            <w:pPr>
              <w:rPr>
                <w:sz w:val="10"/>
                <w:szCs w:val="10"/>
                <w:lang w:val="en-GB"/>
              </w:rPr>
            </w:pPr>
          </w:p>
        </w:tc>
        <w:tc>
          <w:tcPr>
            <w:tcW w:w="637" w:type="dxa"/>
            <w:tcBorders>
              <w:bottom w:val="single" w:sz="8" w:space="0" w:color="auto"/>
            </w:tcBorders>
            <w:vAlign w:val="bottom"/>
          </w:tcPr>
          <w:p w14:paraId="44C2DF08"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02F314B2" w14:textId="77777777" w:rsidR="00250735" w:rsidRPr="00C13B85" w:rsidRDefault="00250735" w:rsidP="008B251E">
            <w:pPr>
              <w:rPr>
                <w:sz w:val="10"/>
                <w:szCs w:val="10"/>
                <w:lang w:val="en-GB"/>
              </w:rPr>
            </w:pPr>
          </w:p>
        </w:tc>
        <w:tc>
          <w:tcPr>
            <w:tcW w:w="837" w:type="dxa"/>
            <w:tcBorders>
              <w:bottom w:val="single" w:sz="8" w:space="0" w:color="auto"/>
              <w:right w:val="single" w:sz="8" w:space="0" w:color="auto"/>
            </w:tcBorders>
            <w:vAlign w:val="bottom"/>
          </w:tcPr>
          <w:p w14:paraId="426D9B86" w14:textId="77777777" w:rsidR="00250735" w:rsidRPr="00C13B85" w:rsidRDefault="00250735" w:rsidP="008B251E">
            <w:pPr>
              <w:rPr>
                <w:sz w:val="10"/>
                <w:szCs w:val="10"/>
                <w:lang w:val="en-GB"/>
              </w:rPr>
            </w:pPr>
          </w:p>
        </w:tc>
        <w:tc>
          <w:tcPr>
            <w:tcW w:w="30" w:type="dxa"/>
            <w:vAlign w:val="bottom"/>
          </w:tcPr>
          <w:p w14:paraId="01F439A1" w14:textId="77777777" w:rsidR="00250735" w:rsidRPr="00C13B85" w:rsidRDefault="00250735" w:rsidP="008B251E">
            <w:pPr>
              <w:rPr>
                <w:sz w:val="1"/>
                <w:szCs w:val="1"/>
                <w:lang w:val="en-GB"/>
              </w:rPr>
            </w:pPr>
          </w:p>
        </w:tc>
      </w:tr>
      <w:tr w:rsidR="00250735" w:rsidRPr="00C13B85" w14:paraId="3592DE3C" w14:textId="77777777" w:rsidTr="006E64D5">
        <w:trPr>
          <w:trHeight w:val="231"/>
        </w:trPr>
        <w:tc>
          <w:tcPr>
            <w:tcW w:w="498" w:type="dxa"/>
            <w:vMerge w:val="restart"/>
            <w:tcBorders>
              <w:left w:val="single" w:sz="8" w:space="0" w:color="auto"/>
              <w:right w:val="single" w:sz="8" w:space="0" w:color="auto"/>
            </w:tcBorders>
            <w:vAlign w:val="bottom"/>
          </w:tcPr>
          <w:p w14:paraId="4C640149" w14:textId="77777777" w:rsidR="00250735" w:rsidRPr="00C13B85" w:rsidRDefault="00250735" w:rsidP="008B251E">
            <w:pPr>
              <w:jc w:val="center"/>
              <w:rPr>
                <w:sz w:val="20"/>
                <w:szCs w:val="20"/>
                <w:lang w:val="en-GB"/>
              </w:rPr>
            </w:pPr>
            <w:r w:rsidRPr="00C13B85">
              <w:rPr>
                <w:rFonts w:eastAsia="Arial"/>
                <w:w w:val="99"/>
                <w:sz w:val="18"/>
                <w:szCs w:val="18"/>
                <w:lang w:val="en-GB"/>
              </w:rPr>
              <w:t>3</w:t>
            </w:r>
          </w:p>
        </w:tc>
        <w:tc>
          <w:tcPr>
            <w:tcW w:w="80" w:type="dxa"/>
            <w:vAlign w:val="bottom"/>
          </w:tcPr>
          <w:p w14:paraId="33922017" w14:textId="77777777" w:rsidR="00250735" w:rsidRPr="00C13B85" w:rsidRDefault="00250735" w:rsidP="008B251E">
            <w:pPr>
              <w:rPr>
                <w:sz w:val="20"/>
                <w:szCs w:val="20"/>
                <w:lang w:val="en-GB"/>
              </w:rPr>
            </w:pPr>
          </w:p>
        </w:tc>
        <w:tc>
          <w:tcPr>
            <w:tcW w:w="1475" w:type="dxa"/>
            <w:vMerge w:val="restart"/>
            <w:vAlign w:val="bottom"/>
          </w:tcPr>
          <w:p w14:paraId="5E65173D" w14:textId="77777777" w:rsidR="006E64D5" w:rsidRPr="00C13B85" w:rsidRDefault="006E64D5" w:rsidP="006E64D5">
            <w:pPr>
              <w:jc w:val="center"/>
              <w:rPr>
                <w:rFonts w:eastAsia="Arial"/>
                <w:sz w:val="18"/>
                <w:szCs w:val="18"/>
                <w:lang w:val="en-GB"/>
              </w:rPr>
            </w:pPr>
            <w:r w:rsidRPr="00C13B85">
              <w:rPr>
                <w:rFonts w:eastAsia="Arial"/>
                <w:sz w:val="18"/>
                <w:szCs w:val="18"/>
                <w:lang w:val="en-GB"/>
              </w:rPr>
              <w:t>Kabanbai Batyr</w:t>
            </w:r>
          </w:p>
          <w:p w14:paraId="07E5F2A4" w14:textId="67397791" w:rsidR="00250735" w:rsidRPr="00C13B85" w:rsidRDefault="006E64D5" w:rsidP="006E64D5">
            <w:pPr>
              <w:jc w:val="center"/>
              <w:rPr>
                <w:sz w:val="20"/>
                <w:szCs w:val="20"/>
                <w:lang w:val="en-GB"/>
              </w:rPr>
            </w:pPr>
            <w:r w:rsidRPr="00C13B85">
              <w:rPr>
                <w:rFonts w:eastAsia="Arial"/>
                <w:sz w:val="18"/>
                <w:szCs w:val="18"/>
                <w:lang w:val="en-GB"/>
              </w:rPr>
              <w:t>Ave. and</w:t>
            </w:r>
          </w:p>
        </w:tc>
        <w:tc>
          <w:tcPr>
            <w:tcW w:w="140" w:type="dxa"/>
            <w:tcBorders>
              <w:right w:val="single" w:sz="8" w:space="0" w:color="auto"/>
            </w:tcBorders>
            <w:vAlign w:val="bottom"/>
          </w:tcPr>
          <w:p w14:paraId="1B9A40B7" w14:textId="77777777" w:rsidR="00250735" w:rsidRPr="00C13B85" w:rsidRDefault="00250735" w:rsidP="008B251E">
            <w:pPr>
              <w:rPr>
                <w:sz w:val="20"/>
                <w:szCs w:val="20"/>
                <w:lang w:val="en-GB"/>
              </w:rPr>
            </w:pPr>
          </w:p>
        </w:tc>
        <w:tc>
          <w:tcPr>
            <w:tcW w:w="80" w:type="dxa"/>
            <w:vAlign w:val="bottom"/>
          </w:tcPr>
          <w:p w14:paraId="07B17CBC" w14:textId="77777777" w:rsidR="00250735" w:rsidRPr="00C13B85" w:rsidRDefault="00250735" w:rsidP="008B251E">
            <w:pPr>
              <w:rPr>
                <w:sz w:val="20"/>
                <w:szCs w:val="20"/>
                <w:lang w:val="en-GB"/>
              </w:rPr>
            </w:pPr>
          </w:p>
        </w:tc>
        <w:tc>
          <w:tcPr>
            <w:tcW w:w="1197" w:type="dxa"/>
            <w:vAlign w:val="bottom"/>
          </w:tcPr>
          <w:p w14:paraId="3F0ADA04" w14:textId="10A6F5ED" w:rsidR="00250735" w:rsidRPr="00C13B85" w:rsidRDefault="006E64D5" w:rsidP="008B251E">
            <w:pPr>
              <w:jc w:val="center"/>
              <w:rPr>
                <w:sz w:val="20"/>
                <w:szCs w:val="20"/>
                <w:lang w:val="en-GB"/>
              </w:rPr>
            </w:pPr>
            <w:r w:rsidRPr="00C13B85">
              <w:rPr>
                <w:rFonts w:eastAsia="Arial"/>
                <w:sz w:val="18"/>
                <w:szCs w:val="18"/>
                <w:lang w:val="en-GB"/>
              </w:rPr>
              <w:t>U-turn ramp</w:t>
            </w:r>
          </w:p>
        </w:tc>
        <w:tc>
          <w:tcPr>
            <w:tcW w:w="120" w:type="dxa"/>
            <w:tcBorders>
              <w:right w:val="single" w:sz="8" w:space="0" w:color="auto"/>
            </w:tcBorders>
            <w:vAlign w:val="bottom"/>
          </w:tcPr>
          <w:p w14:paraId="1E5A9B41" w14:textId="77777777" w:rsidR="00250735" w:rsidRPr="00C13B85" w:rsidRDefault="00250735" w:rsidP="008B251E">
            <w:pPr>
              <w:rPr>
                <w:sz w:val="20"/>
                <w:szCs w:val="20"/>
                <w:lang w:val="en-GB"/>
              </w:rPr>
            </w:pPr>
          </w:p>
        </w:tc>
        <w:tc>
          <w:tcPr>
            <w:tcW w:w="100" w:type="dxa"/>
            <w:vAlign w:val="bottom"/>
          </w:tcPr>
          <w:p w14:paraId="1502D140" w14:textId="77777777" w:rsidR="00250735" w:rsidRPr="00C13B85" w:rsidRDefault="00250735" w:rsidP="008B251E">
            <w:pPr>
              <w:rPr>
                <w:sz w:val="20"/>
                <w:szCs w:val="20"/>
                <w:lang w:val="en-GB"/>
              </w:rPr>
            </w:pPr>
          </w:p>
        </w:tc>
        <w:tc>
          <w:tcPr>
            <w:tcW w:w="1000" w:type="dxa"/>
            <w:vMerge w:val="restart"/>
            <w:vAlign w:val="bottom"/>
          </w:tcPr>
          <w:p w14:paraId="2822466A" w14:textId="018DBAEC" w:rsidR="00250735" w:rsidRPr="00C13B85" w:rsidRDefault="008C26CF" w:rsidP="008B251E">
            <w:pPr>
              <w:jc w:val="center"/>
              <w:rPr>
                <w:sz w:val="20"/>
                <w:szCs w:val="20"/>
                <w:lang w:val="en-GB"/>
              </w:rPr>
            </w:pPr>
            <w:r w:rsidRPr="00C13B85">
              <w:rPr>
                <w:rFonts w:eastAsia="Arial"/>
                <w:w w:val="98"/>
                <w:sz w:val="18"/>
                <w:szCs w:val="18"/>
                <w:lang w:val="en-GB"/>
              </w:rPr>
              <w:t>G</w:t>
            </w:r>
            <w:r w:rsidR="00250735" w:rsidRPr="00C13B85">
              <w:rPr>
                <w:rFonts w:eastAsia="Arial"/>
                <w:w w:val="98"/>
                <w:sz w:val="18"/>
                <w:szCs w:val="18"/>
                <w:lang w:val="en-GB"/>
              </w:rPr>
              <w:t>-11</w:t>
            </w:r>
            <w:r w:rsidRPr="00C13B85">
              <w:rPr>
                <w:rFonts w:eastAsia="Arial"/>
                <w:w w:val="98"/>
                <w:sz w:val="18"/>
                <w:szCs w:val="18"/>
                <w:lang w:val="en-GB"/>
              </w:rPr>
              <w:t>.</w:t>
            </w:r>
            <w:r w:rsidR="00250735" w:rsidRPr="00C13B85">
              <w:rPr>
                <w:rFonts w:eastAsia="Arial"/>
                <w:w w:val="98"/>
                <w:sz w:val="18"/>
                <w:szCs w:val="18"/>
                <w:lang w:val="en-GB"/>
              </w:rPr>
              <w:t>2</w:t>
            </w:r>
          </w:p>
        </w:tc>
        <w:tc>
          <w:tcPr>
            <w:tcW w:w="180" w:type="dxa"/>
            <w:tcBorders>
              <w:right w:val="single" w:sz="8" w:space="0" w:color="auto"/>
            </w:tcBorders>
            <w:vAlign w:val="bottom"/>
          </w:tcPr>
          <w:p w14:paraId="45F412E5" w14:textId="77777777" w:rsidR="00250735" w:rsidRPr="00C13B85" w:rsidRDefault="00250735" w:rsidP="008B251E">
            <w:pPr>
              <w:rPr>
                <w:sz w:val="20"/>
                <w:szCs w:val="20"/>
                <w:lang w:val="en-GB"/>
              </w:rPr>
            </w:pPr>
          </w:p>
        </w:tc>
        <w:tc>
          <w:tcPr>
            <w:tcW w:w="30" w:type="dxa"/>
            <w:vAlign w:val="bottom"/>
          </w:tcPr>
          <w:p w14:paraId="3F85B27C" w14:textId="77777777" w:rsidR="00250735" w:rsidRPr="00C13B85" w:rsidRDefault="00250735" w:rsidP="008B251E">
            <w:pPr>
              <w:rPr>
                <w:sz w:val="20"/>
                <w:szCs w:val="20"/>
                <w:lang w:val="en-GB"/>
              </w:rPr>
            </w:pPr>
          </w:p>
        </w:tc>
        <w:tc>
          <w:tcPr>
            <w:tcW w:w="3031" w:type="dxa"/>
            <w:vAlign w:val="bottom"/>
          </w:tcPr>
          <w:p w14:paraId="071D09FB" w14:textId="11B52160" w:rsidR="00250735" w:rsidRPr="00C13B85" w:rsidRDefault="00250735" w:rsidP="008B251E">
            <w:pPr>
              <w:jc w:val="center"/>
              <w:rPr>
                <w:sz w:val="20"/>
                <w:szCs w:val="20"/>
                <w:lang w:val="en-GB"/>
              </w:rPr>
            </w:pPr>
            <w:r w:rsidRPr="00C13B85">
              <w:rPr>
                <w:rFonts w:eastAsia="Arial"/>
                <w:sz w:val="18"/>
                <w:szCs w:val="18"/>
                <w:highlight w:val="white"/>
                <w:lang w:val="en-GB"/>
              </w:rPr>
              <w:t>19</w:t>
            </w:r>
            <w:r w:rsidR="008C26CF" w:rsidRPr="00C13B85">
              <w:rPr>
                <w:rFonts w:eastAsia="Arial"/>
                <w:sz w:val="18"/>
                <w:szCs w:val="18"/>
                <w:highlight w:val="white"/>
                <w:lang w:val="en-GB"/>
              </w:rPr>
              <w:t>.</w:t>
            </w:r>
            <w:r w:rsidRPr="00C13B85">
              <w:rPr>
                <w:rFonts w:eastAsia="Arial"/>
                <w:sz w:val="18"/>
                <w:szCs w:val="18"/>
                <w:highlight w:val="white"/>
                <w:lang w:val="en-GB"/>
              </w:rPr>
              <w:t>7+20</w:t>
            </w:r>
            <w:r w:rsidR="008C26CF" w:rsidRPr="00C13B85">
              <w:rPr>
                <w:rFonts w:eastAsia="Arial"/>
                <w:sz w:val="18"/>
                <w:szCs w:val="18"/>
                <w:highlight w:val="white"/>
                <w:lang w:val="en-GB"/>
              </w:rPr>
              <w:t>.</w:t>
            </w:r>
            <w:r w:rsidRPr="00C13B85">
              <w:rPr>
                <w:rFonts w:eastAsia="Arial"/>
                <w:sz w:val="18"/>
                <w:szCs w:val="18"/>
                <w:highlight w:val="white"/>
                <w:lang w:val="en-GB"/>
              </w:rPr>
              <w:t>0+20</w:t>
            </w:r>
            <w:r w:rsidR="008C26CF" w:rsidRPr="00C13B85">
              <w:rPr>
                <w:rFonts w:eastAsia="Arial"/>
                <w:sz w:val="18"/>
                <w:szCs w:val="18"/>
                <w:highlight w:val="white"/>
                <w:lang w:val="en-GB"/>
              </w:rPr>
              <w:t>.</w:t>
            </w:r>
            <w:r w:rsidRPr="00C13B85">
              <w:rPr>
                <w:rFonts w:eastAsia="Arial"/>
                <w:sz w:val="18"/>
                <w:szCs w:val="18"/>
                <w:highlight w:val="white"/>
                <w:lang w:val="en-GB"/>
              </w:rPr>
              <w:t>03+21</w:t>
            </w:r>
            <w:r w:rsidR="008C26CF" w:rsidRPr="00C13B85">
              <w:rPr>
                <w:rFonts w:eastAsia="Arial"/>
                <w:sz w:val="18"/>
                <w:szCs w:val="18"/>
                <w:highlight w:val="white"/>
                <w:lang w:val="en-GB"/>
              </w:rPr>
              <w:t>.</w:t>
            </w:r>
            <w:r w:rsidRPr="00C13B85">
              <w:rPr>
                <w:rFonts w:eastAsia="Arial"/>
                <w:sz w:val="18"/>
                <w:szCs w:val="18"/>
                <w:highlight w:val="white"/>
                <w:lang w:val="en-GB"/>
              </w:rPr>
              <w:t>08+31</w:t>
            </w:r>
            <w:r w:rsidR="008C26CF" w:rsidRPr="00C13B85">
              <w:rPr>
                <w:rFonts w:eastAsia="Arial"/>
                <w:sz w:val="18"/>
                <w:szCs w:val="18"/>
                <w:highlight w:val="white"/>
                <w:lang w:val="en-GB"/>
              </w:rPr>
              <w:t>.</w:t>
            </w:r>
            <w:r w:rsidRPr="00C13B85">
              <w:rPr>
                <w:rFonts w:eastAsia="Arial"/>
                <w:sz w:val="18"/>
                <w:szCs w:val="18"/>
                <w:highlight w:val="white"/>
                <w:lang w:val="en-GB"/>
              </w:rPr>
              <w:t>6+27</w:t>
            </w:r>
            <w:r w:rsidR="008C26CF" w:rsidRPr="00C13B85">
              <w:rPr>
                <w:rFonts w:eastAsia="Arial"/>
                <w:sz w:val="18"/>
                <w:szCs w:val="18"/>
                <w:highlight w:val="white"/>
                <w:lang w:val="en-GB"/>
              </w:rPr>
              <w:t>.</w:t>
            </w:r>
            <w:r w:rsidRPr="00C13B85">
              <w:rPr>
                <w:rFonts w:eastAsia="Arial"/>
                <w:sz w:val="18"/>
                <w:szCs w:val="18"/>
                <w:highlight w:val="white"/>
                <w:lang w:val="en-GB"/>
              </w:rPr>
              <w:t>4+2</w:t>
            </w:r>
          </w:p>
        </w:tc>
        <w:tc>
          <w:tcPr>
            <w:tcW w:w="120" w:type="dxa"/>
            <w:tcBorders>
              <w:right w:val="single" w:sz="8" w:space="0" w:color="auto"/>
            </w:tcBorders>
            <w:vAlign w:val="bottom"/>
          </w:tcPr>
          <w:p w14:paraId="001487E0" w14:textId="77777777" w:rsidR="00250735" w:rsidRPr="00C13B85" w:rsidRDefault="00250735" w:rsidP="008B251E">
            <w:pPr>
              <w:rPr>
                <w:sz w:val="20"/>
                <w:szCs w:val="20"/>
                <w:lang w:val="en-GB"/>
              </w:rPr>
            </w:pPr>
          </w:p>
        </w:tc>
        <w:tc>
          <w:tcPr>
            <w:tcW w:w="100" w:type="dxa"/>
            <w:vAlign w:val="bottom"/>
          </w:tcPr>
          <w:p w14:paraId="2EAD5DDD" w14:textId="77777777" w:rsidR="00250735" w:rsidRPr="00C13B85" w:rsidRDefault="00250735" w:rsidP="008B251E">
            <w:pPr>
              <w:rPr>
                <w:sz w:val="20"/>
                <w:szCs w:val="20"/>
                <w:lang w:val="en-GB"/>
              </w:rPr>
            </w:pPr>
          </w:p>
        </w:tc>
        <w:tc>
          <w:tcPr>
            <w:tcW w:w="637" w:type="dxa"/>
            <w:vMerge w:val="restart"/>
            <w:vAlign w:val="bottom"/>
          </w:tcPr>
          <w:p w14:paraId="4BF6B7AF" w14:textId="377604A1" w:rsidR="00250735" w:rsidRPr="00C13B85" w:rsidRDefault="00250735" w:rsidP="008B251E">
            <w:pPr>
              <w:jc w:val="center"/>
              <w:rPr>
                <w:sz w:val="20"/>
                <w:szCs w:val="20"/>
                <w:lang w:val="en-GB"/>
              </w:rPr>
            </w:pPr>
            <w:r w:rsidRPr="00C13B85">
              <w:rPr>
                <w:rFonts w:eastAsia="Arial"/>
                <w:sz w:val="18"/>
                <w:szCs w:val="18"/>
                <w:highlight w:val="white"/>
                <w:lang w:val="en-GB"/>
              </w:rPr>
              <w:t>227</w:t>
            </w:r>
            <w:r w:rsidR="008C26CF" w:rsidRPr="00C13B85">
              <w:rPr>
                <w:rFonts w:eastAsia="Arial"/>
                <w:sz w:val="18"/>
                <w:szCs w:val="18"/>
                <w:highlight w:val="white"/>
                <w:lang w:val="en-GB"/>
              </w:rPr>
              <w:t>.</w:t>
            </w:r>
            <w:r w:rsidRPr="00C13B85">
              <w:rPr>
                <w:rFonts w:eastAsia="Arial"/>
                <w:sz w:val="18"/>
                <w:szCs w:val="18"/>
                <w:highlight w:val="white"/>
                <w:lang w:val="en-GB"/>
              </w:rPr>
              <w:t>78</w:t>
            </w:r>
          </w:p>
        </w:tc>
        <w:tc>
          <w:tcPr>
            <w:tcW w:w="120" w:type="dxa"/>
            <w:tcBorders>
              <w:right w:val="single" w:sz="8" w:space="0" w:color="auto"/>
            </w:tcBorders>
            <w:vAlign w:val="bottom"/>
          </w:tcPr>
          <w:p w14:paraId="52F1983A" w14:textId="77777777" w:rsidR="00250735" w:rsidRPr="00C13B85" w:rsidRDefault="00250735" w:rsidP="008B251E">
            <w:pPr>
              <w:rPr>
                <w:sz w:val="20"/>
                <w:szCs w:val="20"/>
                <w:lang w:val="en-GB"/>
              </w:rPr>
            </w:pPr>
          </w:p>
        </w:tc>
        <w:tc>
          <w:tcPr>
            <w:tcW w:w="837" w:type="dxa"/>
            <w:vMerge w:val="restart"/>
            <w:tcBorders>
              <w:right w:val="single" w:sz="8" w:space="0" w:color="auto"/>
            </w:tcBorders>
            <w:vAlign w:val="bottom"/>
          </w:tcPr>
          <w:p w14:paraId="1969D93E" w14:textId="1B52F46F" w:rsidR="00250735" w:rsidRPr="00C13B85" w:rsidRDefault="00250735" w:rsidP="008B251E">
            <w:pPr>
              <w:jc w:val="center"/>
              <w:rPr>
                <w:sz w:val="20"/>
                <w:szCs w:val="20"/>
                <w:lang w:val="en-GB"/>
              </w:rPr>
            </w:pPr>
            <w:r w:rsidRPr="00C13B85">
              <w:rPr>
                <w:rFonts w:eastAsia="Arial"/>
                <w:sz w:val="18"/>
                <w:szCs w:val="18"/>
                <w:lang w:val="en-GB"/>
              </w:rPr>
              <w:t>248</w:t>
            </w:r>
            <w:r w:rsidR="008C26CF" w:rsidRPr="00C13B85">
              <w:rPr>
                <w:rFonts w:eastAsia="Arial"/>
                <w:sz w:val="18"/>
                <w:szCs w:val="18"/>
                <w:lang w:val="en-GB"/>
              </w:rPr>
              <w:t>.</w:t>
            </w:r>
            <w:r w:rsidRPr="00C13B85">
              <w:rPr>
                <w:rFonts w:eastAsia="Arial"/>
                <w:sz w:val="18"/>
                <w:szCs w:val="18"/>
                <w:lang w:val="en-GB"/>
              </w:rPr>
              <w:t>0</w:t>
            </w:r>
          </w:p>
        </w:tc>
        <w:tc>
          <w:tcPr>
            <w:tcW w:w="30" w:type="dxa"/>
            <w:vAlign w:val="bottom"/>
          </w:tcPr>
          <w:p w14:paraId="0CBFCFC8" w14:textId="77777777" w:rsidR="00250735" w:rsidRPr="00C13B85" w:rsidRDefault="00250735" w:rsidP="008B251E">
            <w:pPr>
              <w:rPr>
                <w:sz w:val="1"/>
                <w:szCs w:val="1"/>
                <w:lang w:val="en-GB"/>
              </w:rPr>
            </w:pPr>
          </w:p>
        </w:tc>
      </w:tr>
      <w:tr w:rsidR="00250735" w:rsidRPr="00C13B85" w14:paraId="49EBB141" w14:textId="77777777" w:rsidTr="006E64D5">
        <w:trPr>
          <w:trHeight w:val="122"/>
        </w:trPr>
        <w:tc>
          <w:tcPr>
            <w:tcW w:w="498" w:type="dxa"/>
            <w:vMerge/>
            <w:tcBorders>
              <w:left w:val="single" w:sz="8" w:space="0" w:color="auto"/>
              <w:right w:val="single" w:sz="8" w:space="0" w:color="auto"/>
            </w:tcBorders>
            <w:vAlign w:val="bottom"/>
          </w:tcPr>
          <w:p w14:paraId="5E646E93" w14:textId="77777777" w:rsidR="00250735" w:rsidRPr="00C13B85" w:rsidRDefault="00250735" w:rsidP="008B251E">
            <w:pPr>
              <w:rPr>
                <w:sz w:val="10"/>
                <w:szCs w:val="10"/>
                <w:lang w:val="en-GB"/>
              </w:rPr>
            </w:pPr>
          </w:p>
        </w:tc>
        <w:tc>
          <w:tcPr>
            <w:tcW w:w="80" w:type="dxa"/>
            <w:vAlign w:val="bottom"/>
          </w:tcPr>
          <w:p w14:paraId="4DF2E1E1" w14:textId="77777777" w:rsidR="00250735" w:rsidRPr="00C13B85" w:rsidRDefault="00250735" w:rsidP="008B251E">
            <w:pPr>
              <w:rPr>
                <w:sz w:val="10"/>
                <w:szCs w:val="10"/>
                <w:lang w:val="en-GB"/>
              </w:rPr>
            </w:pPr>
          </w:p>
        </w:tc>
        <w:tc>
          <w:tcPr>
            <w:tcW w:w="1475" w:type="dxa"/>
            <w:vMerge/>
            <w:vAlign w:val="bottom"/>
          </w:tcPr>
          <w:p w14:paraId="79D064D4" w14:textId="77777777" w:rsidR="00250735" w:rsidRPr="00C13B85" w:rsidRDefault="00250735" w:rsidP="008B251E">
            <w:pPr>
              <w:rPr>
                <w:sz w:val="10"/>
                <w:szCs w:val="10"/>
                <w:lang w:val="en-GB"/>
              </w:rPr>
            </w:pPr>
          </w:p>
        </w:tc>
        <w:tc>
          <w:tcPr>
            <w:tcW w:w="140" w:type="dxa"/>
            <w:tcBorders>
              <w:right w:val="single" w:sz="8" w:space="0" w:color="auto"/>
            </w:tcBorders>
            <w:vAlign w:val="bottom"/>
          </w:tcPr>
          <w:p w14:paraId="4AB90F07" w14:textId="77777777" w:rsidR="00250735" w:rsidRPr="00C13B85" w:rsidRDefault="00250735" w:rsidP="008B251E">
            <w:pPr>
              <w:rPr>
                <w:sz w:val="10"/>
                <w:szCs w:val="10"/>
                <w:lang w:val="en-GB"/>
              </w:rPr>
            </w:pPr>
          </w:p>
        </w:tc>
        <w:tc>
          <w:tcPr>
            <w:tcW w:w="80" w:type="dxa"/>
            <w:vAlign w:val="bottom"/>
          </w:tcPr>
          <w:p w14:paraId="38825CAE" w14:textId="77777777" w:rsidR="00250735" w:rsidRPr="00C13B85" w:rsidRDefault="00250735" w:rsidP="008B251E">
            <w:pPr>
              <w:rPr>
                <w:sz w:val="10"/>
                <w:szCs w:val="10"/>
                <w:lang w:val="en-GB"/>
              </w:rPr>
            </w:pPr>
          </w:p>
        </w:tc>
        <w:tc>
          <w:tcPr>
            <w:tcW w:w="1197" w:type="dxa"/>
            <w:vMerge w:val="restart"/>
            <w:vAlign w:val="bottom"/>
          </w:tcPr>
          <w:p w14:paraId="7C2A5094" w14:textId="100477A4" w:rsidR="00250735" w:rsidRPr="00C13B85" w:rsidRDefault="00250735" w:rsidP="008B251E">
            <w:pPr>
              <w:jc w:val="center"/>
              <w:rPr>
                <w:sz w:val="20"/>
                <w:szCs w:val="20"/>
                <w:lang w:val="en-GB"/>
              </w:rPr>
            </w:pPr>
            <w:r w:rsidRPr="00C13B85">
              <w:rPr>
                <w:rFonts w:eastAsia="Arial"/>
                <w:sz w:val="18"/>
                <w:szCs w:val="18"/>
                <w:lang w:val="en-GB"/>
              </w:rPr>
              <w:t>1</w:t>
            </w:r>
          </w:p>
        </w:tc>
        <w:tc>
          <w:tcPr>
            <w:tcW w:w="120" w:type="dxa"/>
            <w:tcBorders>
              <w:right w:val="single" w:sz="8" w:space="0" w:color="auto"/>
            </w:tcBorders>
            <w:vAlign w:val="bottom"/>
          </w:tcPr>
          <w:p w14:paraId="7E624801" w14:textId="77777777" w:rsidR="00250735" w:rsidRPr="00C13B85" w:rsidRDefault="00250735" w:rsidP="008B251E">
            <w:pPr>
              <w:rPr>
                <w:sz w:val="10"/>
                <w:szCs w:val="10"/>
                <w:lang w:val="en-GB"/>
              </w:rPr>
            </w:pPr>
          </w:p>
        </w:tc>
        <w:tc>
          <w:tcPr>
            <w:tcW w:w="100" w:type="dxa"/>
            <w:vAlign w:val="bottom"/>
          </w:tcPr>
          <w:p w14:paraId="1B715383" w14:textId="77777777" w:rsidR="00250735" w:rsidRPr="00C13B85" w:rsidRDefault="00250735" w:rsidP="008B251E">
            <w:pPr>
              <w:rPr>
                <w:sz w:val="10"/>
                <w:szCs w:val="10"/>
                <w:lang w:val="en-GB"/>
              </w:rPr>
            </w:pPr>
          </w:p>
        </w:tc>
        <w:tc>
          <w:tcPr>
            <w:tcW w:w="1000" w:type="dxa"/>
            <w:vMerge/>
            <w:vAlign w:val="bottom"/>
          </w:tcPr>
          <w:p w14:paraId="659D99E3" w14:textId="77777777" w:rsidR="00250735" w:rsidRPr="00C13B85" w:rsidRDefault="00250735" w:rsidP="008B251E">
            <w:pPr>
              <w:rPr>
                <w:sz w:val="10"/>
                <w:szCs w:val="10"/>
                <w:lang w:val="en-GB"/>
              </w:rPr>
            </w:pPr>
          </w:p>
        </w:tc>
        <w:tc>
          <w:tcPr>
            <w:tcW w:w="180" w:type="dxa"/>
            <w:tcBorders>
              <w:right w:val="single" w:sz="8" w:space="0" w:color="auto"/>
            </w:tcBorders>
            <w:vAlign w:val="bottom"/>
          </w:tcPr>
          <w:p w14:paraId="6A257660" w14:textId="77777777" w:rsidR="00250735" w:rsidRPr="00C13B85" w:rsidRDefault="00250735" w:rsidP="008B251E">
            <w:pPr>
              <w:rPr>
                <w:sz w:val="10"/>
                <w:szCs w:val="10"/>
                <w:lang w:val="en-GB"/>
              </w:rPr>
            </w:pPr>
          </w:p>
        </w:tc>
        <w:tc>
          <w:tcPr>
            <w:tcW w:w="30" w:type="dxa"/>
            <w:vAlign w:val="bottom"/>
          </w:tcPr>
          <w:p w14:paraId="3A3B23B5" w14:textId="77777777" w:rsidR="00250735" w:rsidRPr="00C13B85" w:rsidRDefault="00250735" w:rsidP="008B251E">
            <w:pPr>
              <w:rPr>
                <w:sz w:val="10"/>
                <w:szCs w:val="10"/>
                <w:lang w:val="en-GB"/>
              </w:rPr>
            </w:pPr>
          </w:p>
        </w:tc>
        <w:tc>
          <w:tcPr>
            <w:tcW w:w="3031" w:type="dxa"/>
            <w:vMerge w:val="restart"/>
            <w:vAlign w:val="bottom"/>
          </w:tcPr>
          <w:p w14:paraId="09D5A0A3" w14:textId="25F0B1EC" w:rsidR="00250735" w:rsidRPr="00C13B85" w:rsidRDefault="00250735" w:rsidP="008B251E">
            <w:pPr>
              <w:jc w:val="center"/>
              <w:rPr>
                <w:sz w:val="20"/>
                <w:szCs w:val="20"/>
                <w:lang w:val="en-GB"/>
              </w:rPr>
            </w:pPr>
            <w:r w:rsidRPr="00C13B85">
              <w:rPr>
                <w:rFonts w:eastAsia="Arial"/>
                <w:sz w:val="18"/>
                <w:szCs w:val="18"/>
                <w:lang w:val="en-GB"/>
              </w:rPr>
              <w:t>3</w:t>
            </w:r>
            <w:r w:rsidR="008C26CF" w:rsidRPr="00C13B85">
              <w:rPr>
                <w:rFonts w:eastAsia="Arial"/>
                <w:sz w:val="18"/>
                <w:szCs w:val="18"/>
                <w:lang w:val="en-GB"/>
              </w:rPr>
              <w:t>.</w:t>
            </w:r>
            <w:r w:rsidRPr="00C13B85">
              <w:rPr>
                <w:rFonts w:eastAsia="Arial"/>
                <w:sz w:val="18"/>
                <w:szCs w:val="18"/>
                <w:lang w:val="en-GB"/>
              </w:rPr>
              <w:t>0+20</w:t>
            </w:r>
            <w:r w:rsidR="008C26CF" w:rsidRPr="00C13B85">
              <w:rPr>
                <w:rFonts w:eastAsia="Arial"/>
                <w:sz w:val="18"/>
                <w:szCs w:val="18"/>
                <w:lang w:val="en-GB"/>
              </w:rPr>
              <w:t>.</w:t>
            </w:r>
            <w:r w:rsidRPr="00C13B85">
              <w:rPr>
                <w:rFonts w:eastAsia="Arial"/>
                <w:sz w:val="18"/>
                <w:szCs w:val="18"/>
                <w:lang w:val="en-GB"/>
              </w:rPr>
              <w:t>03+20</w:t>
            </w:r>
            <w:r w:rsidR="008C26CF" w:rsidRPr="00C13B85">
              <w:rPr>
                <w:rFonts w:eastAsia="Arial"/>
                <w:sz w:val="18"/>
                <w:szCs w:val="18"/>
                <w:lang w:val="en-GB"/>
              </w:rPr>
              <w:t>.</w:t>
            </w:r>
            <w:r w:rsidRPr="00C13B85">
              <w:rPr>
                <w:rFonts w:eastAsia="Arial"/>
                <w:sz w:val="18"/>
                <w:szCs w:val="18"/>
                <w:lang w:val="en-GB"/>
              </w:rPr>
              <w:t>0+19</w:t>
            </w:r>
            <w:r w:rsidR="008C26CF" w:rsidRPr="00C13B85">
              <w:rPr>
                <w:rFonts w:eastAsia="Arial"/>
                <w:sz w:val="18"/>
                <w:szCs w:val="18"/>
                <w:lang w:val="en-GB"/>
              </w:rPr>
              <w:t>.</w:t>
            </w:r>
            <w:r w:rsidRPr="00C13B85">
              <w:rPr>
                <w:rFonts w:eastAsia="Arial"/>
                <w:sz w:val="18"/>
                <w:szCs w:val="18"/>
                <w:lang w:val="en-GB"/>
              </w:rPr>
              <w:t>7</w:t>
            </w:r>
          </w:p>
        </w:tc>
        <w:tc>
          <w:tcPr>
            <w:tcW w:w="120" w:type="dxa"/>
            <w:tcBorders>
              <w:right w:val="single" w:sz="8" w:space="0" w:color="auto"/>
            </w:tcBorders>
            <w:vAlign w:val="bottom"/>
          </w:tcPr>
          <w:p w14:paraId="6380446F" w14:textId="77777777" w:rsidR="00250735" w:rsidRPr="00C13B85" w:rsidRDefault="00250735" w:rsidP="008B251E">
            <w:pPr>
              <w:rPr>
                <w:sz w:val="10"/>
                <w:szCs w:val="10"/>
                <w:lang w:val="en-GB"/>
              </w:rPr>
            </w:pPr>
          </w:p>
        </w:tc>
        <w:tc>
          <w:tcPr>
            <w:tcW w:w="100" w:type="dxa"/>
            <w:vAlign w:val="bottom"/>
          </w:tcPr>
          <w:p w14:paraId="4ACE5182" w14:textId="77777777" w:rsidR="00250735" w:rsidRPr="00C13B85" w:rsidRDefault="00250735" w:rsidP="008B251E">
            <w:pPr>
              <w:rPr>
                <w:sz w:val="10"/>
                <w:szCs w:val="10"/>
                <w:lang w:val="en-GB"/>
              </w:rPr>
            </w:pPr>
          </w:p>
        </w:tc>
        <w:tc>
          <w:tcPr>
            <w:tcW w:w="637" w:type="dxa"/>
            <w:vMerge/>
            <w:vAlign w:val="bottom"/>
          </w:tcPr>
          <w:p w14:paraId="6819B361"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3D037132" w14:textId="77777777" w:rsidR="00250735" w:rsidRPr="00C13B85" w:rsidRDefault="00250735" w:rsidP="008B251E">
            <w:pPr>
              <w:rPr>
                <w:sz w:val="10"/>
                <w:szCs w:val="10"/>
                <w:lang w:val="en-GB"/>
              </w:rPr>
            </w:pPr>
          </w:p>
        </w:tc>
        <w:tc>
          <w:tcPr>
            <w:tcW w:w="837" w:type="dxa"/>
            <w:vMerge/>
            <w:tcBorders>
              <w:right w:val="single" w:sz="8" w:space="0" w:color="auto"/>
            </w:tcBorders>
            <w:vAlign w:val="bottom"/>
          </w:tcPr>
          <w:p w14:paraId="481A66A7" w14:textId="77777777" w:rsidR="00250735" w:rsidRPr="00C13B85" w:rsidRDefault="00250735" w:rsidP="008B251E">
            <w:pPr>
              <w:rPr>
                <w:sz w:val="10"/>
                <w:szCs w:val="10"/>
                <w:lang w:val="en-GB"/>
              </w:rPr>
            </w:pPr>
          </w:p>
        </w:tc>
        <w:tc>
          <w:tcPr>
            <w:tcW w:w="30" w:type="dxa"/>
            <w:vAlign w:val="bottom"/>
          </w:tcPr>
          <w:p w14:paraId="37E0E631" w14:textId="77777777" w:rsidR="00250735" w:rsidRPr="00C13B85" w:rsidRDefault="00250735" w:rsidP="008B251E">
            <w:pPr>
              <w:rPr>
                <w:sz w:val="1"/>
                <w:szCs w:val="1"/>
                <w:lang w:val="en-GB"/>
              </w:rPr>
            </w:pPr>
          </w:p>
        </w:tc>
      </w:tr>
      <w:tr w:rsidR="00250735" w:rsidRPr="00C13B85" w14:paraId="4E6197C5" w14:textId="77777777" w:rsidTr="006E64D5">
        <w:trPr>
          <w:trHeight w:val="119"/>
        </w:trPr>
        <w:tc>
          <w:tcPr>
            <w:tcW w:w="498" w:type="dxa"/>
            <w:tcBorders>
              <w:left w:val="single" w:sz="8" w:space="0" w:color="auto"/>
              <w:bottom w:val="single" w:sz="8" w:space="0" w:color="auto"/>
              <w:right w:val="single" w:sz="8" w:space="0" w:color="auto"/>
            </w:tcBorders>
            <w:vAlign w:val="bottom"/>
          </w:tcPr>
          <w:p w14:paraId="71FBE114" w14:textId="77777777" w:rsidR="00250735" w:rsidRPr="00C13B85" w:rsidRDefault="00250735" w:rsidP="008B251E">
            <w:pPr>
              <w:rPr>
                <w:sz w:val="10"/>
                <w:szCs w:val="10"/>
                <w:lang w:val="en-GB"/>
              </w:rPr>
            </w:pPr>
          </w:p>
        </w:tc>
        <w:tc>
          <w:tcPr>
            <w:tcW w:w="80" w:type="dxa"/>
            <w:vAlign w:val="bottom"/>
          </w:tcPr>
          <w:p w14:paraId="66F6ADA1" w14:textId="77777777" w:rsidR="00250735" w:rsidRPr="00C13B85" w:rsidRDefault="00250735" w:rsidP="008B251E">
            <w:pPr>
              <w:rPr>
                <w:sz w:val="10"/>
                <w:szCs w:val="10"/>
                <w:lang w:val="en-GB"/>
              </w:rPr>
            </w:pPr>
          </w:p>
        </w:tc>
        <w:tc>
          <w:tcPr>
            <w:tcW w:w="1475" w:type="dxa"/>
            <w:vMerge w:val="restart"/>
            <w:vAlign w:val="bottom"/>
          </w:tcPr>
          <w:p w14:paraId="206FF2F3" w14:textId="2907C3F5" w:rsidR="00250735" w:rsidRPr="00C13B85" w:rsidRDefault="00797D20" w:rsidP="008B251E">
            <w:pPr>
              <w:jc w:val="center"/>
              <w:rPr>
                <w:sz w:val="20"/>
                <w:szCs w:val="20"/>
                <w:lang w:val="en-GB"/>
              </w:rPr>
            </w:pPr>
            <w:r w:rsidRPr="00C13B85">
              <w:rPr>
                <w:rFonts w:eastAsia="Arial"/>
                <w:sz w:val="18"/>
                <w:szCs w:val="18"/>
                <w:lang w:val="en-GB"/>
              </w:rPr>
              <w:t>Korgalzhyn hwy.</w:t>
            </w:r>
          </w:p>
        </w:tc>
        <w:tc>
          <w:tcPr>
            <w:tcW w:w="140" w:type="dxa"/>
            <w:tcBorders>
              <w:right w:val="single" w:sz="8" w:space="0" w:color="auto"/>
            </w:tcBorders>
            <w:vAlign w:val="bottom"/>
          </w:tcPr>
          <w:p w14:paraId="01C8189E"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74650BAF" w14:textId="77777777" w:rsidR="00250735" w:rsidRPr="00C13B85" w:rsidRDefault="00250735" w:rsidP="008B251E">
            <w:pPr>
              <w:rPr>
                <w:sz w:val="10"/>
                <w:szCs w:val="10"/>
                <w:lang w:val="en-GB"/>
              </w:rPr>
            </w:pPr>
          </w:p>
        </w:tc>
        <w:tc>
          <w:tcPr>
            <w:tcW w:w="1197" w:type="dxa"/>
            <w:vMerge/>
            <w:tcBorders>
              <w:bottom w:val="single" w:sz="8" w:space="0" w:color="auto"/>
            </w:tcBorders>
            <w:vAlign w:val="bottom"/>
          </w:tcPr>
          <w:p w14:paraId="637E31CF"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7B49BF11"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5733EC74" w14:textId="77777777" w:rsidR="00250735" w:rsidRPr="00C13B85" w:rsidRDefault="00250735" w:rsidP="008B251E">
            <w:pPr>
              <w:rPr>
                <w:sz w:val="10"/>
                <w:szCs w:val="10"/>
                <w:lang w:val="en-GB"/>
              </w:rPr>
            </w:pPr>
          </w:p>
        </w:tc>
        <w:tc>
          <w:tcPr>
            <w:tcW w:w="1000" w:type="dxa"/>
            <w:tcBorders>
              <w:bottom w:val="single" w:sz="8" w:space="0" w:color="auto"/>
            </w:tcBorders>
            <w:vAlign w:val="bottom"/>
          </w:tcPr>
          <w:p w14:paraId="7E0312F3" w14:textId="77777777" w:rsidR="00250735" w:rsidRPr="00C13B85" w:rsidRDefault="00250735" w:rsidP="008B251E">
            <w:pPr>
              <w:rPr>
                <w:sz w:val="10"/>
                <w:szCs w:val="10"/>
                <w:lang w:val="en-GB"/>
              </w:rPr>
            </w:pPr>
          </w:p>
        </w:tc>
        <w:tc>
          <w:tcPr>
            <w:tcW w:w="180" w:type="dxa"/>
            <w:tcBorders>
              <w:bottom w:val="single" w:sz="8" w:space="0" w:color="auto"/>
              <w:right w:val="single" w:sz="8" w:space="0" w:color="auto"/>
            </w:tcBorders>
            <w:vAlign w:val="bottom"/>
          </w:tcPr>
          <w:p w14:paraId="56FAFB4C" w14:textId="77777777" w:rsidR="00250735" w:rsidRPr="00C13B85" w:rsidRDefault="00250735" w:rsidP="008B251E">
            <w:pPr>
              <w:rPr>
                <w:sz w:val="10"/>
                <w:szCs w:val="10"/>
                <w:lang w:val="en-GB"/>
              </w:rPr>
            </w:pPr>
          </w:p>
        </w:tc>
        <w:tc>
          <w:tcPr>
            <w:tcW w:w="30" w:type="dxa"/>
            <w:tcBorders>
              <w:bottom w:val="single" w:sz="8" w:space="0" w:color="auto"/>
            </w:tcBorders>
            <w:vAlign w:val="bottom"/>
          </w:tcPr>
          <w:p w14:paraId="758778BC" w14:textId="77777777" w:rsidR="00250735" w:rsidRPr="00C13B85" w:rsidRDefault="00250735" w:rsidP="008B251E">
            <w:pPr>
              <w:rPr>
                <w:sz w:val="10"/>
                <w:szCs w:val="10"/>
                <w:lang w:val="en-GB"/>
              </w:rPr>
            </w:pPr>
          </w:p>
        </w:tc>
        <w:tc>
          <w:tcPr>
            <w:tcW w:w="3031" w:type="dxa"/>
            <w:vMerge/>
            <w:tcBorders>
              <w:bottom w:val="single" w:sz="8" w:space="0" w:color="auto"/>
            </w:tcBorders>
            <w:vAlign w:val="bottom"/>
          </w:tcPr>
          <w:p w14:paraId="692FB43D"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66227062"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523E52D7" w14:textId="77777777" w:rsidR="00250735" w:rsidRPr="00C13B85" w:rsidRDefault="00250735" w:rsidP="008B251E">
            <w:pPr>
              <w:rPr>
                <w:sz w:val="10"/>
                <w:szCs w:val="10"/>
                <w:lang w:val="en-GB"/>
              </w:rPr>
            </w:pPr>
          </w:p>
        </w:tc>
        <w:tc>
          <w:tcPr>
            <w:tcW w:w="637" w:type="dxa"/>
            <w:tcBorders>
              <w:bottom w:val="single" w:sz="8" w:space="0" w:color="auto"/>
            </w:tcBorders>
            <w:vAlign w:val="bottom"/>
          </w:tcPr>
          <w:p w14:paraId="3BFCE9E2"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70A54C87" w14:textId="77777777" w:rsidR="00250735" w:rsidRPr="00C13B85" w:rsidRDefault="00250735" w:rsidP="008B251E">
            <w:pPr>
              <w:rPr>
                <w:sz w:val="10"/>
                <w:szCs w:val="10"/>
                <w:lang w:val="en-GB"/>
              </w:rPr>
            </w:pPr>
          </w:p>
        </w:tc>
        <w:tc>
          <w:tcPr>
            <w:tcW w:w="837" w:type="dxa"/>
            <w:tcBorders>
              <w:bottom w:val="single" w:sz="8" w:space="0" w:color="auto"/>
              <w:right w:val="single" w:sz="8" w:space="0" w:color="auto"/>
            </w:tcBorders>
            <w:vAlign w:val="bottom"/>
          </w:tcPr>
          <w:p w14:paraId="1075D78C" w14:textId="77777777" w:rsidR="00250735" w:rsidRPr="00C13B85" w:rsidRDefault="00250735" w:rsidP="008B251E">
            <w:pPr>
              <w:rPr>
                <w:sz w:val="10"/>
                <w:szCs w:val="10"/>
                <w:lang w:val="en-GB"/>
              </w:rPr>
            </w:pPr>
          </w:p>
        </w:tc>
        <w:tc>
          <w:tcPr>
            <w:tcW w:w="30" w:type="dxa"/>
            <w:vAlign w:val="bottom"/>
          </w:tcPr>
          <w:p w14:paraId="13DADD1F" w14:textId="77777777" w:rsidR="00250735" w:rsidRPr="00C13B85" w:rsidRDefault="00250735" w:rsidP="008B251E">
            <w:pPr>
              <w:rPr>
                <w:sz w:val="1"/>
                <w:szCs w:val="1"/>
                <w:lang w:val="en-GB"/>
              </w:rPr>
            </w:pPr>
          </w:p>
        </w:tc>
      </w:tr>
      <w:tr w:rsidR="00250735" w:rsidRPr="00C13B85" w14:paraId="7FAA11CA" w14:textId="77777777" w:rsidTr="006E64D5">
        <w:trPr>
          <w:trHeight w:val="103"/>
        </w:trPr>
        <w:tc>
          <w:tcPr>
            <w:tcW w:w="498" w:type="dxa"/>
            <w:tcBorders>
              <w:left w:val="single" w:sz="8" w:space="0" w:color="auto"/>
              <w:right w:val="single" w:sz="8" w:space="0" w:color="auto"/>
            </w:tcBorders>
            <w:vAlign w:val="bottom"/>
          </w:tcPr>
          <w:p w14:paraId="11085289" w14:textId="77777777" w:rsidR="00250735" w:rsidRPr="00C13B85" w:rsidRDefault="00250735" w:rsidP="008B251E">
            <w:pPr>
              <w:rPr>
                <w:sz w:val="8"/>
                <w:szCs w:val="8"/>
                <w:lang w:val="en-GB"/>
              </w:rPr>
            </w:pPr>
          </w:p>
        </w:tc>
        <w:tc>
          <w:tcPr>
            <w:tcW w:w="80" w:type="dxa"/>
            <w:vAlign w:val="bottom"/>
          </w:tcPr>
          <w:p w14:paraId="07530FD0" w14:textId="77777777" w:rsidR="00250735" w:rsidRPr="00C13B85" w:rsidRDefault="00250735" w:rsidP="008B251E">
            <w:pPr>
              <w:rPr>
                <w:sz w:val="8"/>
                <w:szCs w:val="8"/>
                <w:lang w:val="en-GB"/>
              </w:rPr>
            </w:pPr>
          </w:p>
        </w:tc>
        <w:tc>
          <w:tcPr>
            <w:tcW w:w="1475" w:type="dxa"/>
            <w:vMerge/>
            <w:vAlign w:val="bottom"/>
          </w:tcPr>
          <w:p w14:paraId="18926154" w14:textId="77777777" w:rsidR="00250735" w:rsidRPr="00C13B85" w:rsidRDefault="00250735" w:rsidP="008B251E">
            <w:pPr>
              <w:rPr>
                <w:sz w:val="8"/>
                <w:szCs w:val="8"/>
                <w:lang w:val="en-GB"/>
              </w:rPr>
            </w:pPr>
          </w:p>
        </w:tc>
        <w:tc>
          <w:tcPr>
            <w:tcW w:w="140" w:type="dxa"/>
            <w:tcBorders>
              <w:right w:val="single" w:sz="8" w:space="0" w:color="auto"/>
            </w:tcBorders>
            <w:vAlign w:val="bottom"/>
          </w:tcPr>
          <w:p w14:paraId="42AC80EC" w14:textId="77777777" w:rsidR="00250735" w:rsidRPr="00C13B85" w:rsidRDefault="00250735" w:rsidP="008B251E">
            <w:pPr>
              <w:rPr>
                <w:sz w:val="8"/>
                <w:szCs w:val="8"/>
                <w:lang w:val="en-GB"/>
              </w:rPr>
            </w:pPr>
          </w:p>
        </w:tc>
        <w:tc>
          <w:tcPr>
            <w:tcW w:w="80" w:type="dxa"/>
            <w:vAlign w:val="bottom"/>
          </w:tcPr>
          <w:p w14:paraId="6EDABA6B" w14:textId="77777777" w:rsidR="00250735" w:rsidRPr="00C13B85" w:rsidRDefault="00250735" w:rsidP="008B251E">
            <w:pPr>
              <w:rPr>
                <w:sz w:val="8"/>
                <w:szCs w:val="8"/>
                <w:lang w:val="en-GB"/>
              </w:rPr>
            </w:pPr>
          </w:p>
        </w:tc>
        <w:tc>
          <w:tcPr>
            <w:tcW w:w="1197" w:type="dxa"/>
            <w:vMerge w:val="restart"/>
            <w:vAlign w:val="bottom"/>
          </w:tcPr>
          <w:p w14:paraId="582E8F29" w14:textId="46605EB6" w:rsidR="00250735" w:rsidRPr="00C13B85" w:rsidRDefault="006E64D5" w:rsidP="008B251E">
            <w:pPr>
              <w:jc w:val="center"/>
              <w:rPr>
                <w:sz w:val="20"/>
                <w:szCs w:val="20"/>
                <w:lang w:val="en-GB"/>
              </w:rPr>
            </w:pPr>
            <w:r w:rsidRPr="00C13B85">
              <w:rPr>
                <w:rFonts w:eastAsia="Arial"/>
                <w:sz w:val="18"/>
                <w:szCs w:val="18"/>
                <w:lang w:val="en-GB"/>
              </w:rPr>
              <w:t>U-turn ramp</w:t>
            </w:r>
          </w:p>
        </w:tc>
        <w:tc>
          <w:tcPr>
            <w:tcW w:w="120" w:type="dxa"/>
            <w:tcBorders>
              <w:right w:val="single" w:sz="8" w:space="0" w:color="auto"/>
            </w:tcBorders>
            <w:vAlign w:val="bottom"/>
          </w:tcPr>
          <w:p w14:paraId="0D36EE24" w14:textId="77777777" w:rsidR="00250735" w:rsidRPr="00C13B85" w:rsidRDefault="00250735" w:rsidP="008B251E">
            <w:pPr>
              <w:rPr>
                <w:sz w:val="8"/>
                <w:szCs w:val="8"/>
                <w:lang w:val="en-GB"/>
              </w:rPr>
            </w:pPr>
          </w:p>
        </w:tc>
        <w:tc>
          <w:tcPr>
            <w:tcW w:w="100" w:type="dxa"/>
            <w:vAlign w:val="bottom"/>
          </w:tcPr>
          <w:p w14:paraId="0F5A912E" w14:textId="77777777" w:rsidR="00250735" w:rsidRPr="00C13B85" w:rsidRDefault="00250735" w:rsidP="008B251E">
            <w:pPr>
              <w:rPr>
                <w:sz w:val="8"/>
                <w:szCs w:val="8"/>
                <w:lang w:val="en-GB"/>
              </w:rPr>
            </w:pPr>
          </w:p>
        </w:tc>
        <w:tc>
          <w:tcPr>
            <w:tcW w:w="1000" w:type="dxa"/>
            <w:vAlign w:val="bottom"/>
          </w:tcPr>
          <w:p w14:paraId="20804ABC" w14:textId="77777777" w:rsidR="00250735" w:rsidRPr="00C13B85" w:rsidRDefault="00250735" w:rsidP="008B251E">
            <w:pPr>
              <w:rPr>
                <w:sz w:val="8"/>
                <w:szCs w:val="8"/>
                <w:lang w:val="en-GB"/>
              </w:rPr>
            </w:pPr>
          </w:p>
        </w:tc>
        <w:tc>
          <w:tcPr>
            <w:tcW w:w="180" w:type="dxa"/>
            <w:tcBorders>
              <w:right w:val="single" w:sz="8" w:space="0" w:color="auto"/>
            </w:tcBorders>
            <w:vAlign w:val="bottom"/>
          </w:tcPr>
          <w:p w14:paraId="74BFCA89" w14:textId="77777777" w:rsidR="00250735" w:rsidRPr="00C13B85" w:rsidRDefault="00250735" w:rsidP="008B251E">
            <w:pPr>
              <w:rPr>
                <w:sz w:val="8"/>
                <w:szCs w:val="8"/>
                <w:lang w:val="en-GB"/>
              </w:rPr>
            </w:pPr>
          </w:p>
        </w:tc>
        <w:tc>
          <w:tcPr>
            <w:tcW w:w="30" w:type="dxa"/>
            <w:vAlign w:val="bottom"/>
          </w:tcPr>
          <w:p w14:paraId="7CC9EB78" w14:textId="77777777" w:rsidR="00250735" w:rsidRPr="00C13B85" w:rsidRDefault="00250735" w:rsidP="008B251E">
            <w:pPr>
              <w:rPr>
                <w:sz w:val="8"/>
                <w:szCs w:val="8"/>
                <w:lang w:val="en-GB"/>
              </w:rPr>
            </w:pPr>
          </w:p>
        </w:tc>
        <w:tc>
          <w:tcPr>
            <w:tcW w:w="3031" w:type="dxa"/>
            <w:vMerge w:val="restart"/>
            <w:vAlign w:val="bottom"/>
          </w:tcPr>
          <w:p w14:paraId="695B449D" w14:textId="361F5FD1" w:rsidR="00250735" w:rsidRPr="00C13B85" w:rsidRDefault="00250735" w:rsidP="008B251E">
            <w:pPr>
              <w:jc w:val="center"/>
              <w:rPr>
                <w:sz w:val="20"/>
                <w:szCs w:val="20"/>
                <w:lang w:val="en-GB"/>
              </w:rPr>
            </w:pPr>
            <w:r w:rsidRPr="00C13B85">
              <w:rPr>
                <w:rFonts w:eastAsia="Arial"/>
                <w:sz w:val="18"/>
                <w:szCs w:val="18"/>
                <w:highlight w:val="white"/>
                <w:lang w:val="en-GB"/>
              </w:rPr>
              <w:t>19</w:t>
            </w:r>
            <w:r w:rsidR="008C26CF" w:rsidRPr="00C13B85">
              <w:rPr>
                <w:rFonts w:eastAsia="Arial"/>
                <w:sz w:val="18"/>
                <w:szCs w:val="18"/>
                <w:highlight w:val="white"/>
                <w:lang w:val="en-GB"/>
              </w:rPr>
              <w:t>.</w:t>
            </w:r>
            <w:r w:rsidRPr="00C13B85">
              <w:rPr>
                <w:rFonts w:eastAsia="Arial"/>
                <w:sz w:val="18"/>
                <w:szCs w:val="18"/>
                <w:highlight w:val="white"/>
                <w:lang w:val="en-GB"/>
              </w:rPr>
              <w:t>7+20</w:t>
            </w:r>
            <w:r w:rsidR="008C26CF" w:rsidRPr="00C13B85">
              <w:rPr>
                <w:rFonts w:eastAsia="Arial"/>
                <w:sz w:val="18"/>
                <w:szCs w:val="18"/>
                <w:highlight w:val="white"/>
                <w:lang w:val="en-GB"/>
              </w:rPr>
              <w:t>.</w:t>
            </w:r>
            <w:r w:rsidRPr="00C13B85">
              <w:rPr>
                <w:rFonts w:eastAsia="Arial"/>
                <w:sz w:val="18"/>
                <w:szCs w:val="18"/>
                <w:highlight w:val="white"/>
                <w:lang w:val="en-GB"/>
              </w:rPr>
              <w:t>0+20</w:t>
            </w:r>
            <w:r w:rsidR="008C26CF" w:rsidRPr="00C13B85">
              <w:rPr>
                <w:rFonts w:eastAsia="Arial"/>
                <w:sz w:val="18"/>
                <w:szCs w:val="18"/>
                <w:highlight w:val="white"/>
                <w:lang w:val="en-GB"/>
              </w:rPr>
              <w:t>.</w:t>
            </w:r>
            <w:r w:rsidRPr="00C13B85">
              <w:rPr>
                <w:rFonts w:eastAsia="Arial"/>
                <w:sz w:val="18"/>
                <w:szCs w:val="18"/>
                <w:highlight w:val="white"/>
                <w:lang w:val="en-GB"/>
              </w:rPr>
              <w:t>03+21</w:t>
            </w:r>
            <w:r w:rsidR="008C26CF" w:rsidRPr="00C13B85">
              <w:rPr>
                <w:rFonts w:eastAsia="Arial"/>
                <w:sz w:val="18"/>
                <w:szCs w:val="18"/>
                <w:highlight w:val="white"/>
                <w:lang w:val="en-GB"/>
              </w:rPr>
              <w:t>.</w:t>
            </w:r>
            <w:r w:rsidRPr="00C13B85">
              <w:rPr>
                <w:rFonts w:eastAsia="Arial"/>
                <w:sz w:val="18"/>
                <w:szCs w:val="18"/>
                <w:highlight w:val="white"/>
                <w:lang w:val="en-GB"/>
              </w:rPr>
              <w:t>08+2х26</w:t>
            </w:r>
            <w:r w:rsidR="008C26CF" w:rsidRPr="00C13B85">
              <w:rPr>
                <w:rFonts w:eastAsia="Arial"/>
                <w:sz w:val="18"/>
                <w:szCs w:val="18"/>
                <w:highlight w:val="white"/>
                <w:lang w:val="en-GB"/>
              </w:rPr>
              <w:t>.</w:t>
            </w:r>
            <w:r w:rsidRPr="00C13B85">
              <w:rPr>
                <w:rFonts w:eastAsia="Arial"/>
                <w:sz w:val="18"/>
                <w:szCs w:val="18"/>
                <w:highlight w:val="white"/>
                <w:lang w:val="en-GB"/>
              </w:rPr>
              <w:t>05+21</w:t>
            </w:r>
            <w:r w:rsidR="008C26CF" w:rsidRPr="00C13B85">
              <w:rPr>
                <w:rFonts w:eastAsia="Arial"/>
                <w:sz w:val="18"/>
                <w:szCs w:val="18"/>
                <w:highlight w:val="white"/>
                <w:lang w:val="en-GB"/>
              </w:rPr>
              <w:t>.</w:t>
            </w:r>
          </w:p>
        </w:tc>
        <w:tc>
          <w:tcPr>
            <w:tcW w:w="120" w:type="dxa"/>
            <w:tcBorders>
              <w:right w:val="single" w:sz="8" w:space="0" w:color="auto"/>
            </w:tcBorders>
            <w:vAlign w:val="bottom"/>
          </w:tcPr>
          <w:p w14:paraId="6D643C22" w14:textId="77777777" w:rsidR="00250735" w:rsidRPr="00C13B85" w:rsidRDefault="00250735" w:rsidP="008B251E">
            <w:pPr>
              <w:rPr>
                <w:sz w:val="8"/>
                <w:szCs w:val="8"/>
                <w:lang w:val="en-GB"/>
              </w:rPr>
            </w:pPr>
          </w:p>
        </w:tc>
        <w:tc>
          <w:tcPr>
            <w:tcW w:w="100" w:type="dxa"/>
            <w:vAlign w:val="bottom"/>
          </w:tcPr>
          <w:p w14:paraId="3963E348" w14:textId="77777777" w:rsidR="00250735" w:rsidRPr="00C13B85" w:rsidRDefault="00250735" w:rsidP="008B251E">
            <w:pPr>
              <w:rPr>
                <w:sz w:val="8"/>
                <w:szCs w:val="8"/>
                <w:lang w:val="en-GB"/>
              </w:rPr>
            </w:pPr>
          </w:p>
        </w:tc>
        <w:tc>
          <w:tcPr>
            <w:tcW w:w="637" w:type="dxa"/>
            <w:vAlign w:val="bottom"/>
          </w:tcPr>
          <w:p w14:paraId="48130F9B" w14:textId="77777777" w:rsidR="00250735" w:rsidRPr="00C13B85" w:rsidRDefault="00250735" w:rsidP="008B251E">
            <w:pPr>
              <w:rPr>
                <w:sz w:val="8"/>
                <w:szCs w:val="8"/>
                <w:lang w:val="en-GB"/>
              </w:rPr>
            </w:pPr>
          </w:p>
        </w:tc>
        <w:tc>
          <w:tcPr>
            <w:tcW w:w="120" w:type="dxa"/>
            <w:tcBorders>
              <w:right w:val="single" w:sz="8" w:space="0" w:color="auto"/>
            </w:tcBorders>
            <w:vAlign w:val="bottom"/>
          </w:tcPr>
          <w:p w14:paraId="1E4A8DF8" w14:textId="77777777" w:rsidR="00250735" w:rsidRPr="00C13B85" w:rsidRDefault="00250735" w:rsidP="008B251E">
            <w:pPr>
              <w:rPr>
                <w:sz w:val="8"/>
                <w:szCs w:val="8"/>
                <w:lang w:val="en-GB"/>
              </w:rPr>
            </w:pPr>
          </w:p>
        </w:tc>
        <w:tc>
          <w:tcPr>
            <w:tcW w:w="837" w:type="dxa"/>
            <w:tcBorders>
              <w:right w:val="single" w:sz="8" w:space="0" w:color="auto"/>
            </w:tcBorders>
            <w:vAlign w:val="bottom"/>
          </w:tcPr>
          <w:p w14:paraId="2D3522B6" w14:textId="77777777" w:rsidR="00250735" w:rsidRPr="00C13B85" w:rsidRDefault="00250735" w:rsidP="008B251E">
            <w:pPr>
              <w:rPr>
                <w:sz w:val="8"/>
                <w:szCs w:val="8"/>
                <w:lang w:val="en-GB"/>
              </w:rPr>
            </w:pPr>
          </w:p>
        </w:tc>
        <w:tc>
          <w:tcPr>
            <w:tcW w:w="30" w:type="dxa"/>
            <w:vAlign w:val="bottom"/>
          </w:tcPr>
          <w:p w14:paraId="6A815BC2" w14:textId="77777777" w:rsidR="00250735" w:rsidRPr="00C13B85" w:rsidRDefault="00250735" w:rsidP="008B251E">
            <w:pPr>
              <w:rPr>
                <w:sz w:val="1"/>
                <w:szCs w:val="1"/>
                <w:lang w:val="en-GB"/>
              </w:rPr>
            </w:pPr>
          </w:p>
        </w:tc>
      </w:tr>
      <w:tr w:rsidR="00250735" w:rsidRPr="00C13B85" w14:paraId="67856EEC" w14:textId="77777777" w:rsidTr="006E64D5">
        <w:trPr>
          <w:trHeight w:val="125"/>
        </w:trPr>
        <w:tc>
          <w:tcPr>
            <w:tcW w:w="498" w:type="dxa"/>
            <w:vMerge w:val="restart"/>
            <w:tcBorders>
              <w:left w:val="single" w:sz="8" w:space="0" w:color="auto"/>
              <w:right w:val="single" w:sz="8" w:space="0" w:color="auto"/>
            </w:tcBorders>
            <w:vAlign w:val="bottom"/>
          </w:tcPr>
          <w:p w14:paraId="3A797D4D" w14:textId="77777777" w:rsidR="00250735" w:rsidRPr="00C13B85" w:rsidRDefault="00250735" w:rsidP="008B251E">
            <w:pPr>
              <w:jc w:val="center"/>
              <w:rPr>
                <w:sz w:val="20"/>
                <w:szCs w:val="20"/>
                <w:lang w:val="en-GB"/>
              </w:rPr>
            </w:pPr>
            <w:r w:rsidRPr="00C13B85">
              <w:rPr>
                <w:rFonts w:eastAsia="Arial"/>
                <w:w w:val="99"/>
                <w:sz w:val="18"/>
                <w:szCs w:val="18"/>
                <w:lang w:val="en-GB"/>
              </w:rPr>
              <w:t>4</w:t>
            </w:r>
          </w:p>
        </w:tc>
        <w:tc>
          <w:tcPr>
            <w:tcW w:w="80" w:type="dxa"/>
            <w:vAlign w:val="bottom"/>
          </w:tcPr>
          <w:p w14:paraId="61C8C3D2" w14:textId="77777777" w:rsidR="00250735" w:rsidRPr="00C13B85" w:rsidRDefault="00250735" w:rsidP="008B251E">
            <w:pPr>
              <w:rPr>
                <w:sz w:val="10"/>
                <w:szCs w:val="10"/>
                <w:lang w:val="en-GB"/>
              </w:rPr>
            </w:pPr>
          </w:p>
        </w:tc>
        <w:tc>
          <w:tcPr>
            <w:tcW w:w="1475" w:type="dxa"/>
            <w:vMerge w:val="restart"/>
            <w:vAlign w:val="bottom"/>
          </w:tcPr>
          <w:p w14:paraId="6E0D28C0" w14:textId="29370B27" w:rsidR="00250735" w:rsidRPr="00C13B85" w:rsidRDefault="006E64D5" w:rsidP="008B251E">
            <w:pPr>
              <w:jc w:val="center"/>
              <w:rPr>
                <w:sz w:val="20"/>
                <w:szCs w:val="20"/>
                <w:lang w:val="en-GB"/>
              </w:rPr>
            </w:pPr>
            <w:r w:rsidRPr="00C13B85">
              <w:rPr>
                <w:rFonts w:eastAsia="Arial"/>
                <w:sz w:val="18"/>
                <w:szCs w:val="18"/>
                <w:lang w:val="en-GB"/>
              </w:rPr>
              <w:t>intersection</w:t>
            </w:r>
          </w:p>
        </w:tc>
        <w:tc>
          <w:tcPr>
            <w:tcW w:w="140" w:type="dxa"/>
            <w:tcBorders>
              <w:right w:val="single" w:sz="8" w:space="0" w:color="auto"/>
            </w:tcBorders>
            <w:vAlign w:val="bottom"/>
          </w:tcPr>
          <w:p w14:paraId="09E1494F" w14:textId="77777777" w:rsidR="00250735" w:rsidRPr="00C13B85" w:rsidRDefault="00250735" w:rsidP="008B251E">
            <w:pPr>
              <w:rPr>
                <w:sz w:val="10"/>
                <w:szCs w:val="10"/>
                <w:lang w:val="en-GB"/>
              </w:rPr>
            </w:pPr>
          </w:p>
        </w:tc>
        <w:tc>
          <w:tcPr>
            <w:tcW w:w="80" w:type="dxa"/>
            <w:vAlign w:val="bottom"/>
          </w:tcPr>
          <w:p w14:paraId="22C62368" w14:textId="77777777" w:rsidR="00250735" w:rsidRPr="00C13B85" w:rsidRDefault="00250735" w:rsidP="008B251E">
            <w:pPr>
              <w:rPr>
                <w:sz w:val="10"/>
                <w:szCs w:val="10"/>
                <w:lang w:val="en-GB"/>
              </w:rPr>
            </w:pPr>
          </w:p>
        </w:tc>
        <w:tc>
          <w:tcPr>
            <w:tcW w:w="1197" w:type="dxa"/>
            <w:vMerge/>
            <w:vAlign w:val="bottom"/>
          </w:tcPr>
          <w:p w14:paraId="2649201A"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5E615EAF" w14:textId="77777777" w:rsidR="00250735" w:rsidRPr="00C13B85" w:rsidRDefault="00250735" w:rsidP="008B251E">
            <w:pPr>
              <w:rPr>
                <w:sz w:val="10"/>
                <w:szCs w:val="10"/>
                <w:lang w:val="en-GB"/>
              </w:rPr>
            </w:pPr>
          </w:p>
        </w:tc>
        <w:tc>
          <w:tcPr>
            <w:tcW w:w="100" w:type="dxa"/>
            <w:vAlign w:val="bottom"/>
          </w:tcPr>
          <w:p w14:paraId="587A463A" w14:textId="77777777" w:rsidR="00250735" w:rsidRPr="00C13B85" w:rsidRDefault="00250735" w:rsidP="008B251E">
            <w:pPr>
              <w:rPr>
                <w:sz w:val="10"/>
                <w:szCs w:val="10"/>
                <w:lang w:val="en-GB"/>
              </w:rPr>
            </w:pPr>
          </w:p>
        </w:tc>
        <w:tc>
          <w:tcPr>
            <w:tcW w:w="1000" w:type="dxa"/>
            <w:vMerge w:val="restart"/>
            <w:vAlign w:val="bottom"/>
          </w:tcPr>
          <w:p w14:paraId="65E4F310" w14:textId="3C59FAEF" w:rsidR="00250735" w:rsidRPr="00C13B85" w:rsidRDefault="008C26CF" w:rsidP="008B251E">
            <w:pPr>
              <w:jc w:val="center"/>
              <w:rPr>
                <w:sz w:val="20"/>
                <w:szCs w:val="20"/>
                <w:lang w:val="en-GB"/>
              </w:rPr>
            </w:pPr>
            <w:r w:rsidRPr="00C13B85">
              <w:rPr>
                <w:rFonts w:eastAsia="Arial"/>
                <w:w w:val="98"/>
                <w:sz w:val="18"/>
                <w:szCs w:val="18"/>
                <w:lang w:val="en-GB"/>
              </w:rPr>
              <w:t>G</w:t>
            </w:r>
            <w:r w:rsidR="00250735" w:rsidRPr="00C13B85">
              <w:rPr>
                <w:rFonts w:eastAsia="Arial"/>
                <w:w w:val="98"/>
                <w:sz w:val="18"/>
                <w:szCs w:val="18"/>
                <w:lang w:val="en-GB"/>
              </w:rPr>
              <w:t>-11</w:t>
            </w:r>
            <w:r w:rsidRPr="00C13B85">
              <w:rPr>
                <w:rFonts w:eastAsia="Arial"/>
                <w:w w:val="98"/>
                <w:sz w:val="18"/>
                <w:szCs w:val="18"/>
                <w:lang w:val="en-GB"/>
              </w:rPr>
              <w:t>.</w:t>
            </w:r>
            <w:r w:rsidR="00250735" w:rsidRPr="00C13B85">
              <w:rPr>
                <w:rFonts w:eastAsia="Arial"/>
                <w:w w:val="98"/>
                <w:sz w:val="18"/>
                <w:szCs w:val="18"/>
                <w:lang w:val="en-GB"/>
              </w:rPr>
              <w:t>2</w:t>
            </w:r>
          </w:p>
        </w:tc>
        <w:tc>
          <w:tcPr>
            <w:tcW w:w="180" w:type="dxa"/>
            <w:tcBorders>
              <w:right w:val="single" w:sz="8" w:space="0" w:color="auto"/>
            </w:tcBorders>
            <w:vAlign w:val="bottom"/>
          </w:tcPr>
          <w:p w14:paraId="1B4D9E68" w14:textId="77777777" w:rsidR="00250735" w:rsidRPr="00C13B85" w:rsidRDefault="00250735" w:rsidP="008B251E">
            <w:pPr>
              <w:rPr>
                <w:sz w:val="10"/>
                <w:szCs w:val="10"/>
                <w:lang w:val="en-GB"/>
              </w:rPr>
            </w:pPr>
          </w:p>
        </w:tc>
        <w:tc>
          <w:tcPr>
            <w:tcW w:w="30" w:type="dxa"/>
            <w:vAlign w:val="bottom"/>
          </w:tcPr>
          <w:p w14:paraId="0BC2BD59" w14:textId="77777777" w:rsidR="00250735" w:rsidRPr="00C13B85" w:rsidRDefault="00250735" w:rsidP="008B251E">
            <w:pPr>
              <w:rPr>
                <w:sz w:val="10"/>
                <w:szCs w:val="10"/>
                <w:lang w:val="en-GB"/>
              </w:rPr>
            </w:pPr>
          </w:p>
        </w:tc>
        <w:tc>
          <w:tcPr>
            <w:tcW w:w="3031" w:type="dxa"/>
            <w:vMerge/>
            <w:vAlign w:val="bottom"/>
          </w:tcPr>
          <w:p w14:paraId="48E6B056"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5507A523" w14:textId="77777777" w:rsidR="00250735" w:rsidRPr="00C13B85" w:rsidRDefault="00250735" w:rsidP="008B251E">
            <w:pPr>
              <w:rPr>
                <w:sz w:val="10"/>
                <w:szCs w:val="10"/>
                <w:lang w:val="en-GB"/>
              </w:rPr>
            </w:pPr>
          </w:p>
        </w:tc>
        <w:tc>
          <w:tcPr>
            <w:tcW w:w="100" w:type="dxa"/>
            <w:vAlign w:val="bottom"/>
          </w:tcPr>
          <w:p w14:paraId="21571E03" w14:textId="77777777" w:rsidR="00250735" w:rsidRPr="00C13B85" w:rsidRDefault="00250735" w:rsidP="008B251E">
            <w:pPr>
              <w:rPr>
                <w:sz w:val="10"/>
                <w:szCs w:val="10"/>
                <w:lang w:val="en-GB"/>
              </w:rPr>
            </w:pPr>
          </w:p>
        </w:tc>
        <w:tc>
          <w:tcPr>
            <w:tcW w:w="637" w:type="dxa"/>
            <w:vMerge w:val="restart"/>
            <w:vAlign w:val="bottom"/>
          </w:tcPr>
          <w:p w14:paraId="26271AF4" w14:textId="0D6E5424" w:rsidR="00250735" w:rsidRPr="00C13B85" w:rsidRDefault="00250735" w:rsidP="008B251E">
            <w:pPr>
              <w:jc w:val="center"/>
              <w:rPr>
                <w:sz w:val="20"/>
                <w:szCs w:val="20"/>
                <w:lang w:val="en-GB"/>
              </w:rPr>
            </w:pPr>
            <w:r w:rsidRPr="00C13B85">
              <w:rPr>
                <w:rFonts w:eastAsia="Arial"/>
                <w:w w:val="97"/>
                <w:sz w:val="18"/>
                <w:szCs w:val="18"/>
                <w:highlight w:val="white"/>
                <w:lang w:val="en-GB"/>
              </w:rPr>
              <w:t>218</w:t>
            </w:r>
            <w:r w:rsidR="008C26CF" w:rsidRPr="00C13B85">
              <w:rPr>
                <w:rFonts w:eastAsia="Arial"/>
                <w:w w:val="97"/>
                <w:sz w:val="18"/>
                <w:szCs w:val="18"/>
                <w:highlight w:val="white"/>
                <w:lang w:val="en-GB"/>
              </w:rPr>
              <w:t>.</w:t>
            </w:r>
            <w:r w:rsidRPr="00C13B85">
              <w:rPr>
                <w:rFonts w:eastAsia="Arial"/>
                <w:w w:val="97"/>
                <w:sz w:val="18"/>
                <w:szCs w:val="18"/>
                <w:highlight w:val="white"/>
                <w:lang w:val="en-GB"/>
              </w:rPr>
              <w:t>96</w:t>
            </w:r>
          </w:p>
        </w:tc>
        <w:tc>
          <w:tcPr>
            <w:tcW w:w="120" w:type="dxa"/>
            <w:tcBorders>
              <w:right w:val="single" w:sz="8" w:space="0" w:color="auto"/>
            </w:tcBorders>
            <w:vAlign w:val="bottom"/>
          </w:tcPr>
          <w:p w14:paraId="4541CF84" w14:textId="77777777" w:rsidR="00250735" w:rsidRPr="00C13B85" w:rsidRDefault="00250735" w:rsidP="008B251E">
            <w:pPr>
              <w:rPr>
                <w:sz w:val="10"/>
                <w:szCs w:val="10"/>
                <w:lang w:val="en-GB"/>
              </w:rPr>
            </w:pPr>
          </w:p>
        </w:tc>
        <w:tc>
          <w:tcPr>
            <w:tcW w:w="837" w:type="dxa"/>
            <w:vMerge w:val="restart"/>
            <w:tcBorders>
              <w:right w:val="single" w:sz="8" w:space="0" w:color="auto"/>
            </w:tcBorders>
            <w:vAlign w:val="bottom"/>
          </w:tcPr>
          <w:p w14:paraId="08C2E2BC" w14:textId="4F471E76" w:rsidR="00250735" w:rsidRPr="00C13B85" w:rsidRDefault="00250735" w:rsidP="008B251E">
            <w:pPr>
              <w:jc w:val="center"/>
              <w:rPr>
                <w:sz w:val="20"/>
                <w:szCs w:val="20"/>
                <w:lang w:val="en-GB"/>
              </w:rPr>
            </w:pPr>
            <w:r w:rsidRPr="00C13B85">
              <w:rPr>
                <w:rFonts w:eastAsia="Arial"/>
                <w:sz w:val="18"/>
                <w:szCs w:val="18"/>
                <w:lang w:val="en-GB"/>
              </w:rPr>
              <w:t>267</w:t>
            </w:r>
            <w:r w:rsidR="008C26CF" w:rsidRPr="00C13B85">
              <w:rPr>
                <w:rFonts w:eastAsia="Arial"/>
                <w:sz w:val="18"/>
                <w:szCs w:val="18"/>
                <w:lang w:val="en-GB"/>
              </w:rPr>
              <w:t>.</w:t>
            </w:r>
            <w:r w:rsidRPr="00C13B85">
              <w:rPr>
                <w:rFonts w:eastAsia="Arial"/>
                <w:sz w:val="18"/>
                <w:szCs w:val="18"/>
                <w:lang w:val="en-GB"/>
              </w:rPr>
              <w:t>0</w:t>
            </w:r>
          </w:p>
        </w:tc>
        <w:tc>
          <w:tcPr>
            <w:tcW w:w="30" w:type="dxa"/>
            <w:vAlign w:val="bottom"/>
          </w:tcPr>
          <w:p w14:paraId="3780E95D" w14:textId="77777777" w:rsidR="00250735" w:rsidRPr="00C13B85" w:rsidRDefault="00250735" w:rsidP="008B251E">
            <w:pPr>
              <w:rPr>
                <w:sz w:val="1"/>
                <w:szCs w:val="1"/>
                <w:lang w:val="en-GB"/>
              </w:rPr>
            </w:pPr>
          </w:p>
        </w:tc>
      </w:tr>
      <w:tr w:rsidR="00250735" w:rsidRPr="00C13B85" w14:paraId="09074810" w14:textId="77777777" w:rsidTr="006E64D5">
        <w:trPr>
          <w:trHeight w:val="118"/>
        </w:trPr>
        <w:tc>
          <w:tcPr>
            <w:tcW w:w="498" w:type="dxa"/>
            <w:vMerge/>
            <w:tcBorders>
              <w:left w:val="single" w:sz="8" w:space="0" w:color="auto"/>
              <w:right w:val="single" w:sz="8" w:space="0" w:color="auto"/>
            </w:tcBorders>
            <w:vAlign w:val="bottom"/>
          </w:tcPr>
          <w:p w14:paraId="04FD4149" w14:textId="77777777" w:rsidR="00250735" w:rsidRPr="00C13B85" w:rsidRDefault="00250735" w:rsidP="008B251E">
            <w:pPr>
              <w:rPr>
                <w:sz w:val="10"/>
                <w:szCs w:val="10"/>
                <w:lang w:val="en-GB"/>
              </w:rPr>
            </w:pPr>
          </w:p>
        </w:tc>
        <w:tc>
          <w:tcPr>
            <w:tcW w:w="80" w:type="dxa"/>
            <w:vAlign w:val="bottom"/>
          </w:tcPr>
          <w:p w14:paraId="02BE3011" w14:textId="77777777" w:rsidR="00250735" w:rsidRPr="00C13B85" w:rsidRDefault="00250735" w:rsidP="008B251E">
            <w:pPr>
              <w:rPr>
                <w:sz w:val="10"/>
                <w:szCs w:val="10"/>
                <w:lang w:val="en-GB"/>
              </w:rPr>
            </w:pPr>
          </w:p>
        </w:tc>
        <w:tc>
          <w:tcPr>
            <w:tcW w:w="1475" w:type="dxa"/>
            <w:vMerge/>
            <w:vAlign w:val="bottom"/>
          </w:tcPr>
          <w:p w14:paraId="5546A589" w14:textId="77777777" w:rsidR="00250735" w:rsidRPr="00C13B85" w:rsidRDefault="00250735" w:rsidP="008B251E">
            <w:pPr>
              <w:rPr>
                <w:sz w:val="10"/>
                <w:szCs w:val="10"/>
                <w:lang w:val="en-GB"/>
              </w:rPr>
            </w:pPr>
          </w:p>
        </w:tc>
        <w:tc>
          <w:tcPr>
            <w:tcW w:w="140" w:type="dxa"/>
            <w:tcBorders>
              <w:right w:val="single" w:sz="8" w:space="0" w:color="auto"/>
            </w:tcBorders>
            <w:vAlign w:val="bottom"/>
          </w:tcPr>
          <w:p w14:paraId="12495CCE" w14:textId="77777777" w:rsidR="00250735" w:rsidRPr="00C13B85" w:rsidRDefault="00250735" w:rsidP="008B251E">
            <w:pPr>
              <w:rPr>
                <w:sz w:val="10"/>
                <w:szCs w:val="10"/>
                <w:lang w:val="en-GB"/>
              </w:rPr>
            </w:pPr>
          </w:p>
        </w:tc>
        <w:tc>
          <w:tcPr>
            <w:tcW w:w="80" w:type="dxa"/>
            <w:vAlign w:val="bottom"/>
          </w:tcPr>
          <w:p w14:paraId="237A01C3" w14:textId="77777777" w:rsidR="00250735" w:rsidRPr="00C13B85" w:rsidRDefault="00250735" w:rsidP="008B251E">
            <w:pPr>
              <w:rPr>
                <w:sz w:val="10"/>
                <w:szCs w:val="10"/>
                <w:lang w:val="en-GB"/>
              </w:rPr>
            </w:pPr>
          </w:p>
        </w:tc>
        <w:tc>
          <w:tcPr>
            <w:tcW w:w="1197" w:type="dxa"/>
            <w:vMerge w:val="restart"/>
            <w:vAlign w:val="bottom"/>
          </w:tcPr>
          <w:p w14:paraId="1AA24ECA" w14:textId="166E7F5C" w:rsidR="00250735" w:rsidRPr="00C13B85" w:rsidRDefault="00250735" w:rsidP="008B251E">
            <w:pPr>
              <w:jc w:val="center"/>
              <w:rPr>
                <w:sz w:val="20"/>
                <w:szCs w:val="20"/>
                <w:lang w:val="en-GB"/>
              </w:rPr>
            </w:pPr>
            <w:r w:rsidRPr="00C13B85">
              <w:rPr>
                <w:rFonts w:eastAsia="Arial"/>
                <w:sz w:val="18"/>
                <w:szCs w:val="18"/>
                <w:lang w:val="en-GB"/>
              </w:rPr>
              <w:t>2</w:t>
            </w:r>
          </w:p>
        </w:tc>
        <w:tc>
          <w:tcPr>
            <w:tcW w:w="120" w:type="dxa"/>
            <w:tcBorders>
              <w:right w:val="single" w:sz="8" w:space="0" w:color="auto"/>
            </w:tcBorders>
            <w:vAlign w:val="bottom"/>
          </w:tcPr>
          <w:p w14:paraId="5FB550A8" w14:textId="77777777" w:rsidR="00250735" w:rsidRPr="00C13B85" w:rsidRDefault="00250735" w:rsidP="008B251E">
            <w:pPr>
              <w:rPr>
                <w:sz w:val="10"/>
                <w:szCs w:val="10"/>
                <w:lang w:val="en-GB"/>
              </w:rPr>
            </w:pPr>
          </w:p>
        </w:tc>
        <w:tc>
          <w:tcPr>
            <w:tcW w:w="100" w:type="dxa"/>
            <w:vAlign w:val="bottom"/>
          </w:tcPr>
          <w:p w14:paraId="49E41C7D" w14:textId="77777777" w:rsidR="00250735" w:rsidRPr="00C13B85" w:rsidRDefault="00250735" w:rsidP="008B251E">
            <w:pPr>
              <w:rPr>
                <w:sz w:val="10"/>
                <w:szCs w:val="10"/>
                <w:lang w:val="en-GB"/>
              </w:rPr>
            </w:pPr>
          </w:p>
        </w:tc>
        <w:tc>
          <w:tcPr>
            <w:tcW w:w="1000" w:type="dxa"/>
            <w:vMerge/>
            <w:vAlign w:val="bottom"/>
          </w:tcPr>
          <w:p w14:paraId="4F25D0FC" w14:textId="77777777" w:rsidR="00250735" w:rsidRPr="00C13B85" w:rsidRDefault="00250735" w:rsidP="008B251E">
            <w:pPr>
              <w:rPr>
                <w:sz w:val="10"/>
                <w:szCs w:val="10"/>
                <w:lang w:val="en-GB"/>
              </w:rPr>
            </w:pPr>
          </w:p>
        </w:tc>
        <w:tc>
          <w:tcPr>
            <w:tcW w:w="180" w:type="dxa"/>
            <w:tcBorders>
              <w:right w:val="single" w:sz="8" w:space="0" w:color="auto"/>
            </w:tcBorders>
            <w:vAlign w:val="bottom"/>
          </w:tcPr>
          <w:p w14:paraId="78CF2AC3" w14:textId="77777777" w:rsidR="00250735" w:rsidRPr="00C13B85" w:rsidRDefault="00250735" w:rsidP="008B251E">
            <w:pPr>
              <w:rPr>
                <w:sz w:val="10"/>
                <w:szCs w:val="10"/>
                <w:lang w:val="en-GB"/>
              </w:rPr>
            </w:pPr>
          </w:p>
        </w:tc>
        <w:tc>
          <w:tcPr>
            <w:tcW w:w="30" w:type="dxa"/>
            <w:vAlign w:val="bottom"/>
          </w:tcPr>
          <w:p w14:paraId="3EA8652A" w14:textId="77777777" w:rsidR="00250735" w:rsidRPr="00C13B85" w:rsidRDefault="00250735" w:rsidP="008B251E">
            <w:pPr>
              <w:rPr>
                <w:sz w:val="10"/>
                <w:szCs w:val="10"/>
                <w:lang w:val="en-GB"/>
              </w:rPr>
            </w:pPr>
          </w:p>
        </w:tc>
        <w:tc>
          <w:tcPr>
            <w:tcW w:w="3031" w:type="dxa"/>
            <w:vMerge w:val="restart"/>
            <w:vAlign w:val="bottom"/>
          </w:tcPr>
          <w:p w14:paraId="5D3DCC81" w14:textId="60A73BBA" w:rsidR="00250735" w:rsidRPr="00C13B85" w:rsidRDefault="00250735" w:rsidP="008B251E">
            <w:pPr>
              <w:jc w:val="center"/>
              <w:rPr>
                <w:sz w:val="20"/>
                <w:szCs w:val="20"/>
                <w:lang w:val="en-GB"/>
              </w:rPr>
            </w:pPr>
            <w:r w:rsidRPr="00C13B85">
              <w:rPr>
                <w:rFonts w:eastAsia="Arial"/>
                <w:w w:val="99"/>
                <w:sz w:val="18"/>
                <w:szCs w:val="18"/>
                <w:lang w:val="en-GB"/>
              </w:rPr>
              <w:t>08+20</w:t>
            </w:r>
            <w:r w:rsidR="008C26CF" w:rsidRPr="00C13B85">
              <w:rPr>
                <w:rFonts w:eastAsia="Arial"/>
                <w:w w:val="99"/>
                <w:sz w:val="18"/>
                <w:szCs w:val="18"/>
                <w:lang w:val="en-GB"/>
              </w:rPr>
              <w:t>.</w:t>
            </w:r>
            <w:r w:rsidRPr="00C13B85">
              <w:rPr>
                <w:rFonts w:eastAsia="Arial"/>
                <w:w w:val="99"/>
                <w:sz w:val="18"/>
                <w:szCs w:val="18"/>
                <w:lang w:val="en-GB"/>
              </w:rPr>
              <w:t>03+20</w:t>
            </w:r>
            <w:r w:rsidR="008C26CF" w:rsidRPr="00C13B85">
              <w:rPr>
                <w:rFonts w:eastAsia="Arial"/>
                <w:w w:val="99"/>
                <w:sz w:val="18"/>
                <w:szCs w:val="18"/>
                <w:lang w:val="en-GB"/>
              </w:rPr>
              <w:t>.</w:t>
            </w:r>
            <w:r w:rsidRPr="00C13B85">
              <w:rPr>
                <w:rFonts w:eastAsia="Arial"/>
                <w:w w:val="99"/>
                <w:sz w:val="18"/>
                <w:szCs w:val="18"/>
                <w:lang w:val="en-GB"/>
              </w:rPr>
              <w:t>0+19</w:t>
            </w:r>
            <w:r w:rsidR="008C26CF" w:rsidRPr="00C13B85">
              <w:rPr>
                <w:rFonts w:eastAsia="Arial"/>
                <w:w w:val="99"/>
                <w:sz w:val="18"/>
                <w:szCs w:val="18"/>
                <w:lang w:val="en-GB"/>
              </w:rPr>
              <w:t>.</w:t>
            </w:r>
            <w:r w:rsidRPr="00C13B85">
              <w:rPr>
                <w:rFonts w:eastAsia="Arial"/>
                <w:w w:val="99"/>
                <w:sz w:val="18"/>
                <w:szCs w:val="18"/>
                <w:lang w:val="en-GB"/>
              </w:rPr>
              <w:t>7</w:t>
            </w:r>
          </w:p>
        </w:tc>
        <w:tc>
          <w:tcPr>
            <w:tcW w:w="120" w:type="dxa"/>
            <w:tcBorders>
              <w:right w:val="single" w:sz="8" w:space="0" w:color="auto"/>
            </w:tcBorders>
            <w:vAlign w:val="bottom"/>
          </w:tcPr>
          <w:p w14:paraId="26DB5F4F" w14:textId="77777777" w:rsidR="00250735" w:rsidRPr="00C13B85" w:rsidRDefault="00250735" w:rsidP="008B251E">
            <w:pPr>
              <w:rPr>
                <w:sz w:val="10"/>
                <w:szCs w:val="10"/>
                <w:lang w:val="en-GB"/>
              </w:rPr>
            </w:pPr>
          </w:p>
        </w:tc>
        <w:tc>
          <w:tcPr>
            <w:tcW w:w="100" w:type="dxa"/>
            <w:vAlign w:val="bottom"/>
          </w:tcPr>
          <w:p w14:paraId="48E4297F" w14:textId="77777777" w:rsidR="00250735" w:rsidRPr="00C13B85" w:rsidRDefault="00250735" w:rsidP="008B251E">
            <w:pPr>
              <w:rPr>
                <w:sz w:val="10"/>
                <w:szCs w:val="10"/>
                <w:lang w:val="en-GB"/>
              </w:rPr>
            </w:pPr>
          </w:p>
        </w:tc>
        <w:tc>
          <w:tcPr>
            <w:tcW w:w="637" w:type="dxa"/>
            <w:vMerge/>
            <w:vAlign w:val="bottom"/>
          </w:tcPr>
          <w:p w14:paraId="7418D822" w14:textId="77777777" w:rsidR="00250735" w:rsidRPr="00C13B85" w:rsidRDefault="00250735" w:rsidP="008B251E">
            <w:pPr>
              <w:rPr>
                <w:sz w:val="10"/>
                <w:szCs w:val="10"/>
                <w:lang w:val="en-GB"/>
              </w:rPr>
            </w:pPr>
          </w:p>
        </w:tc>
        <w:tc>
          <w:tcPr>
            <w:tcW w:w="120" w:type="dxa"/>
            <w:tcBorders>
              <w:right w:val="single" w:sz="8" w:space="0" w:color="auto"/>
            </w:tcBorders>
            <w:vAlign w:val="bottom"/>
          </w:tcPr>
          <w:p w14:paraId="782878E0" w14:textId="77777777" w:rsidR="00250735" w:rsidRPr="00C13B85" w:rsidRDefault="00250735" w:rsidP="008B251E">
            <w:pPr>
              <w:rPr>
                <w:sz w:val="10"/>
                <w:szCs w:val="10"/>
                <w:lang w:val="en-GB"/>
              </w:rPr>
            </w:pPr>
          </w:p>
        </w:tc>
        <w:tc>
          <w:tcPr>
            <w:tcW w:w="837" w:type="dxa"/>
            <w:vMerge/>
            <w:tcBorders>
              <w:right w:val="single" w:sz="8" w:space="0" w:color="auto"/>
            </w:tcBorders>
            <w:vAlign w:val="bottom"/>
          </w:tcPr>
          <w:p w14:paraId="43B21233" w14:textId="77777777" w:rsidR="00250735" w:rsidRPr="00C13B85" w:rsidRDefault="00250735" w:rsidP="008B251E">
            <w:pPr>
              <w:rPr>
                <w:sz w:val="10"/>
                <w:szCs w:val="10"/>
                <w:lang w:val="en-GB"/>
              </w:rPr>
            </w:pPr>
          </w:p>
        </w:tc>
        <w:tc>
          <w:tcPr>
            <w:tcW w:w="30" w:type="dxa"/>
            <w:vAlign w:val="bottom"/>
          </w:tcPr>
          <w:p w14:paraId="21710CDD" w14:textId="77777777" w:rsidR="00250735" w:rsidRPr="00C13B85" w:rsidRDefault="00250735" w:rsidP="008B251E">
            <w:pPr>
              <w:rPr>
                <w:sz w:val="1"/>
                <w:szCs w:val="1"/>
                <w:lang w:val="en-GB"/>
              </w:rPr>
            </w:pPr>
          </w:p>
        </w:tc>
      </w:tr>
      <w:tr w:rsidR="00250735" w:rsidRPr="00C13B85" w14:paraId="24EF9F71" w14:textId="77777777" w:rsidTr="006E64D5">
        <w:trPr>
          <w:trHeight w:val="124"/>
        </w:trPr>
        <w:tc>
          <w:tcPr>
            <w:tcW w:w="498" w:type="dxa"/>
            <w:tcBorders>
              <w:left w:val="single" w:sz="8" w:space="0" w:color="auto"/>
              <w:bottom w:val="single" w:sz="8" w:space="0" w:color="auto"/>
              <w:right w:val="single" w:sz="8" w:space="0" w:color="auto"/>
            </w:tcBorders>
            <w:vAlign w:val="bottom"/>
          </w:tcPr>
          <w:p w14:paraId="7764561E"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5F48A19A" w14:textId="77777777" w:rsidR="00250735" w:rsidRPr="00C13B85" w:rsidRDefault="00250735" w:rsidP="008B251E">
            <w:pPr>
              <w:rPr>
                <w:sz w:val="10"/>
                <w:szCs w:val="10"/>
                <w:lang w:val="en-GB"/>
              </w:rPr>
            </w:pPr>
          </w:p>
        </w:tc>
        <w:tc>
          <w:tcPr>
            <w:tcW w:w="1475" w:type="dxa"/>
            <w:tcBorders>
              <w:bottom w:val="single" w:sz="8" w:space="0" w:color="auto"/>
            </w:tcBorders>
            <w:vAlign w:val="bottom"/>
          </w:tcPr>
          <w:p w14:paraId="006C6F95" w14:textId="77777777" w:rsidR="00250735" w:rsidRPr="00C13B85" w:rsidRDefault="00250735" w:rsidP="008B251E">
            <w:pPr>
              <w:rPr>
                <w:sz w:val="10"/>
                <w:szCs w:val="10"/>
                <w:lang w:val="en-GB"/>
              </w:rPr>
            </w:pPr>
          </w:p>
        </w:tc>
        <w:tc>
          <w:tcPr>
            <w:tcW w:w="140" w:type="dxa"/>
            <w:tcBorders>
              <w:bottom w:val="single" w:sz="8" w:space="0" w:color="auto"/>
              <w:right w:val="single" w:sz="8" w:space="0" w:color="auto"/>
            </w:tcBorders>
            <w:vAlign w:val="bottom"/>
          </w:tcPr>
          <w:p w14:paraId="5B016A6A" w14:textId="77777777" w:rsidR="00250735" w:rsidRPr="00C13B85" w:rsidRDefault="00250735" w:rsidP="008B251E">
            <w:pPr>
              <w:rPr>
                <w:sz w:val="10"/>
                <w:szCs w:val="10"/>
                <w:lang w:val="en-GB"/>
              </w:rPr>
            </w:pPr>
          </w:p>
        </w:tc>
        <w:tc>
          <w:tcPr>
            <w:tcW w:w="80" w:type="dxa"/>
            <w:tcBorders>
              <w:bottom w:val="single" w:sz="8" w:space="0" w:color="auto"/>
            </w:tcBorders>
            <w:vAlign w:val="bottom"/>
          </w:tcPr>
          <w:p w14:paraId="605C42B1" w14:textId="77777777" w:rsidR="00250735" w:rsidRPr="00C13B85" w:rsidRDefault="00250735" w:rsidP="008B251E">
            <w:pPr>
              <w:rPr>
                <w:sz w:val="10"/>
                <w:szCs w:val="10"/>
                <w:lang w:val="en-GB"/>
              </w:rPr>
            </w:pPr>
          </w:p>
        </w:tc>
        <w:tc>
          <w:tcPr>
            <w:tcW w:w="1197" w:type="dxa"/>
            <w:vMerge/>
            <w:tcBorders>
              <w:bottom w:val="single" w:sz="8" w:space="0" w:color="auto"/>
            </w:tcBorders>
            <w:vAlign w:val="bottom"/>
          </w:tcPr>
          <w:p w14:paraId="4E7771F7"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575BFFA0"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7F6A705E" w14:textId="77777777" w:rsidR="00250735" w:rsidRPr="00C13B85" w:rsidRDefault="00250735" w:rsidP="008B251E">
            <w:pPr>
              <w:rPr>
                <w:sz w:val="10"/>
                <w:szCs w:val="10"/>
                <w:lang w:val="en-GB"/>
              </w:rPr>
            </w:pPr>
          </w:p>
        </w:tc>
        <w:tc>
          <w:tcPr>
            <w:tcW w:w="1000" w:type="dxa"/>
            <w:tcBorders>
              <w:bottom w:val="single" w:sz="8" w:space="0" w:color="auto"/>
            </w:tcBorders>
            <w:vAlign w:val="bottom"/>
          </w:tcPr>
          <w:p w14:paraId="3165BEC9" w14:textId="77777777" w:rsidR="00250735" w:rsidRPr="00C13B85" w:rsidRDefault="00250735" w:rsidP="008B251E">
            <w:pPr>
              <w:rPr>
                <w:sz w:val="10"/>
                <w:szCs w:val="10"/>
                <w:lang w:val="en-GB"/>
              </w:rPr>
            </w:pPr>
          </w:p>
        </w:tc>
        <w:tc>
          <w:tcPr>
            <w:tcW w:w="180" w:type="dxa"/>
            <w:tcBorders>
              <w:bottom w:val="single" w:sz="8" w:space="0" w:color="auto"/>
              <w:right w:val="single" w:sz="8" w:space="0" w:color="auto"/>
            </w:tcBorders>
            <w:vAlign w:val="bottom"/>
          </w:tcPr>
          <w:p w14:paraId="2754E995" w14:textId="77777777" w:rsidR="00250735" w:rsidRPr="00C13B85" w:rsidRDefault="00250735" w:rsidP="008B251E">
            <w:pPr>
              <w:rPr>
                <w:sz w:val="10"/>
                <w:szCs w:val="10"/>
                <w:lang w:val="en-GB"/>
              </w:rPr>
            </w:pPr>
          </w:p>
        </w:tc>
        <w:tc>
          <w:tcPr>
            <w:tcW w:w="30" w:type="dxa"/>
            <w:tcBorders>
              <w:bottom w:val="single" w:sz="8" w:space="0" w:color="auto"/>
            </w:tcBorders>
            <w:vAlign w:val="bottom"/>
          </w:tcPr>
          <w:p w14:paraId="7F91B452" w14:textId="77777777" w:rsidR="00250735" w:rsidRPr="00C13B85" w:rsidRDefault="00250735" w:rsidP="008B251E">
            <w:pPr>
              <w:rPr>
                <w:sz w:val="10"/>
                <w:szCs w:val="10"/>
                <w:lang w:val="en-GB"/>
              </w:rPr>
            </w:pPr>
          </w:p>
        </w:tc>
        <w:tc>
          <w:tcPr>
            <w:tcW w:w="3031" w:type="dxa"/>
            <w:vMerge/>
            <w:tcBorders>
              <w:bottom w:val="single" w:sz="8" w:space="0" w:color="auto"/>
            </w:tcBorders>
            <w:vAlign w:val="bottom"/>
          </w:tcPr>
          <w:p w14:paraId="13BF9AAA"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389D1C63" w14:textId="77777777" w:rsidR="00250735" w:rsidRPr="00C13B85" w:rsidRDefault="00250735" w:rsidP="008B251E">
            <w:pPr>
              <w:rPr>
                <w:sz w:val="10"/>
                <w:szCs w:val="10"/>
                <w:lang w:val="en-GB"/>
              </w:rPr>
            </w:pPr>
          </w:p>
        </w:tc>
        <w:tc>
          <w:tcPr>
            <w:tcW w:w="100" w:type="dxa"/>
            <w:tcBorders>
              <w:bottom w:val="single" w:sz="8" w:space="0" w:color="auto"/>
            </w:tcBorders>
            <w:vAlign w:val="bottom"/>
          </w:tcPr>
          <w:p w14:paraId="7E56D761" w14:textId="77777777" w:rsidR="00250735" w:rsidRPr="00C13B85" w:rsidRDefault="00250735" w:rsidP="008B251E">
            <w:pPr>
              <w:rPr>
                <w:sz w:val="10"/>
                <w:szCs w:val="10"/>
                <w:lang w:val="en-GB"/>
              </w:rPr>
            </w:pPr>
          </w:p>
        </w:tc>
        <w:tc>
          <w:tcPr>
            <w:tcW w:w="637" w:type="dxa"/>
            <w:tcBorders>
              <w:bottom w:val="single" w:sz="8" w:space="0" w:color="auto"/>
            </w:tcBorders>
            <w:vAlign w:val="bottom"/>
          </w:tcPr>
          <w:p w14:paraId="6491A723" w14:textId="77777777" w:rsidR="00250735" w:rsidRPr="00C13B85" w:rsidRDefault="00250735" w:rsidP="008B251E">
            <w:pPr>
              <w:rPr>
                <w:sz w:val="10"/>
                <w:szCs w:val="10"/>
                <w:lang w:val="en-GB"/>
              </w:rPr>
            </w:pPr>
          </w:p>
        </w:tc>
        <w:tc>
          <w:tcPr>
            <w:tcW w:w="120" w:type="dxa"/>
            <w:tcBorders>
              <w:bottom w:val="single" w:sz="8" w:space="0" w:color="auto"/>
              <w:right w:val="single" w:sz="8" w:space="0" w:color="auto"/>
            </w:tcBorders>
            <w:vAlign w:val="bottom"/>
          </w:tcPr>
          <w:p w14:paraId="42C5D024" w14:textId="77777777" w:rsidR="00250735" w:rsidRPr="00C13B85" w:rsidRDefault="00250735" w:rsidP="008B251E">
            <w:pPr>
              <w:rPr>
                <w:sz w:val="10"/>
                <w:szCs w:val="10"/>
                <w:lang w:val="en-GB"/>
              </w:rPr>
            </w:pPr>
          </w:p>
        </w:tc>
        <w:tc>
          <w:tcPr>
            <w:tcW w:w="837" w:type="dxa"/>
            <w:tcBorders>
              <w:bottom w:val="single" w:sz="8" w:space="0" w:color="auto"/>
              <w:right w:val="single" w:sz="8" w:space="0" w:color="auto"/>
            </w:tcBorders>
            <w:vAlign w:val="bottom"/>
          </w:tcPr>
          <w:p w14:paraId="39CEDA88" w14:textId="77777777" w:rsidR="00250735" w:rsidRPr="00C13B85" w:rsidRDefault="00250735" w:rsidP="008B251E">
            <w:pPr>
              <w:rPr>
                <w:sz w:val="10"/>
                <w:szCs w:val="10"/>
                <w:lang w:val="en-GB"/>
              </w:rPr>
            </w:pPr>
          </w:p>
        </w:tc>
        <w:tc>
          <w:tcPr>
            <w:tcW w:w="30" w:type="dxa"/>
            <w:vAlign w:val="bottom"/>
          </w:tcPr>
          <w:p w14:paraId="4FA26AFF" w14:textId="77777777" w:rsidR="00250735" w:rsidRPr="00C13B85" w:rsidRDefault="00250735" w:rsidP="008B251E">
            <w:pPr>
              <w:rPr>
                <w:sz w:val="1"/>
                <w:szCs w:val="1"/>
                <w:lang w:val="en-GB"/>
              </w:rPr>
            </w:pPr>
          </w:p>
        </w:tc>
      </w:tr>
    </w:tbl>
    <w:p w14:paraId="17C46D9F" w14:textId="77777777" w:rsidR="00250735" w:rsidRPr="00C13B85" w:rsidRDefault="00250735" w:rsidP="00250735">
      <w:pPr>
        <w:spacing w:line="249" w:lineRule="exact"/>
        <w:rPr>
          <w:sz w:val="20"/>
          <w:szCs w:val="20"/>
          <w:lang w:val="en-GB"/>
        </w:rPr>
      </w:pPr>
    </w:p>
    <w:p w14:paraId="69EC1688" w14:textId="2794EEBB" w:rsidR="008C26CF" w:rsidRPr="00C13B85" w:rsidRDefault="008C26CF" w:rsidP="00250735">
      <w:pPr>
        <w:ind w:left="820"/>
        <w:rPr>
          <w:rFonts w:eastAsia="Arial"/>
          <w:u w:val="single"/>
          <w:lang w:val="en-GB"/>
        </w:rPr>
      </w:pPr>
      <w:r w:rsidRPr="00C13B85">
        <w:rPr>
          <w:rFonts w:eastAsia="Arial"/>
          <w:u w:val="single"/>
          <w:lang w:val="en-GB"/>
        </w:rPr>
        <w:t xml:space="preserve">The overpass with ramp walls (pipe type) </w:t>
      </w:r>
      <w:r w:rsidR="00212E48">
        <w:rPr>
          <w:rFonts w:eastAsia="Arial"/>
          <w:u w:val="single"/>
          <w:lang w:val="en-GB"/>
        </w:rPr>
        <w:t xml:space="preserve">- </w:t>
      </w:r>
      <w:r w:rsidRPr="00C13B85">
        <w:rPr>
          <w:rFonts w:eastAsia="Arial"/>
          <w:u w:val="single"/>
          <w:lang w:val="en-GB"/>
        </w:rPr>
        <w:t>U-turn ramp</w:t>
      </w:r>
      <w:r w:rsidRPr="00C13B85">
        <w:rPr>
          <w:rFonts w:eastAsia="Arial"/>
          <w:lang w:val="en-GB"/>
        </w:rPr>
        <w:t xml:space="preserve"> 1</w:t>
      </w:r>
    </w:p>
    <w:p w14:paraId="26B41EE2" w14:textId="1FE2D43F" w:rsidR="008C26CF" w:rsidRPr="00C13B85" w:rsidRDefault="008C26CF" w:rsidP="008C26CF">
      <w:pPr>
        <w:spacing w:line="235" w:lineRule="auto"/>
        <w:ind w:left="260" w:right="180" w:firstLine="566"/>
        <w:jc w:val="both"/>
        <w:rPr>
          <w:rFonts w:eastAsia="Arial"/>
          <w:lang w:val="en-GB"/>
        </w:rPr>
      </w:pPr>
      <w:r w:rsidRPr="00C13B85">
        <w:rPr>
          <w:rFonts w:eastAsia="Arial"/>
          <w:lang w:val="en-GB"/>
        </w:rPr>
        <w:t>The tunnel overpass is shown in the plan with 30 m radius curvature, and in the profile with 1000 m radius inverted curvature.</w:t>
      </w:r>
    </w:p>
    <w:p w14:paraId="1F767C03" w14:textId="6BCEB344" w:rsidR="009D3010" w:rsidRPr="00C13B85" w:rsidRDefault="008C26CF" w:rsidP="009D3010">
      <w:pPr>
        <w:spacing w:line="235" w:lineRule="auto"/>
        <w:ind w:left="260" w:right="180" w:firstLine="566"/>
        <w:jc w:val="both"/>
        <w:rPr>
          <w:rFonts w:eastAsia="Arial"/>
          <w:lang w:val="en-GB"/>
        </w:rPr>
      </w:pPr>
      <w:r w:rsidRPr="00C13B85">
        <w:rPr>
          <w:rFonts w:eastAsia="Arial"/>
          <w:lang w:val="en-GB"/>
        </w:rPr>
        <w:t>The road approaches are paired with the tunnel overpass by passages in the ramp part.</w:t>
      </w:r>
    </w:p>
    <w:p w14:paraId="5062B342" w14:textId="0467B919" w:rsidR="00250735" w:rsidRPr="00C13B85" w:rsidRDefault="009D3010" w:rsidP="009D3010">
      <w:pPr>
        <w:spacing w:line="235" w:lineRule="auto"/>
        <w:ind w:left="260" w:right="180" w:firstLine="566"/>
        <w:jc w:val="both"/>
        <w:rPr>
          <w:rFonts w:eastAsia="Arial"/>
          <w:lang w:val="en-GB"/>
        </w:rPr>
      </w:pPr>
      <w:r w:rsidRPr="00C13B85">
        <w:rPr>
          <w:rFonts w:eastAsia="Arial"/>
          <w:lang w:val="en-GB"/>
        </w:rPr>
        <w:t>The length of the exit with the ramp is 518.88 m</w:t>
      </w:r>
      <w:r w:rsidR="00250735" w:rsidRPr="00C13B85">
        <w:rPr>
          <w:rFonts w:eastAsia="Arial"/>
          <w:lang w:val="en-GB"/>
        </w:rPr>
        <w:t>.</w:t>
      </w:r>
    </w:p>
    <w:p w14:paraId="7583DDFD" w14:textId="77777777" w:rsidR="00250735" w:rsidRPr="00C13B85" w:rsidRDefault="00250735" w:rsidP="00250735">
      <w:pPr>
        <w:spacing w:line="10" w:lineRule="exact"/>
        <w:rPr>
          <w:sz w:val="20"/>
          <w:szCs w:val="20"/>
          <w:lang w:val="en-GB"/>
        </w:rPr>
      </w:pPr>
    </w:p>
    <w:p w14:paraId="756DF66F" w14:textId="17974A89" w:rsidR="009D3010" w:rsidRPr="00C13B85" w:rsidRDefault="009D3010" w:rsidP="00212E48">
      <w:pPr>
        <w:spacing w:line="238" w:lineRule="auto"/>
        <w:ind w:left="260" w:right="180" w:firstLine="566"/>
        <w:jc w:val="both"/>
        <w:rPr>
          <w:rFonts w:eastAsia="Arial"/>
          <w:lang w:val="en-GB"/>
        </w:rPr>
      </w:pPr>
      <w:r w:rsidRPr="00C13B85">
        <w:rPr>
          <w:rFonts w:eastAsia="Arial"/>
          <w:lang w:val="en-GB"/>
        </w:rPr>
        <w:t xml:space="preserve">The overpass length is 24.95 m, the width - 33.4 m. The length is estimated based on the 30 m curve on the section under the bridge dimension. The width of the tunnel overpass is estimated based on two 3.5 m wide traffic lanes, </w:t>
      </w:r>
      <w:r w:rsidR="009C6ECE" w:rsidRPr="00C13B85">
        <w:rPr>
          <w:rFonts w:eastAsia="Arial"/>
          <w:lang w:val="en-GB"/>
        </w:rPr>
        <w:t xml:space="preserve">1.0 m </w:t>
      </w:r>
      <w:r w:rsidRPr="00C13B85">
        <w:rPr>
          <w:rFonts w:eastAsia="Arial"/>
          <w:lang w:val="en-GB"/>
        </w:rPr>
        <w:t xml:space="preserve">safety lanes, </w:t>
      </w:r>
      <w:r w:rsidR="009C6ECE" w:rsidRPr="00C13B85">
        <w:rPr>
          <w:rFonts w:eastAsia="Arial"/>
          <w:lang w:val="en-GB"/>
        </w:rPr>
        <w:t xml:space="preserve">1.5 m </w:t>
      </w:r>
      <w:r w:rsidRPr="00C13B85">
        <w:rPr>
          <w:rFonts w:eastAsia="Arial"/>
          <w:lang w:val="en-GB"/>
        </w:rPr>
        <w:t xml:space="preserve">widening </w:t>
      </w:r>
      <w:r w:rsidR="009C6ECE" w:rsidRPr="00C13B85">
        <w:rPr>
          <w:rFonts w:eastAsia="Arial"/>
          <w:lang w:val="en-GB"/>
        </w:rPr>
        <w:t>for</w:t>
      </w:r>
      <w:r w:rsidRPr="00C13B85">
        <w:rPr>
          <w:rFonts w:eastAsia="Arial"/>
          <w:lang w:val="en-GB"/>
        </w:rPr>
        <w:t xml:space="preserve"> each lane and widening </w:t>
      </w:r>
      <w:r w:rsidR="009C6ECE" w:rsidRPr="00C13B85">
        <w:rPr>
          <w:rFonts w:eastAsia="Arial"/>
          <w:lang w:val="en-GB"/>
        </w:rPr>
        <w:t>for</w:t>
      </w:r>
      <w:r w:rsidRPr="00C13B85">
        <w:rPr>
          <w:rFonts w:eastAsia="Arial"/>
          <w:lang w:val="en-GB"/>
        </w:rPr>
        <w:t xml:space="preserve"> 9 m curvature.</w:t>
      </w:r>
    </w:p>
    <w:p w14:paraId="46583334" w14:textId="47CEB423" w:rsidR="009D3010" w:rsidRPr="00C13B85" w:rsidRDefault="009C6ECE" w:rsidP="00212E48">
      <w:pPr>
        <w:spacing w:line="238" w:lineRule="auto"/>
        <w:ind w:left="260" w:right="180" w:firstLine="566"/>
        <w:jc w:val="both"/>
        <w:rPr>
          <w:rFonts w:eastAsia="Arial"/>
          <w:lang w:val="en-GB"/>
        </w:rPr>
      </w:pPr>
      <w:r w:rsidRPr="00C13B85">
        <w:rPr>
          <w:rFonts w:eastAsia="Arial"/>
          <w:lang w:val="en-GB"/>
        </w:rPr>
        <w:t>Superstructures</w:t>
      </w:r>
      <w:r w:rsidR="009D3010" w:rsidRPr="00C13B85">
        <w:rPr>
          <w:rFonts w:eastAsia="Arial"/>
          <w:lang w:val="en-GB"/>
        </w:rPr>
        <w:t xml:space="preserve"> of </w:t>
      </w:r>
      <w:r w:rsidRPr="00C13B85">
        <w:rPr>
          <w:rFonts w:eastAsia="Arial"/>
          <w:lang w:val="en-GB"/>
        </w:rPr>
        <w:t>VTK-24 ferro-</w:t>
      </w:r>
      <w:r w:rsidR="009D3010" w:rsidRPr="00C13B85">
        <w:rPr>
          <w:rFonts w:eastAsia="Arial"/>
          <w:lang w:val="en-GB"/>
        </w:rPr>
        <w:t xml:space="preserve">concrete </w:t>
      </w:r>
      <w:r w:rsidRPr="00C13B85">
        <w:rPr>
          <w:rFonts w:eastAsia="Arial"/>
          <w:lang w:val="en-GB"/>
        </w:rPr>
        <w:t xml:space="preserve">girders </w:t>
      </w:r>
      <w:r w:rsidR="00212E48">
        <w:rPr>
          <w:rFonts w:eastAsia="Arial"/>
          <w:lang w:val="en-GB"/>
        </w:rPr>
        <w:t xml:space="preserve">are set up </w:t>
      </w:r>
      <w:r w:rsidR="009D3010" w:rsidRPr="00C13B85">
        <w:rPr>
          <w:rFonts w:eastAsia="Arial"/>
          <w:lang w:val="en-GB"/>
        </w:rPr>
        <w:t xml:space="preserve">at a distance of 1.4 meters between the </w:t>
      </w:r>
      <w:r w:rsidRPr="00C13B85">
        <w:rPr>
          <w:rFonts w:eastAsia="Arial"/>
          <w:lang w:val="en-GB"/>
        </w:rPr>
        <w:t>girders</w:t>
      </w:r>
      <w:r w:rsidR="009D3010" w:rsidRPr="00C13B85">
        <w:rPr>
          <w:rFonts w:eastAsia="Arial"/>
          <w:lang w:val="en-GB"/>
        </w:rPr>
        <w:t>.</w:t>
      </w:r>
    </w:p>
    <w:p w14:paraId="40B11CF8" w14:textId="2AF88E7D" w:rsidR="009D3010" w:rsidRPr="00C13B85" w:rsidRDefault="009C6ECE" w:rsidP="009D3010">
      <w:pPr>
        <w:spacing w:line="238" w:lineRule="auto"/>
        <w:ind w:left="260" w:right="180" w:firstLine="566"/>
        <w:jc w:val="both"/>
        <w:rPr>
          <w:rFonts w:eastAsia="Arial"/>
          <w:lang w:val="en-GB"/>
        </w:rPr>
      </w:pPr>
      <w:r w:rsidRPr="00C13B85">
        <w:rPr>
          <w:rFonts w:eastAsia="Arial"/>
          <w:lang w:val="en-GB"/>
        </w:rPr>
        <w:lastRenderedPageBreak/>
        <w:t>Piers</w:t>
      </w:r>
      <w:r w:rsidR="009D3010" w:rsidRPr="00C13B85">
        <w:rPr>
          <w:rFonts w:eastAsia="Arial"/>
          <w:lang w:val="en-GB"/>
        </w:rPr>
        <w:t>. Th</w:t>
      </w:r>
      <w:r w:rsidRPr="00C13B85">
        <w:rPr>
          <w:rFonts w:eastAsia="Arial"/>
          <w:lang w:val="en-GB"/>
        </w:rPr>
        <w:t>e pier body is solid 0.9 m thick</w:t>
      </w:r>
      <w:r w:rsidR="009D3010" w:rsidRPr="00C13B85">
        <w:rPr>
          <w:rFonts w:eastAsia="Arial"/>
          <w:lang w:val="en-GB"/>
        </w:rPr>
        <w:t xml:space="preserve"> monolithic </w:t>
      </w:r>
      <w:r w:rsidRPr="00C13B85">
        <w:rPr>
          <w:rFonts w:eastAsia="Arial"/>
          <w:lang w:val="en-GB"/>
        </w:rPr>
        <w:t>ferro-</w:t>
      </w:r>
      <w:r w:rsidR="009D3010" w:rsidRPr="00C13B85">
        <w:rPr>
          <w:rFonts w:eastAsia="Arial"/>
          <w:lang w:val="en-GB"/>
        </w:rPr>
        <w:t xml:space="preserve">concrete. The ramp </w:t>
      </w:r>
      <w:r w:rsidRPr="00C13B85">
        <w:rPr>
          <w:rFonts w:eastAsia="Arial"/>
          <w:lang w:val="en-GB"/>
        </w:rPr>
        <w:t xml:space="preserve">has </w:t>
      </w:r>
      <w:r w:rsidR="009D3010" w:rsidRPr="00C13B85">
        <w:rPr>
          <w:rFonts w:eastAsia="Arial"/>
          <w:lang w:val="en-GB"/>
        </w:rPr>
        <w:t xml:space="preserve">a straight </w:t>
      </w:r>
      <w:r w:rsidRPr="00C13B85">
        <w:rPr>
          <w:rFonts w:eastAsia="Arial"/>
          <w:lang w:val="en-GB"/>
        </w:rPr>
        <w:t xml:space="preserve">part </w:t>
      </w:r>
      <w:r w:rsidR="009D3010" w:rsidRPr="00C13B85">
        <w:rPr>
          <w:rFonts w:eastAsia="Arial"/>
          <w:lang w:val="en-GB"/>
        </w:rPr>
        <w:t xml:space="preserve">and </w:t>
      </w:r>
      <w:r w:rsidRPr="00C13B85">
        <w:rPr>
          <w:rFonts w:eastAsia="Arial"/>
          <w:lang w:val="en-GB"/>
        </w:rPr>
        <w:t xml:space="preserve">a </w:t>
      </w:r>
      <w:r w:rsidR="009D3010" w:rsidRPr="00C13B85">
        <w:rPr>
          <w:rFonts w:eastAsia="Arial"/>
          <w:lang w:val="en-GB"/>
        </w:rPr>
        <w:t>curve</w:t>
      </w:r>
      <w:r w:rsidRPr="00C13B85">
        <w:rPr>
          <w:rFonts w:eastAsia="Arial"/>
          <w:lang w:val="en-GB"/>
        </w:rPr>
        <w:t xml:space="preserve">d part with </w:t>
      </w:r>
      <w:r w:rsidR="009D3010" w:rsidRPr="00C13B85">
        <w:rPr>
          <w:rFonts w:eastAsia="Arial"/>
          <w:lang w:val="en-GB"/>
        </w:rPr>
        <w:t>850 m</w:t>
      </w:r>
      <w:r w:rsidRPr="00C13B85">
        <w:rPr>
          <w:rFonts w:eastAsia="Arial"/>
          <w:lang w:val="en-GB"/>
        </w:rPr>
        <w:t xml:space="preserve"> radius curvature</w:t>
      </w:r>
      <w:r w:rsidR="009D3010" w:rsidRPr="00C13B85">
        <w:rPr>
          <w:rFonts w:eastAsia="Arial"/>
          <w:lang w:val="en-GB"/>
        </w:rPr>
        <w:t>. The base of the tunnel type overpass and the ramp part with pile foundations is located on a straight and partly curved radius of 850 m.</w:t>
      </w:r>
    </w:p>
    <w:p w14:paraId="65B13015" w14:textId="77777777" w:rsidR="009D3010" w:rsidRPr="00C13B85" w:rsidRDefault="009D3010" w:rsidP="009D3010">
      <w:pPr>
        <w:spacing w:line="238" w:lineRule="auto"/>
        <w:ind w:left="260" w:right="180" w:firstLine="566"/>
        <w:jc w:val="both"/>
        <w:rPr>
          <w:rFonts w:eastAsia="Arial"/>
          <w:lang w:val="en-GB"/>
        </w:rPr>
      </w:pPr>
    </w:p>
    <w:p w14:paraId="7CAB83AC" w14:textId="70D1798A" w:rsidR="009D3010" w:rsidRPr="00C13B85" w:rsidRDefault="007B6894" w:rsidP="009D3010">
      <w:pPr>
        <w:spacing w:line="238" w:lineRule="auto"/>
        <w:ind w:left="260" w:right="180" w:firstLine="566"/>
        <w:jc w:val="both"/>
        <w:rPr>
          <w:rFonts w:eastAsia="Arial"/>
          <w:lang w:val="en-GB"/>
        </w:rPr>
      </w:pPr>
      <w:r w:rsidRPr="00C13B85">
        <w:rPr>
          <w:rFonts w:eastAsia="Arial"/>
          <w:lang w:val="en-GB"/>
        </w:rPr>
        <w:t>The tunnel overpass and ramp have bored pile foundation with removable casing. The piles have 1.0 m diameter and joined by pile caps. The columns are 10.0 m long.</w:t>
      </w:r>
    </w:p>
    <w:p w14:paraId="6A3AA644" w14:textId="68434774" w:rsidR="00250735" w:rsidRPr="00C13B85" w:rsidRDefault="007B6894" w:rsidP="00C831FB">
      <w:pPr>
        <w:spacing w:line="238" w:lineRule="auto"/>
        <w:ind w:left="260" w:right="180" w:firstLine="566"/>
        <w:jc w:val="both"/>
        <w:rPr>
          <w:rFonts w:eastAsia="Arial"/>
          <w:lang w:val="en-GB"/>
        </w:rPr>
      </w:pPr>
      <w:r w:rsidRPr="00C13B85">
        <w:rPr>
          <w:rFonts w:eastAsia="Arial"/>
          <w:lang w:val="en-GB"/>
        </w:rPr>
        <w:t xml:space="preserve">The analogue for the overpass is “The reconstruction of the A27 </w:t>
      </w:r>
      <w:r w:rsidR="00B23F47" w:rsidRPr="00C13B85">
        <w:rPr>
          <w:rFonts w:eastAsia="Arial"/>
          <w:lang w:val="en-GB"/>
        </w:rPr>
        <w:t>national highway “</w:t>
      </w:r>
      <w:r w:rsidRPr="00C13B85">
        <w:rPr>
          <w:rFonts w:eastAsia="Arial"/>
          <w:lang w:val="en-GB"/>
        </w:rPr>
        <w:t>Aktobe-Atyra</w:t>
      </w:r>
      <w:r w:rsidR="00B23F47" w:rsidRPr="00C13B85">
        <w:rPr>
          <w:rFonts w:eastAsia="Arial"/>
          <w:lang w:val="en-GB"/>
        </w:rPr>
        <w:t>u</w:t>
      </w:r>
      <w:r w:rsidRPr="00C13B85">
        <w:rPr>
          <w:rFonts w:eastAsia="Arial"/>
          <w:lang w:val="en-GB"/>
        </w:rPr>
        <w:t>-Russian border (on Astrakhan)</w:t>
      </w:r>
      <w:r w:rsidR="00B23F47" w:rsidRPr="00C13B85">
        <w:rPr>
          <w:rFonts w:eastAsia="Arial"/>
          <w:lang w:val="en-GB"/>
        </w:rPr>
        <w:t>”</w:t>
      </w:r>
      <w:r w:rsidRPr="00C13B85">
        <w:rPr>
          <w:rFonts w:eastAsia="Arial"/>
          <w:lang w:val="en-GB"/>
        </w:rPr>
        <w:t xml:space="preserve"> </w:t>
      </w:r>
      <w:r w:rsidR="00B23F47" w:rsidRPr="00C13B85">
        <w:rPr>
          <w:rFonts w:eastAsia="Arial"/>
          <w:lang w:val="en-GB"/>
        </w:rPr>
        <w:t xml:space="preserve">at </w:t>
      </w:r>
      <w:r w:rsidRPr="00C13B85">
        <w:rPr>
          <w:rFonts w:eastAsia="Arial"/>
          <w:lang w:val="en-GB"/>
        </w:rPr>
        <w:t>11-52</w:t>
      </w:r>
      <w:r w:rsidR="00B23F47" w:rsidRPr="00C13B85">
        <w:rPr>
          <w:rFonts w:eastAsia="Arial"/>
          <w:lang w:val="en-GB"/>
        </w:rPr>
        <w:t xml:space="preserve"> km</w:t>
      </w:r>
      <w:r w:rsidRPr="00C13B85">
        <w:rPr>
          <w:rFonts w:eastAsia="Arial"/>
          <w:lang w:val="en-GB"/>
        </w:rPr>
        <w:t xml:space="preserve">. Section 10. </w:t>
      </w:r>
      <w:r w:rsidR="00B23F47" w:rsidRPr="00C13B85">
        <w:rPr>
          <w:rFonts w:eastAsia="Arial"/>
          <w:lang w:val="en-GB"/>
        </w:rPr>
        <w:t>The b</w:t>
      </w:r>
      <w:r w:rsidRPr="00C13B85">
        <w:rPr>
          <w:rFonts w:eastAsia="Arial"/>
          <w:lang w:val="en-GB"/>
        </w:rPr>
        <w:t xml:space="preserve">ridge over Batbakty </w:t>
      </w:r>
      <w:r w:rsidR="00B23F47" w:rsidRPr="00C13B85">
        <w:rPr>
          <w:rFonts w:eastAsia="Arial"/>
          <w:lang w:val="en-GB"/>
        </w:rPr>
        <w:t>r</w:t>
      </w:r>
      <w:r w:rsidRPr="00C13B85">
        <w:rPr>
          <w:rFonts w:eastAsia="Arial"/>
          <w:lang w:val="en-GB"/>
        </w:rPr>
        <w:t>iver 30+200(PK194+51)</w:t>
      </w:r>
      <w:r w:rsidR="00B23F47" w:rsidRPr="00C13B85">
        <w:rPr>
          <w:rFonts w:eastAsia="Arial"/>
          <w:lang w:val="en-GB"/>
        </w:rPr>
        <w:t>”</w:t>
      </w:r>
      <w:r w:rsidRPr="00C13B85">
        <w:rPr>
          <w:rFonts w:eastAsia="Arial"/>
          <w:lang w:val="en-GB"/>
        </w:rPr>
        <w:t xml:space="preserve">, </w:t>
      </w:r>
      <w:r w:rsidR="00B23F47" w:rsidRPr="00C13B85">
        <w:rPr>
          <w:rFonts w:eastAsia="Arial"/>
          <w:lang w:val="en-GB"/>
        </w:rPr>
        <w:t xml:space="preserve">dated </w:t>
      </w:r>
      <w:r w:rsidRPr="00C13B85">
        <w:rPr>
          <w:rFonts w:eastAsia="Arial"/>
          <w:lang w:val="en-GB"/>
        </w:rPr>
        <w:t>April 5, 2017, No. 01-0152/17</w:t>
      </w:r>
      <w:r w:rsidR="00B23F47" w:rsidRPr="00C13B85">
        <w:rPr>
          <w:rFonts w:eastAsia="Arial"/>
          <w:lang w:val="en-GB"/>
        </w:rPr>
        <w:t xml:space="preserve">. The analogue </w:t>
      </w:r>
      <w:r w:rsidRPr="00C13B85">
        <w:rPr>
          <w:rFonts w:eastAsia="Arial"/>
          <w:lang w:val="en-GB"/>
        </w:rPr>
        <w:t xml:space="preserve">for ramp walls </w:t>
      </w:r>
      <w:r w:rsidR="00B23F47" w:rsidRPr="00C13B85">
        <w:rPr>
          <w:rFonts w:eastAsia="Arial"/>
          <w:lang w:val="en-GB"/>
        </w:rPr>
        <w:t xml:space="preserve">is </w:t>
      </w:r>
      <w:r w:rsidRPr="00C13B85">
        <w:rPr>
          <w:rFonts w:eastAsia="Arial"/>
          <w:lang w:val="en-GB"/>
        </w:rPr>
        <w:t>"</w:t>
      </w:r>
      <w:r w:rsidR="00212E48">
        <w:rPr>
          <w:rFonts w:eastAsia="Arial"/>
          <w:lang w:val="en-GB"/>
        </w:rPr>
        <w:t>T</w:t>
      </w:r>
      <w:r w:rsidR="00B23F47" w:rsidRPr="00C13B85">
        <w:rPr>
          <w:rFonts w:eastAsia="Arial"/>
          <w:lang w:val="en-GB"/>
        </w:rPr>
        <w:t>he c</w:t>
      </w:r>
      <w:r w:rsidRPr="00C13B85">
        <w:rPr>
          <w:rFonts w:eastAsia="Arial"/>
          <w:lang w:val="en-GB"/>
        </w:rPr>
        <w:t xml:space="preserve">onstruction of </w:t>
      </w:r>
      <w:r w:rsidR="00EA67FA">
        <w:rPr>
          <w:rFonts w:eastAsia="Arial"/>
          <w:lang w:val="en-GB"/>
        </w:rPr>
        <w:t xml:space="preserve">the interchange </w:t>
      </w:r>
      <w:r w:rsidRPr="00C13B85">
        <w:rPr>
          <w:rFonts w:eastAsia="Arial"/>
          <w:lang w:val="en-GB"/>
        </w:rPr>
        <w:t xml:space="preserve">at the Raimbek </w:t>
      </w:r>
      <w:r w:rsidR="00B23F47" w:rsidRPr="00C13B85">
        <w:rPr>
          <w:rFonts w:eastAsia="Arial"/>
          <w:lang w:val="en-GB"/>
        </w:rPr>
        <w:t xml:space="preserve">Ave. </w:t>
      </w:r>
      <w:r w:rsidRPr="00C13B85">
        <w:rPr>
          <w:rFonts w:eastAsia="Arial"/>
          <w:lang w:val="en-GB"/>
        </w:rPr>
        <w:t>and Auezov St</w:t>
      </w:r>
      <w:r w:rsidR="00B23F47" w:rsidRPr="00C13B85">
        <w:rPr>
          <w:rFonts w:eastAsia="Arial"/>
          <w:lang w:val="en-GB"/>
        </w:rPr>
        <w:t>. intersection</w:t>
      </w:r>
      <w:r w:rsidRPr="00C13B85">
        <w:rPr>
          <w:rFonts w:eastAsia="Arial"/>
          <w:lang w:val="en-GB"/>
        </w:rPr>
        <w:t xml:space="preserve"> </w:t>
      </w:r>
      <w:r w:rsidR="00C831FB" w:rsidRPr="00C13B85">
        <w:rPr>
          <w:rFonts w:eastAsia="Arial"/>
          <w:lang w:val="en-GB"/>
        </w:rPr>
        <w:t>in</w:t>
      </w:r>
      <w:r w:rsidRPr="00C13B85">
        <w:rPr>
          <w:rFonts w:eastAsia="Arial"/>
          <w:lang w:val="en-GB"/>
        </w:rPr>
        <w:t xml:space="preserve"> Kalkaman</w:t>
      </w:r>
      <w:r w:rsidR="00B23F47" w:rsidRPr="00C13B85">
        <w:rPr>
          <w:rFonts w:eastAsia="Arial"/>
          <w:lang w:val="en-GB"/>
        </w:rPr>
        <w:t xml:space="preserve"> village” dated </w:t>
      </w:r>
      <w:r w:rsidRPr="00C13B85">
        <w:rPr>
          <w:rFonts w:eastAsia="Arial"/>
          <w:lang w:val="en-GB"/>
        </w:rPr>
        <w:t xml:space="preserve">March 15, 2013 </w:t>
      </w:r>
      <w:r w:rsidR="00B23F47" w:rsidRPr="00C13B85">
        <w:rPr>
          <w:rFonts w:eastAsia="Arial"/>
          <w:lang w:val="en-GB"/>
        </w:rPr>
        <w:t>No.</w:t>
      </w:r>
      <w:r w:rsidRPr="00C13B85">
        <w:rPr>
          <w:rFonts w:eastAsia="Arial"/>
          <w:lang w:val="en-GB"/>
        </w:rPr>
        <w:t xml:space="preserve"> 02-0189/13.</w:t>
      </w:r>
    </w:p>
    <w:p w14:paraId="5FFC0052" w14:textId="60E7C2A8" w:rsidR="00B23F47" w:rsidRPr="00C13B85" w:rsidRDefault="00B23F47" w:rsidP="00250735">
      <w:pPr>
        <w:spacing w:line="237" w:lineRule="auto"/>
        <w:ind w:left="820" w:right="2620"/>
        <w:jc w:val="both"/>
        <w:rPr>
          <w:rFonts w:eastAsia="Arial"/>
          <w:lang w:val="en-GB"/>
        </w:rPr>
      </w:pPr>
      <w:r w:rsidRPr="00C13B85">
        <w:rPr>
          <w:rFonts w:eastAsia="Arial"/>
          <w:u w:val="single"/>
          <w:lang w:val="en-GB"/>
        </w:rPr>
        <w:t>The overpass with ramp walls (of pipe type) U-turn ramp</w:t>
      </w:r>
      <w:r w:rsidRPr="00C13B85">
        <w:rPr>
          <w:rFonts w:eastAsia="Arial"/>
          <w:lang w:val="en-GB"/>
        </w:rPr>
        <w:t>s 2, 3, 4</w:t>
      </w:r>
    </w:p>
    <w:p w14:paraId="496650B6" w14:textId="2A78500C" w:rsidR="00B23F47" w:rsidRPr="00C13B85" w:rsidRDefault="00B23F47" w:rsidP="00B23F47">
      <w:pPr>
        <w:spacing w:line="235" w:lineRule="auto"/>
        <w:ind w:left="260" w:right="180" w:firstLine="566"/>
        <w:jc w:val="both"/>
        <w:rPr>
          <w:rFonts w:eastAsia="Arial"/>
          <w:lang w:val="en-GB"/>
        </w:rPr>
      </w:pPr>
      <w:r w:rsidRPr="00C13B85">
        <w:rPr>
          <w:rFonts w:eastAsia="Arial"/>
          <w:lang w:val="en-GB"/>
        </w:rPr>
        <w:t xml:space="preserve">The overpass is shown in the plan with 30 m radius curvature. The total width of the exit is </w:t>
      </w:r>
    </w:p>
    <w:p w14:paraId="4A013887" w14:textId="1DF571D0" w:rsidR="00250735" w:rsidRPr="00C13B85" w:rsidRDefault="00250735" w:rsidP="00C831FB">
      <w:pPr>
        <w:spacing w:line="237" w:lineRule="auto"/>
        <w:ind w:left="820" w:right="59"/>
        <w:jc w:val="both"/>
        <w:rPr>
          <w:sz w:val="20"/>
          <w:szCs w:val="20"/>
          <w:lang w:val="en-GB"/>
        </w:rPr>
      </w:pPr>
      <w:r w:rsidRPr="00C13B85">
        <w:rPr>
          <w:rFonts w:eastAsia="Arial"/>
          <w:lang w:val="en-GB"/>
        </w:rPr>
        <w:t>12</w:t>
      </w:r>
      <w:r w:rsidR="00B23F47" w:rsidRPr="00C13B85">
        <w:rPr>
          <w:rFonts w:eastAsia="Arial"/>
          <w:lang w:val="en-GB"/>
        </w:rPr>
        <w:t>.</w:t>
      </w:r>
      <w:r w:rsidRPr="00C13B85">
        <w:rPr>
          <w:rFonts w:eastAsia="Arial"/>
          <w:lang w:val="en-GB"/>
        </w:rPr>
        <w:t xml:space="preserve">8 </w:t>
      </w:r>
      <w:r w:rsidR="00B23F47" w:rsidRPr="00C13B85">
        <w:rPr>
          <w:rFonts w:eastAsia="Arial"/>
          <w:lang w:val="en-GB"/>
        </w:rPr>
        <w:t>mm</w:t>
      </w:r>
      <w:r w:rsidRPr="00C13B85">
        <w:rPr>
          <w:rFonts w:eastAsia="Arial"/>
          <w:lang w:val="en-GB"/>
        </w:rPr>
        <w:t>.</w:t>
      </w:r>
    </w:p>
    <w:p w14:paraId="2BE27593" w14:textId="7B810230" w:rsidR="00250735" w:rsidRPr="00C13B85" w:rsidRDefault="00B23F47" w:rsidP="00250735">
      <w:pPr>
        <w:ind w:left="820"/>
        <w:rPr>
          <w:sz w:val="20"/>
          <w:szCs w:val="20"/>
          <w:lang w:val="en-GB"/>
        </w:rPr>
      </w:pPr>
      <w:r w:rsidRPr="00C13B85">
        <w:rPr>
          <w:rFonts w:eastAsia="Arial"/>
          <w:i/>
          <w:iCs/>
          <w:lang w:val="en-GB"/>
        </w:rPr>
        <w:t>Superstructures</w:t>
      </w:r>
    </w:p>
    <w:p w14:paraId="29C55CC6" w14:textId="77777777" w:rsidR="00250735" w:rsidRPr="00C13B85" w:rsidRDefault="00250735" w:rsidP="00250735">
      <w:pPr>
        <w:spacing w:line="12" w:lineRule="exact"/>
        <w:rPr>
          <w:sz w:val="20"/>
          <w:szCs w:val="20"/>
          <w:lang w:val="en-GB"/>
        </w:rPr>
      </w:pPr>
    </w:p>
    <w:p w14:paraId="6B844388" w14:textId="320EBAA2" w:rsidR="00250735" w:rsidRPr="00C13B85" w:rsidRDefault="00B23F47" w:rsidP="00C831FB">
      <w:pPr>
        <w:spacing w:line="237" w:lineRule="auto"/>
        <w:ind w:left="260" w:right="320" w:firstLine="566"/>
        <w:jc w:val="both"/>
        <w:rPr>
          <w:rFonts w:eastAsia="Arial"/>
          <w:lang w:val="en-GB"/>
        </w:rPr>
      </w:pPr>
      <w:r w:rsidRPr="00C13B85">
        <w:rPr>
          <w:rFonts w:eastAsia="Arial"/>
          <w:lang w:val="en-GB"/>
        </w:rPr>
        <w:t>The superstructure consists of monolithic ferro-concrete of individual design. Ferro-concrete monolithic slabs of hat section have a constant height of 1.2 m along the axis</w:t>
      </w:r>
      <w:r w:rsidR="00C831FB" w:rsidRPr="00C13B85">
        <w:rPr>
          <w:rFonts w:eastAsia="Arial"/>
          <w:lang w:val="en-GB"/>
        </w:rPr>
        <w:t>.</w:t>
      </w:r>
    </w:p>
    <w:p w14:paraId="1DAEE99A" w14:textId="77777777" w:rsidR="00B23F47" w:rsidRPr="00C13B85" w:rsidRDefault="00B23F47" w:rsidP="00B23F47">
      <w:pPr>
        <w:ind w:left="270" w:firstLine="630"/>
        <w:rPr>
          <w:sz w:val="20"/>
          <w:szCs w:val="20"/>
          <w:lang w:val="en-GB"/>
        </w:rPr>
      </w:pPr>
      <w:r w:rsidRPr="00C13B85">
        <w:rPr>
          <w:rFonts w:eastAsia="Arial"/>
          <w:i/>
          <w:iCs/>
          <w:lang w:val="en-GB"/>
        </w:rPr>
        <w:t>Piers</w:t>
      </w:r>
    </w:p>
    <w:p w14:paraId="5A4477E2" w14:textId="4D22ED64" w:rsidR="00B23F47" w:rsidRPr="00C13B85" w:rsidRDefault="00B23F47" w:rsidP="00B23F47">
      <w:pPr>
        <w:spacing w:line="236" w:lineRule="auto"/>
        <w:ind w:left="260" w:right="320" w:firstLine="566"/>
        <w:jc w:val="both"/>
        <w:rPr>
          <w:rFonts w:eastAsia="Arial"/>
          <w:lang w:val="en-GB"/>
        </w:rPr>
      </w:pPr>
      <w:r w:rsidRPr="00C13B85">
        <w:rPr>
          <w:rFonts w:eastAsia="Arial"/>
          <w:lang w:val="en-GB"/>
        </w:rPr>
        <w:t>The end piers are monolithic ferro-concrete piers are based on the bored piles foundation with cabinet walls of individual construction.</w:t>
      </w:r>
    </w:p>
    <w:p w14:paraId="2242B2F2" w14:textId="7A1AAA85" w:rsidR="00B23F47" w:rsidRPr="00C13B85" w:rsidRDefault="00B23F47" w:rsidP="00C831FB">
      <w:pPr>
        <w:spacing w:line="236" w:lineRule="auto"/>
        <w:ind w:left="260" w:right="320" w:firstLine="566"/>
        <w:jc w:val="both"/>
        <w:rPr>
          <w:rFonts w:eastAsia="Arial"/>
          <w:lang w:val="en-GB"/>
        </w:rPr>
      </w:pPr>
      <w:r w:rsidRPr="00C13B85">
        <w:rPr>
          <w:rFonts w:eastAsia="Arial"/>
          <w:lang w:val="en-GB"/>
        </w:rPr>
        <w:t>A massive body of end piers No. 1, 11 has 0.4 m thick cabinet walls. The body is based on pile cap. The foundation is supported by two rows of the 14 m long bored piles with 1.5 m diameter.</w:t>
      </w:r>
    </w:p>
    <w:p w14:paraId="10D9A1AD" w14:textId="6C0CB011" w:rsidR="00B23F47" w:rsidRPr="00C13B85" w:rsidRDefault="00B23F47" w:rsidP="00C831FB">
      <w:pPr>
        <w:spacing w:line="236" w:lineRule="auto"/>
        <w:ind w:left="260" w:right="320" w:firstLine="566"/>
        <w:jc w:val="both"/>
        <w:rPr>
          <w:rFonts w:eastAsia="Arial"/>
          <w:lang w:val="en-GB"/>
        </w:rPr>
      </w:pPr>
      <w:r w:rsidRPr="00C13B85">
        <w:rPr>
          <w:rFonts w:eastAsia="Arial"/>
          <w:lang w:val="en-GB"/>
        </w:rPr>
        <w:t>The intermediate piers are made of monolithic ferro-concrete of custom design. The pier</w:t>
      </w:r>
      <w:r w:rsidR="00C831FB" w:rsidRPr="00C13B85">
        <w:rPr>
          <w:rFonts w:eastAsia="Arial"/>
          <w:lang w:val="en-GB"/>
        </w:rPr>
        <w:t xml:space="preserve"> body</w:t>
      </w:r>
      <w:r w:rsidRPr="00C13B85">
        <w:rPr>
          <w:rFonts w:eastAsia="Arial"/>
          <w:lang w:val="en-GB"/>
        </w:rPr>
        <w:t xml:space="preserve"> has a variable width of 4.0 m at the bottom and 6.5 m at the upper part. The pier column is based on monolithic pile cap. The foundation is supported by two rows of the 25 m long bored piles with 1.5 m diameter.</w:t>
      </w:r>
    </w:p>
    <w:p w14:paraId="677D9F10" w14:textId="77777777" w:rsidR="00250735" w:rsidRPr="00C13B85" w:rsidRDefault="00250735" w:rsidP="00250735">
      <w:pPr>
        <w:spacing w:line="11" w:lineRule="exact"/>
        <w:rPr>
          <w:sz w:val="20"/>
          <w:szCs w:val="20"/>
          <w:lang w:val="en-GB"/>
        </w:rPr>
      </w:pPr>
    </w:p>
    <w:p w14:paraId="58D2ABBC" w14:textId="77777777" w:rsidR="00C831FB" w:rsidRPr="00C13B85" w:rsidRDefault="00C831FB" w:rsidP="00C831FB">
      <w:pPr>
        <w:ind w:left="820"/>
        <w:rPr>
          <w:rFonts w:eastAsia="Arial"/>
          <w:i/>
          <w:iCs/>
          <w:lang w:val="en-GB"/>
        </w:rPr>
      </w:pPr>
      <w:r w:rsidRPr="00C13B85">
        <w:rPr>
          <w:rFonts w:eastAsia="Arial"/>
          <w:i/>
          <w:iCs/>
          <w:lang w:val="en-GB"/>
        </w:rPr>
        <w:t>Abutment of the exiting ramps</w:t>
      </w:r>
    </w:p>
    <w:p w14:paraId="251330C0" w14:textId="77777777" w:rsidR="00C831FB" w:rsidRPr="00C13B85" w:rsidRDefault="00C831FB" w:rsidP="00C831FB">
      <w:pPr>
        <w:spacing w:line="235" w:lineRule="auto"/>
        <w:ind w:left="260" w:right="320" w:firstLine="566"/>
        <w:jc w:val="both"/>
        <w:rPr>
          <w:rFonts w:eastAsia="Arial"/>
          <w:lang w:val="en-GB"/>
        </w:rPr>
      </w:pPr>
      <w:r w:rsidRPr="00C13B85">
        <w:rPr>
          <w:rFonts w:eastAsia="Arial"/>
          <w:lang w:val="en-GB"/>
        </w:rPr>
        <w:t>0.4 m thick angular abutment of 1.76 m to 6.62 m high including foundation.</w:t>
      </w:r>
    </w:p>
    <w:p w14:paraId="3D06A968" w14:textId="4DAAA257" w:rsidR="00C831FB" w:rsidRPr="00C13B85" w:rsidRDefault="00C831FB" w:rsidP="00C831FB">
      <w:pPr>
        <w:spacing w:line="235" w:lineRule="auto"/>
        <w:ind w:left="260" w:right="320" w:firstLine="566"/>
        <w:jc w:val="both"/>
        <w:rPr>
          <w:rFonts w:eastAsia="Arial"/>
          <w:lang w:val="en-GB"/>
        </w:rPr>
      </w:pPr>
      <w:r w:rsidRPr="00C13B85">
        <w:rPr>
          <w:rFonts w:eastAsia="Arial"/>
          <w:lang w:val="en-GB"/>
        </w:rPr>
        <w:t>The foundation for the abutment has a bore pile base. A 0.4 m x 0.4 m stopping block is placed on the outer side.</w:t>
      </w:r>
    </w:p>
    <w:p w14:paraId="439DDCB6" w14:textId="77777777" w:rsidR="00C831FB" w:rsidRPr="00C13B85" w:rsidRDefault="00C831FB" w:rsidP="00C831FB">
      <w:pPr>
        <w:spacing w:line="11" w:lineRule="exact"/>
        <w:rPr>
          <w:sz w:val="20"/>
          <w:szCs w:val="20"/>
          <w:lang w:val="en-GB"/>
        </w:rPr>
      </w:pPr>
    </w:p>
    <w:p w14:paraId="1A291B78" w14:textId="77777777" w:rsidR="00C831FB" w:rsidRPr="00C13B85" w:rsidRDefault="00C831FB" w:rsidP="00C831FB">
      <w:pPr>
        <w:spacing w:line="11" w:lineRule="exact"/>
        <w:rPr>
          <w:sz w:val="20"/>
          <w:szCs w:val="20"/>
          <w:lang w:val="en-GB"/>
        </w:rPr>
      </w:pPr>
    </w:p>
    <w:p w14:paraId="29A62D9B" w14:textId="2969AC35" w:rsidR="00250735" w:rsidRPr="00C13B85" w:rsidRDefault="00C831FB" w:rsidP="00797D20">
      <w:pPr>
        <w:spacing w:line="236" w:lineRule="auto"/>
        <w:ind w:left="260" w:right="320" w:firstLine="566"/>
        <w:jc w:val="both"/>
        <w:rPr>
          <w:rFonts w:eastAsia="Arial"/>
          <w:lang w:val="en-GB"/>
        </w:rPr>
      </w:pPr>
      <w:r w:rsidRPr="00C13B85">
        <w:rPr>
          <w:rFonts w:eastAsia="Arial"/>
          <w:lang w:val="en-GB"/>
        </w:rPr>
        <w:t xml:space="preserve">The </w:t>
      </w:r>
      <w:r w:rsidR="00C13B85" w:rsidRPr="00C13B85">
        <w:rPr>
          <w:rFonts w:eastAsia="Arial"/>
          <w:lang w:val="en-GB"/>
        </w:rPr>
        <w:t>analogue</w:t>
      </w:r>
      <w:r w:rsidRPr="00C13B85">
        <w:rPr>
          <w:rFonts w:eastAsia="Arial"/>
          <w:lang w:val="en-GB"/>
        </w:rPr>
        <w:t xml:space="preserve"> for the overpass</w:t>
      </w:r>
      <w:r w:rsidRPr="00C13B85">
        <w:rPr>
          <w:rFonts w:eastAsia="Arial"/>
          <w:i/>
          <w:iCs/>
          <w:lang w:val="en-GB"/>
        </w:rPr>
        <w:t xml:space="preserve"> </w:t>
      </w:r>
      <w:r w:rsidRPr="00C13B85">
        <w:rPr>
          <w:rFonts w:eastAsia="Arial"/>
          <w:lang w:val="en-GB"/>
        </w:rPr>
        <w:t xml:space="preserve">is the project on "The construction of </w:t>
      </w:r>
      <w:r w:rsidR="00EA67FA">
        <w:rPr>
          <w:rFonts w:eastAsia="Arial"/>
          <w:lang w:val="en-GB"/>
        </w:rPr>
        <w:t>the interchange</w:t>
      </w:r>
      <w:r w:rsidRPr="00C13B85">
        <w:rPr>
          <w:rFonts w:eastAsia="Arial"/>
          <w:lang w:val="en-GB"/>
        </w:rPr>
        <w:t xml:space="preserve"> at the Raimbek Ave. and Auezov St. intersection in Kalkaman" dated March 15, 2013 No. 02-0189/13.</w:t>
      </w:r>
    </w:p>
    <w:p w14:paraId="6B5AB750" w14:textId="123755E0" w:rsidR="00797D20" w:rsidRPr="00C13B85" w:rsidRDefault="00797D20" w:rsidP="00797D20">
      <w:pPr>
        <w:spacing w:line="236" w:lineRule="auto"/>
        <w:ind w:left="260" w:right="320" w:firstLine="566"/>
        <w:jc w:val="both"/>
        <w:rPr>
          <w:rFonts w:eastAsia="Arial"/>
          <w:lang w:val="en-GB"/>
        </w:rPr>
      </w:pPr>
    </w:p>
    <w:p w14:paraId="43C9908A" w14:textId="6D44461F" w:rsidR="00797D20" w:rsidRPr="00C13B85" w:rsidRDefault="00797D20" w:rsidP="00797D20">
      <w:pPr>
        <w:spacing w:line="236" w:lineRule="auto"/>
        <w:ind w:left="260" w:right="320" w:firstLine="566"/>
        <w:jc w:val="both"/>
        <w:rPr>
          <w:rFonts w:eastAsia="Arial"/>
          <w:u w:val="single"/>
          <w:lang w:val="en-GB"/>
        </w:rPr>
      </w:pPr>
      <w:r w:rsidRPr="00C13B85">
        <w:rPr>
          <w:rFonts w:eastAsia="Arial"/>
          <w:u w:val="single"/>
          <w:lang w:val="en-GB"/>
        </w:rPr>
        <w:t>Underground crossings at intersections</w:t>
      </w:r>
    </w:p>
    <w:p w14:paraId="61FDFAED" w14:textId="6494A7CC" w:rsidR="008B0346" w:rsidRPr="00C13B85" w:rsidRDefault="00797D20" w:rsidP="008B0346">
      <w:pPr>
        <w:spacing w:line="236" w:lineRule="auto"/>
        <w:ind w:left="260" w:right="320" w:firstLine="566"/>
        <w:jc w:val="both"/>
        <w:rPr>
          <w:rFonts w:eastAsia="Arial"/>
          <w:lang w:val="en-GB"/>
        </w:rPr>
      </w:pPr>
      <w:r w:rsidRPr="00C13B85">
        <w:rPr>
          <w:rFonts w:eastAsia="Arial"/>
          <w:lang w:val="en-GB"/>
        </w:rPr>
        <w:t>The project provides for the underground pedestrian crossings at the</w:t>
      </w:r>
      <w:r w:rsidR="008B0346" w:rsidRPr="00C13B85">
        <w:rPr>
          <w:rFonts w:eastAsia="Arial"/>
          <w:lang w:val="en-GB"/>
        </w:rPr>
        <w:t xml:space="preserve"> following</w:t>
      </w:r>
      <w:r w:rsidRPr="00C13B85">
        <w:rPr>
          <w:rFonts w:eastAsia="Arial"/>
          <w:lang w:val="en-GB"/>
        </w:rPr>
        <w:t xml:space="preserve"> intersection</w:t>
      </w:r>
      <w:r w:rsidR="008B0346" w:rsidRPr="00C13B85">
        <w:rPr>
          <w:rFonts w:eastAsia="Arial"/>
          <w:lang w:val="en-GB"/>
        </w:rPr>
        <w:t>s</w:t>
      </w:r>
      <w:r w:rsidRPr="00C13B85">
        <w:rPr>
          <w:rFonts w:eastAsia="Arial"/>
          <w:lang w:val="en-GB"/>
        </w:rPr>
        <w:t>:</w:t>
      </w:r>
    </w:p>
    <w:p w14:paraId="6247B22A" w14:textId="77777777" w:rsidR="008B0346" w:rsidRPr="00C13B85" w:rsidRDefault="00797D20" w:rsidP="008B0346">
      <w:pPr>
        <w:pStyle w:val="ListParagraph"/>
        <w:numPr>
          <w:ilvl w:val="0"/>
          <w:numId w:val="12"/>
        </w:numPr>
        <w:spacing w:line="236" w:lineRule="auto"/>
        <w:ind w:right="320"/>
        <w:jc w:val="both"/>
        <w:rPr>
          <w:rFonts w:eastAsia="Arial"/>
          <w:lang w:val="en-GB"/>
        </w:rPr>
      </w:pPr>
      <w:r w:rsidRPr="00C13B85">
        <w:rPr>
          <w:rFonts w:eastAsia="Arial"/>
          <w:lang w:val="en-GB"/>
        </w:rPr>
        <w:t xml:space="preserve">Turan Ave. and Korgalzhyn hwy. </w:t>
      </w:r>
      <w:r w:rsidR="008B0346" w:rsidRPr="00C13B85">
        <w:rPr>
          <w:rFonts w:eastAsia="Arial"/>
          <w:lang w:val="en-GB"/>
        </w:rPr>
        <w:t>–</w:t>
      </w:r>
      <w:r w:rsidRPr="00C13B85">
        <w:rPr>
          <w:rFonts w:eastAsia="Arial"/>
          <w:lang w:val="en-GB"/>
        </w:rPr>
        <w:t xml:space="preserve"> 3</w:t>
      </w:r>
      <w:r w:rsidR="008B0346" w:rsidRPr="00C13B85">
        <w:rPr>
          <w:rFonts w:eastAsia="Arial"/>
          <w:lang w:val="en-GB"/>
        </w:rPr>
        <w:t xml:space="preserve"> crossings of</w:t>
      </w:r>
      <w:r w:rsidRPr="00C13B85">
        <w:rPr>
          <w:rFonts w:eastAsia="Arial"/>
          <w:lang w:val="en-GB"/>
        </w:rPr>
        <w:t xml:space="preserve"> 211 m</w:t>
      </w:r>
      <w:r w:rsidR="008B0346" w:rsidRPr="00C13B85">
        <w:rPr>
          <w:rFonts w:eastAsia="Arial"/>
          <w:lang w:val="en-GB"/>
        </w:rPr>
        <w:t xml:space="preserve"> each</w:t>
      </w:r>
      <w:r w:rsidRPr="00C13B85">
        <w:rPr>
          <w:rFonts w:eastAsia="Arial"/>
          <w:lang w:val="en-GB"/>
        </w:rPr>
        <w:t>;</w:t>
      </w:r>
    </w:p>
    <w:p w14:paraId="19B618AA" w14:textId="2050FB01" w:rsidR="00797D20" w:rsidRPr="00C13B85" w:rsidRDefault="00797D20" w:rsidP="008B0346">
      <w:pPr>
        <w:pStyle w:val="ListParagraph"/>
        <w:numPr>
          <w:ilvl w:val="0"/>
          <w:numId w:val="12"/>
        </w:numPr>
        <w:spacing w:line="236" w:lineRule="auto"/>
        <w:ind w:right="320"/>
        <w:jc w:val="both"/>
        <w:rPr>
          <w:rFonts w:eastAsia="Arial"/>
          <w:lang w:val="en-GB"/>
        </w:rPr>
      </w:pPr>
      <w:r w:rsidRPr="00C13B85">
        <w:rPr>
          <w:rFonts w:eastAsia="Arial"/>
          <w:lang w:val="en-GB"/>
        </w:rPr>
        <w:t xml:space="preserve">Kabanbai Batyr Ave. and Korgalzhyn hwy. - 1 </w:t>
      </w:r>
      <w:r w:rsidR="008B0346" w:rsidRPr="00C13B85">
        <w:rPr>
          <w:rFonts w:eastAsia="Arial"/>
          <w:lang w:val="en-GB"/>
        </w:rPr>
        <w:t>crossing</w:t>
      </w:r>
      <w:r w:rsidR="00212E48">
        <w:rPr>
          <w:rFonts w:eastAsia="Arial"/>
          <w:lang w:val="en-GB"/>
        </w:rPr>
        <w:t xml:space="preserve"> </w:t>
      </w:r>
      <w:r w:rsidR="008B0346" w:rsidRPr="00C13B85">
        <w:rPr>
          <w:rFonts w:eastAsia="Arial"/>
          <w:lang w:val="en-GB"/>
        </w:rPr>
        <w:t>of</w:t>
      </w:r>
      <w:r w:rsidRPr="00C13B85">
        <w:rPr>
          <w:rFonts w:eastAsia="Arial"/>
          <w:lang w:val="en-GB"/>
        </w:rPr>
        <w:t xml:space="preserve"> 302 m.</w:t>
      </w:r>
    </w:p>
    <w:p w14:paraId="60168EE3" w14:textId="5784F3FB" w:rsidR="008B0346" w:rsidRPr="00C13B85" w:rsidRDefault="008B0346" w:rsidP="008B0346">
      <w:pPr>
        <w:spacing w:line="235" w:lineRule="auto"/>
        <w:ind w:left="260" w:right="300" w:firstLine="566"/>
        <w:jc w:val="both"/>
        <w:rPr>
          <w:rFonts w:eastAsia="Arial"/>
          <w:lang w:val="en-GB"/>
        </w:rPr>
      </w:pPr>
      <w:r w:rsidRPr="00C13B85">
        <w:rPr>
          <w:rFonts w:eastAsia="Arial"/>
          <w:lang w:val="en-GB"/>
        </w:rPr>
        <w:t>Underground pedestrian crossings consist of a tunnel part (underground crossing) and entry elements (staircases and ramps).</w:t>
      </w:r>
    </w:p>
    <w:p w14:paraId="5C748576" w14:textId="619B3043" w:rsidR="008B0346" w:rsidRPr="00C13B85" w:rsidRDefault="008B0346" w:rsidP="008B0346">
      <w:pPr>
        <w:spacing w:line="235" w:lineRule="auto"/>
        <w:ind w:left="260" w:right="300" w:firstLine="566"/>
        <w:jc w:val="both"/>
        <w:rPr>
          <w:rFonts w:eastAsia="Arial"/>
          <w:lang w:val="en-GB"/>
        </w:rPr>
      </w:pPr>
      <w:r w:rsidRPr="00C13B85">
        <w:rPr>
          <w:rFonts w:eastAsia="Arial"/>
          <w:lang w:val="en-GB"/>
        </w:rPr>
        <w:t>The tunnel part of the underground crossing shall be 4.5 m wide. I shall have a monolithic closed structure with a 400 mm thick wall and a 600 mm thick floor slab. The project provides for 4 mm thick Flexigum waterproofing for the entire surface of the tunnel with a geomembrane and a protective screed.</w:t>
      </w:r>
    </w:p>
    <w:p w14:paraId="222DA123" w14:textId="7BC3E6B9" w:rsidR="008B0346" w:rsidRPr="00C13B85" w:rsidRDefault="008B0346" w:rsidP="008B0346">
      <w:pPr>
        <w:spacing w:line="235" w:lineRule="auto"/>
        <w:ind w:left="260" w:right="300" w:firstLine="566"/>
        <w:jc w:val="both"/>
        <w:rPr>
          <w:rFonts w:eastAsia="Arial"/>
          <w:lang w:val="en-GB"/>
        </w:rPr>
      </w:pPr>
      <w:r w:rsidRPr="00C13B85">
        <w:rPr>
          <w:rFonts w:eastAsia="Arial"/>
          <w:lang w:val="en-GB"/>
        </w:rPr>
        <w:t>The project provides for a staircase and a ramp for each side of the tunnel. The staircases and ramps shall be 3 m and 2 m wide respectively.</w:t>
      </w:r>
    </w:p>
    <w:p w14:paraId="21301F96" w14:textId="7BE79CF8" w:rsidR="004F2BA6" w:rsidRPr="00C13B85" w:rsidRDefault="008B0346" w:rsidP="004F2BA6">
      <w:pPr>
        <w:spacing w:line="235" w:lineRule="auto"/>
        <w:ind w:left="260" w:right="300" w:firstLine="566"/>
        <w:jc w:val="both"/>
        <w:rPr>
          <w:rFonts w:eastAsia="Arial"/>
          <w:lang w:val="en-GB"/>
        </w:rPr>
      </w:pPr>
      <w:r w:rsidRPr="00C13B85">
        <w:rPr>
          <w:rFonts w:eastAsia="Arial"/>
          <w:lang w:val="en-GB"/>
        </w:rPr>
        <w:t xml:space="preserve">The analogue for the underground crossings is the working project on "The construction of the arterial road, passing through 12,14, Ugolnaya and Sh. Beisekova St; section No. 5 - Sh. Beisekova St. on the section from Constitution to Sarayshyk St.; section No. 6 - Sarayshyk St. on the section from Sh. Beisekova St. to Turan Avenue”. </w:t>
      </w:r>
      <w:r w:rsidR="00212E48">
        <w:rPr>
          <w:rFonts w:eastAsia="Arial"/>
          <w:lang w:val="en-GB"/>
        </w:rPr>
        <w:t>The s</w:t>
      </w:r>
      <w:r w:rsidRPr="00C13B85">
        <w:rPr>
          <w:rFonts w:eastAsia="Arial"/>
          <w:lang w:val="en-GB"/>
        </w:rPr>
        <w:t>econd stage: section No. 5 - Sh. Beisekova St. from Sarayshyk St. to Korgalzhyn hwy. dated September 28, 2012 No. 01-566/12.</w:t>
      </w:r>
    </w:p>
    <w:p w14:paraId="682A168E" w14:textId="77777777" w:rsidR="004F2BA6" w:rsidRPr="00C13B85" w:rsidRDefault="004F2BA6" w:rsidP="004F2BA6">
      <w:pPr>
        <w:spacing w:line="235" w:lineRule="auto"/>
        <w:ind w:left="260" w:right="300" w:firstLine="566"/>
        <w:jc w:val="both"/>
        <w:rPr>
          <w:rFonts w:eastAsia="Arial"/>
          <w:lang w:val="en-GB"/>
        </w:rPr>
      </w:pPr>
    </w:p>
    <w:p w14:paraId="58BB3F37" w14:textId="2E0DB436" w:rsidR="004F2BA6" w:rsidRPr="00C13B85" w:rsidRDefault="004F2BA6" w:rsidP="004F2BA6">
      <w:pPr>
        <w:spacing w:line="235" w:lineRule="auto"/>
        <w:ind w:left="260" w:right="300" w:firstLine="566"/>
        <w:jc w:val="both"/>
        <w:rPr>
          <w:rFonts w:eastAsia="Arial"/>
          <w:u w:val="single"/>
          <w:lang w:val="en-GB"/>
        </w:rPr>
      </w:pPr>
      <w:r w:rsidRPr="00C13B85">
        <w:rPr>
          <w:rFonts w:eastAsia="Arial"/>
          <w:u w:val="single"/>
          <w:lang w:val="en-GB"/>
        </w:rPr>
        <w:t>The G-80 overground pedestrian crossing across the Korgalzhyn hwy.</w:t>
      </w:r>
    </w:p>
    <w:p w14:paraId="79726616" w14:textId="06942269" w:rsidR="004F2BA6" w:rsidRPr="00C13B85" w:rsidRDefault="004F2BA6" w:rsidP="004F2BA6">
      <w:pPr>
        <w:spacing w:line="235" w:lineRule="auto"/>
        <w:ind w:left="260" w:right="300" w:firstLine="566"/>
        <w:jc w:val="both"/>
        <w:rPr>
          <w:rFonts w:eastAsia="Arial"/>
          <w:lang w:val="en-GB"/>
        </w:rPr>
      </w:pPr>
      <w:r w:rsidRPr="00C13B85">
        <w:rPr>
          <w:rFonts w:eastAsia="Arial"/>
          <w:lang w:val="en-GB"/>
        </w:rPr>
        <w:t>The crossing is designed with the following specifications:</w:t>
      </w:r>
    </w:p>
    <w:p w14:paraId="4AE1CCEF" w14:textId="4AD79051" w:rsidR="004F2BA6" w:rsidRPr="00C13B85" w:rsidRDefault="004F2BA6" w:rsidP="004F2BA6">
      <w:pPr>
        <w:pStyle w:val="ListParagraph"/>
        <w:numPr>
          <w:ilvl w:val="0"/>
          <w:numId w:val="13"/>
        </w:numPr>
        <w:spacing w:line="235" w:lineRule="auto"/>
        <w:ind w:right="300"/>
        <w:jc w:val="both"/>
        <w:rPr>
          <w:rFonts w:eastAsia="Arial"/>
          <w:lang w:val="en-GB"/>
        </w:rPr>
      </w:pPr>
      <w:r w:rsidRPr="00C13B85">
        <w:rPr>
          <w:rFonts w:eastAsia="Arial"/>
          <w:lang w:val="en-GB"/>
        </w:rPr>
        <w:t>overpass scheme is 2 x 17.0 m</w:t>
      </w:r>
    </w:p>
    <w:p w14:paraId="3026FD37" w14:textId="77777777" w:rsidR="004F2BA6" w:rsidRPr="00C13B85" w:rsidRDefault="004F2BA6" w:rsidP="004F2BA6">
      <w:pPr>
        <w:pStyle w:val="ListParagraph"/>
        <w:numPr>
          <w:ilvl w:val="0"/>
          <w:numId w:val="13"/>
        </w:numPr>
        <w:spacing w:line="235" w:lineRule="auto"/>
        <w:ind w:right="300"/>
        <w:jc w:val="both"/>
        <w:rPr>
          <w:rFonts w:eastAsia="Arial"/>
          <w:lang w:val="en-GB"/>
        </w:rPr>
      </w:pPr>
      <w:r w:rsidRPr="00C13B85">
        <w:rPr>
          <w:rFonts w:eastAsia="Arial"/>
          <w:lang w:val="en-GB"/>
        </w:rPr>
        <w:t>overpass length is 34.8 m.</w:t>
      </w:r>
    </w:p>
    <w:p w14:paraId="7523E77B" w14:textId="77777777" w:rsidR="004F2BA6" w:rsidRPr="00C13B85" w:rsidRDefault="004F2BA6" w:rsidP="004F2BA6">
      <w:pPr>
        <w:pStyle w:val="ListParagraph"/>
        <w:numPr>
          <w:ilvl w:val="0"/>
          <w:numId w:val="13"/>
        </w:numPr>
        <w:spacing w:line="235" w:lineRule="auto"/>
        <w:ind w:right="300"/>
        <w:jc w:val="both"/>
        <w:rPr>
          <w:rFonts w:eastAsia="Arial"/>
          <w:lang w:val="en-GB"/>
        </w:rPr>
      </w:pPr>
      <w:r w:rsidRPr="00C13B85">
        <w:rPr>
          <w:rFonts w:eastAsia="Arial"/>
          <w:lang w:val="en-GB"/>
        </w:rPr>
        <w:t>overpass width (tunnel length) is 80 m.</w:t>
      </w:r>
    </w:p>
    <w:p w14:paraId="5EC73EC1" w14:textId="73F9A796" w:rsidR="004F2BA6" w:rsidRPr="00C13B85" w:rsidRDefault="004F2BA6" w:rsidP="004F2BA6">
      <w:pPr>
        <w:pStyle w:val="ListParagraph"/>
        <w:numPr>
          <w:ilvl w:val="0"/>
          <w:numId w:val="13"/>
        </w:numPr>
        <w:spacing w:line="235" w:lineRule="auto"/>
        <w:ind w:right="300"/>
        <w:jc w:val="both"/>
        <w:rPr>
          <w:rFonts w:eastAsia="Arial"/>
          <w:lang w:val="en-GB"/>
        </w:rPr>
      </w:pPr>
      <w:r w:rsidRPr="00C13B85">
        <w:rPr>
          <w:rFonts w:eastAsia="Arial"/>
          <w:lang w:val="en-GB"/>
        </w:rPr>
        <w:t>under the bridge dimension G(12.5+6.0 +12.5)+2x0.75, h=5.5 m.</w:t>
      </w:r>
    </w:p>
    <w:p w14:paraId="031A5762" w14:textId="21A7B945" w:rsidR="004F2BA6" w:rsidRPr="00C13B85" w:rsidRDefault="004F2BA6" w:rsidP="004F2BA6">
      <w:pPr>
        <w:spacing w:line="235" w:lineRule="auto"/>
        <w:ind w:left="260" w:right="300" w:firstLine="566"/>
        <w:jc w:val="both"/>
        <w:rPr>
          <w:rFonts w:eastAsia="Arial"/>
          <w:lang w:val="en-GB"/>
        </w:rPr>
      </w:pPr>
      <w:r w:rsidRPr="00C13B85">
        <w:rPr>
          <w:rFonts w:eastAsia="Arial"/>
          <w:lang w:val="en-GB"/>
        </w:rPr>
        <w:t xml:space="preserve">The overpass has two superstructures covered with 160 hollow-core slabs </w:t>
      </w:r>
      <w:r w:rsidR="00D32D16" w:rsidRPr="00C13B85">
        <w:rPr>
          <w:rFonts w:eastAsia="Arial"/>
          <w:lang w:val="en-GB"/>
        </w:rPr>
        <w:t xml:space="preserve">with </w:t>
      </w:r>
      <w:r w:rsidRPr="00C13B85">
        <w:rPr>
          <w:rFonts w:eastAsia="Arial"/>
          <w:lang w:val="en-GB"/>
        </w:rPr>
        <w:t xml:space="preserve">individual span of 17.0 m (similar to the </w:t>
      </w:r>
      <w:r w:rsidR="00D32D16" w:rsidRPr="00C13B85">
        <w:rPr>
          <w:rFonts w:eastAsia="Arial"/>
          <w:lang w:val="en-GB"/>
        </w:rPr>
        <w:t xml:space="preserve">P 18-A14 - K7 slabs of </w:t>
      </w:r>
      <w:r w:rsidRPr="00C13B85">
        <w:rPr>
          <w:rFonts w:eastAsia="Arial"/>
          <w:lang w:val="en-GB"/>
        </w:rPr>
        <w:t xml:space="preserve">18 </w:t>
      </w:r>
      <w:r w:rsidR="00D32D16" w:rsidRPr="00C13B85">
        <w:rPr>
          <w:rFonts w:eastAsia="Arial"/>
          <w:lang w:val="en-GB"/>
        </w:rPr>
        <w:t xml:space="preserve">m </w:t>
      </w:r>
      <w:r w:rsidR="00212E48">
        <w:rPr>
          <w:rFonts w:eastAsia="Arial"/>
          <w:lang w:val="en-GB"/>
        </w:rPr>
        <w:t xml:space="preserve">that comply with the </w:t>
      </w:r>
      <w:r w:rsidRPr="00C13B85">
        <w:rPr>
          <w:rFonts w:eastAsia="Arial"/>
          <w:lang w:val="en-GB"/>
        </w:rPr>
        <w:t xml:space="preserve">standard project order </w:t>
      </w:r>
      <w:r w:rsidR="00D32D16" w:rsidRPr="00C13B85">
        <w:rPr>
          <w:rFonts w:eastAsia="Arial"/>
          <w:lang w:val="en-GB"/>
        </w:rPr>
        <w:t xml:space="preserve">No. </w:t>
      </w:r>
      <w:r w:rsidRPr="00C13B85">
        <w:rPr>
          <w:rFonts w:eastAsia="Arial"/>
          <w:lang w:val="en-GB"/>
        </w:rPr>
        <w:t xml:space="preserve">1-08 issue 3. </w:t>
      </w:r>
      <w:r w:rsidR="00D32D16" w:rsidRPr="00C13B85">
        <w:rPr>
          <w:rFonts w:eastAsia="Arial"/>
          <w:lang w:val="en-GB"/>
        </w:rPr>
        <w:t>Kazdorproekt LLP</w:t>
      </w:r>
      <w:r w:rsidRPr="00C13B85">
        <w:rPr>
          <w:rFonts w:eastAsia="Arial"/>
          <w:lang w:val="en-GB"/>
        </w:rPr>
        <w:t>, Almaty).</w:t>
      </w:r>
    </w:p>
    <w:p w14:paraId="2496EFEB" w14:textId="7746B5F1" w:rsidR="004F2BA6" w:rsidRPr="00C13B85" w:rsidRDefault="00D32D16" w:rsidP="004F2BA6">
      <w:pPr>
        <w:spacing w:line="235" w:lineRule="auto"/>
        <w:ind w:left="260" w:right="300" w:firstLine="566"/>
        <w:jc w:val="both"/>
        <w:rPr>
          <w:rFonts w:eastAsia="Arial"/>
          <w:lang w:val="en-GB"/>
        </w:rPr>
      </w:pPr>
      <w:r w:rsidRPr="00C13B85">
        <w:rPr>
          <w:rFonts w:eastAsia="Arial"/>
          <w:lang w:val="en-GB"/>
        </w:rPr>
        <w:t>The b</w:t>
      </w:r>
      <w:r w:rsidR="004F2BA6" w:rsidRPr="00C13B85">
        <w:rPr>
          <w:rFonts w:eastAsia="Arial"/>
          <w:lang w:val="en-GB"/>
        </w:rPr>
        <w:t xml:space="preserve">ody of the </w:t>
      </w:r>
      <w:r w:rsidRPr="00C13B85">
        <w:rPr>
          <w:rFonts w:eastAsia="Arial"/>
          <w:lang w:val="en-GB"/>
        </w:rPr>
        <w:t xml:space="preserve">end pier </w:t>
      </w:r>
      <w:r w:rsidR="004F2BA6" w:rsidRPr="00C13B85">
        <w:rPr>
          <w:rFonts w:eastAsia="Arial"/>
          <w:lang w:val="en-GB"/>
        </w:rPr>
        <w:t>is a non-</w:t>
      </w:r>
      <w:r w:rsidRPr="00C13B85">
        <w:rPr>
          <w:rFonts w:eastAsia="Arial"/>
          <w:lang w:val="en-GB"/>
        </w:rPr>
        <w:t>buried</w:t>
      </w:r>
      <w:r w:rsidR="004F2BA6" w:rsidRPr="00C13B85">
        <w:rPr>
          <w:rFonts w:eastAsia="Arial"/>
          <w:lang w:val="en-GB"/>
        </w:rPr>
        <w:t xml:space="preserve">, </w:t>
      </w:r>
      <w:r w:rsidRPr="00C13B85">
        <w:rPr>
          <w:rFonts w:eastAsia="Arial"/>
          <w:lang w:val="en-GB"/>
        </w:rPr>
        <w:t xml:space="preserve">0.9 m thick </w:t>
      </w:r>
      <w:r w:rsidR="004F2BA6" w:rsidRPr="00C13B85">
        <w:rPr>
          <w:rFonts w:eastAsia="Arial"/>
          <w:lang w:val="en-GB"/>
        </w:rPr>
        <w:t>monolithic solid wall.</w:t>
      </w:r>
    </w:p>
    <w:p w14:paraId="721AEE0D" w14:textId="2D370873" w:rsidR="004F2BA6" w:rsidRPr="00C13B85" w:rsidRDefault="004F2BA6" w:rsidP="004F2BA6">
      <w:pPr>
        <w:spacing w:line="235" w:lineRule="auto"/>
        <w:ind w:left="260" w:right="300" w:firstLine="566"/>
        <w:jc w:val="both"/>
        <w:rPr>
          <w:rFonts w:eastAsia="Arial"/>
          <w:lang w:val="en-GB"/>
        </w:rPr>
      </w:pPr>
      <w:r w:rsidRPr="00C13B85">
        <w:rPr>
          <w:rFonts w:eastAsia="Arial"/>
          <w:lang w:val="en-GB"/>
        </w:rPr>
        <w:t xml:space="preserve">The body of intermediate </w:t>
      </w:r>
      <w:r w:rsidR="00D32D16" w:rsidRPr="00C13B85">
        <w:rPr>
          <w:rFonts w:eastAsia="Arial"/>
          <w:lang w:val="en-GB"/>
        </w:rPr>
        <w:t>pier</w:t>
      </w:r>
      <w:r w:rsidRPr="00C13B85">
        <w:rPr>
          <w:rFonts w:eastAsia="Arial"/>
          <w:lang w:val="en-GB"/>
        </w:rPr>
        <w:t xml:space="preserve"> is monolithic, cylindrical columns</w:t>
      </w:r>
      <w:r w:rsidR="00D32D16" w:rsidRPr="00C13B85">
        <w:rPr>
          <w:rFonts w:eastAsia="Arial"/>
          <w:lang w:val="en-GB"/>
        </w:rPr>
        <w:t xml:space="preserve"> with 1,0 m diameter. The intermediate piers are </w:t>
      </w:r>
      <w:r w:rsidRPr="00C13B85">
        <w:rPr>
          <w:rFonts w:eastAsia="Arial"/>
          <w:lang w:val="en-GB"/>
        </w:rPr>
        <w:t xml:space="preserve">installed with </w:t>
      </w:r>
      <w:r w:rsidR="00D32D16" w:rsidRPr="00C13B85">
        <w:rPr>
          <w:rFonts w:eastAsia="Arial"/>
          <w:lang w:val="en-GB"/>
        </w:rPr>
        <w:t xml:space="preserve">every </w:t>
      </w:r>
      <w:r w:rsidRPr="00C13B85">
        <w:rPr>
          <w:rFonts w:eastAsia="Arial"/>
          <w:lang w:val="en-GB"/>
        </w:rPr>
        <w:t>2</w:t>
      </w:r>
      <w:r w:rsidR="00D32D16" w:rsidRPr="00C13B85">
        <w:rPr>
          <w:rFonts w:eastAsia="Arial"/>
          <w:lang w:val="en-GB"/>
        </w:rPr>
        <w:t>.</w:t>
      </w:r>
      <w:r w:rsidRPr="00C13B85">
        <w:rPr>
          <w:rFonts w:eastAsia="Arial"/>
          <w:lang w:val="en-GB"/>
        </w:rPr>
        <w:t>5 m.</w:t>
      </w:r>
    </w:p>
    <w:p w14:paraId="47D03980" w14:textId="48131E1C" w:rsidR="00D32D16" w:rsidRPr="00C13B85" w:rsidRDefault="00D32D16" w:rsidP="00D32D16">
      <w:pPr>
        <w:spacing w:line="235" w:lineRule="auto"/>
        <w:ind w:left="260" w:right="300" w:firstLine="566"/>
        <w:jc w:val="both"/>
        <w:rPr>
          <w:rFonts w:eastAsia="Arial"/>
          <w:u w:val="single"/>
          <w:lang w:val="en-GB"/>
        </w:rPr>
      </w:pPr>
      <w:r w:rsidRPr="00C13B85">
        <w:rPr>
          <w:rFonts w:eastAsia="Arial"/>
          <w:u w:val="single"/>
          <w:lang w:val="en-GB"/>
        </w:rPr>
        <w:t>The analogue for the overground pedestrian crossing is</w:t>
      </w:r>
      <w:r w:rsidR="00B65363">
        <w:rPr>
          <w:rFonts w:eastAsia="Arial"/>
          <w:u w:val="single"/>
          <w:lang w:val="en-GB"/>
        </w:rPr>
        <w:t xml:space="preserve"> the projects on</w:t>
      </w:r>
      <w:r w:rsidRPr="00C13B85">
        <w:rPr>
          <w:rFonts w:eastAsia="Arial"/>
          <w:u w:val="single"/>
          <w:lang w:val="en-GB"/>
        </w:rPr>
        <w:t>:</w:t>
      </w:r>
    </w:p>
    <w:p w14:paraId="2758F18F" w14:textId="5A4CA0D4" w:rsidR="00AD2187" w:rsidRPr="00C13B85" w:rsidRDefault="00212E48" w:rsidP="00AD2187">
      <w:pPr>
        <w:pStyle w:val="ListParagraph"/>
        <w:numPr>
          <w:ilvl w:val="0"/>
          <w:numId w:val="14"/>
        </w:numPr>
        <w:spacing w:line="235" w:lineRule="auto"/>
        <w:ind w:right="300"/>
        <w:jc w:val="both"/>
        <w:rPr>
          <w:rFonts w:eastAsia="Arial"/>
          <w:lang w:val="en-GB"/>
        </w:rPr>
      </w:pPr>
      <w:r>
        <w:rPr>
          <w:rFonts w:eastAsia="Arial"/>
          <w:lang w:val="en-GB"/>
        </w:rPr>
        <w:t>“</w:t>
      </w:r>
      <w:r w:rsidR="00D32D16" w:rsidRPr="00C13B85">
        <w:rPr>
          <w:rFonts w:eastAsia="Arial"/>
          <w:lang w:val="en-GB"/>
        </w:rPr>
        <w:t>The construction of the "South-West Bypass of Astana"</w:t>
      </w:r>
      <w:r w:rsidR="00AD2187" w:rsidRPr="00C13B85">
        <w:rPr>
          <w:rFonts w:eastAsia="Arial"/>
          <w:lang w:val="en-GB"/>
        </w:rPr>
        <w:t>,</w:t>
      </w:r>
      <w:r w:rsidR="00D32D16" w:rsidRPr="00C13B85">
        <w:rPr>
          <w:rFonts w:eastAsia="Arial"/>
          <w:lang w:val="en-GB"/>
        </w:rPr>
        <w:t xml:space="preserve"> </w:t>
      </w:r>
      <w:r w:rsidR="00AD2187" w:rsidRPr="00C13B85">
        <w:rPr>
          <w:rFonts w:eastAsia="Arial"/>
          <w:lang w:val="en-GB"/>
        </w:rPr>
        <w:t>section</w:t>
      </w:r>
      <w:r w:rsidR="00D32D16" w:rsidRPr="00C13B85">
        <w:rPr>
          <w:rFonts w:eastAsia="Arial"/>
          <w:lang w:val="en-GB"/>
        </w:rPr>
        <w:t xml:space="preserve"> No. 1 P</w:t>
      </w:r>
      <w:r w:rsidR="00AD2187" w:rsidRPr="00C13B85">
        <w:rPr>
          <w:rFonts w:eastAsia="Arial"/>
          <w:lang w:val="en-GB"/>
        </w:rPr>
        <w:t>K</w:t>
      </w:r>
      <w:r w:rsidR="00D32D16" w:rsidRPr="00C13B85">
        <w:rPr>
          <w:rFonts w:eastAsia="Arial"/>
          <w:lang w:val="en-GB"/>
        </w:rPr>
        <w:t xml:space="preserve">0+00-PK86+00. </w:t>
      </w:r>
      <w:r w:rsidR="00AD2187" w:rsidRPr="00C13B85">
        <w:rPr>
          <w:rFonts w:eastAsia="Arial"/>
          <w:lang w:val="en-GB"/>
        </w:rPr>
        <w:t xml:space="preserve">The overpass on the </w:t>
      </w:r>
      <w:r w:rsidR="00EA67FA">
        <w:rPr>
          <w:rFonts w:eastAsia="Arial"/>
          <w:lang w:val="en-GB"/>
        </w:rPr>
        <w:t>interchange</w:t>
      </w:r>
      <w:r w:rsidR="00AD2187" w:rsidRPr="00C13B85">
        <w:rPr>
          <w:rFonts w:eastAsia="Arial"/>
          <w:lang w:val="en-GB"/>
        </w:rPr>
        <w:t xml:space="preserve"> at the </w:t>
      </w:r>
      <w:r w:rsidR="00D32D16" w:rsidRPr="00C13B85">
        <w:rPr>
          <w:rFonts w:eastAsia="Arial"/>
          <w:lang w:val="en-GB"/>
        </w:rPr>
        <w:t xml:space="preserve">intersection with </w:t>
      </w:r>
      <w:r w:rsidR="00AD2187" w:rsidRPr="00C13B85">
        <w:rPr>
          <w:rFonts w:eastAsia="Arial"/>
          <w:lang w:val="en-GB"/>
        </w:rPr>
        <w:t>Kabanbai</w:t>
      </w:r>
      <w:r w:rsidR="00D32D16" w:rsidRPr="00C13B85">
        <w:rPr>
          <w:rFonts w:eastAsia="Arial"/>
          <w:lang w:val="en-GB"/>
        </w:rPr>
        <w:t xml:space="preserve"> Batyr Ave</w:t>
      </w:r>
      <w:r w:rsidR="00AD2187" w:rsidRPr="00C13B85">
        <w:rPr>
          <w:rFonts w:eastAsia="Arial"/>
          <w:lang w:val="en-GB"/>
        </w:rPr>
        <w:t>.</w:t>
      </w:r>
      <w:r>
        <w:rPr>
          <w:rFonts w:eastAsia="Arial"/>
          <w:lang w:val="en-GB"/>
        </w:rPr>
        <w:t>”</w:t>
      </w:r>
      <w:r w:rsidR="00AD2187" w:rsidRPr="00C13B85">
        <w:rPr>
          <w:rFonts w:eastAsia="Arial"/>
          <w:lang w:val="en-GB"/>
        </w:rPr>
        <w:t xml:space="preserve"> PK0+00-PK13+00</w:t>
      </w:r>
      <w:r w:rsidR="00D32D16" w:rsidRPr="00C13B85">
        <w:rPr>
          <w:rFonts w:eastAsia="Arial"/>
          <w:lang w:val="en-GB"/>
        </w:rPr>
        <w:t xml:space="preserve"> No. 01-0317/17 dated June 30, 2017;</w:t>
      </w:r>
    </w:p>
    <w:p w14:paraId="23FE99AC" w14:textId="5F16EF7D" w:rsidR="00AD2187" w:rsidRPr="00C13B85" w:rsidRDefault="00212E48" w:rsidP="00AD2187">
      <w:pPr>
        <w:pStyle w:val="ListParagraph"/>
        <w:numPr>
          <w:ilvl w:val="0"/>
          <w:numId w:val="14"/>
        </w:numPr>
        <w:spacing w:line="235" w:lineRule="auto"/>
        <w:ind w:right="300"/>
        <w:jc w:val="both"/>
        <w:rPr>
          <w:rFonts w:eastAsia="Arial"/>
          <w:lang w:val="en-GB"/>
        </w:rPr>
      </w:pPr>
      <w:r>
        <w:rPr>
          <w:rFonts w:eastAsia="Arial"/>
          <w:lang w:val="en-GB"/>
        </w:rPr>
        <w:t>“</w:t>
      </w:r>
      <w:r w:rsidR="00AD2187" w:rsidRPr="00C13B85">
        <w:rPr>
          <w:rFonts w:eastAsia="Arial"/>
          <w:lang w:val="en-GB"/>
        </w:rPr>
        <w:t>The c</w:t>
      </w:r>
      <w:r w:rsidR="00D32D16" w:rsidRPr="00C13B85">
        <w:rPr>
          <w:rFonts w:eastAsia="Arial"/>
          <w:lang w:val="en-GB"/>
        </w:rPr>
        <w:t>onstruction of Tauelsyzdyk Ave. on the section from A43 St. (</w:t>
      </w:r>
      <w:r w:rsidR="00AD2187" w:rsidRPr="00C13B85">
        <w:rPr>
          <w:rFonts w:eastAsia="Arial"/>
          <w:lang w:val="en-GB"/>
        </w:rPr>
        <w:t xml:space="preserve">project </w:t>
      </w:r>
      <w:r w:rsidR="00D32D16" w:rsidRPr="00C13B85">
        <w:rPr>
          <w:rFonts w:eastAsia="Arial"/>
          <w:lang w:val="en-GB"/>
        </w:rPr>
        <w:t xml:space="preserve">name) to </w:t>
      </w:r>
      <w:r w:rsidR="00AD2187" w:rsidRPr="00C13B85">
        <w:rPr>
          <w:rFonts w:eastAsia="Arial"/>
          <w:lang w:val="en-GB"/>
        </w:rPr>
        <w:t>Hussein</w:t>
      </w:r>
      <w:r w:rsidR="00D32D16" w:rsidRPr="00C13B85">
        <w:rPr>
          <w:rFonts w:eastAsia="Arial"/>
          <w:lang w:val="en-GB"/>
        </w:rPr>
        <w:t xml:space="preserve"> bin Talal St. with </w:t>
      </w:r>
      <w:r w:rsidR="00AD2187" w:rsidRPr="00C13B85">
        <w:rPr>
          <w:rFonts w:eastAsia="Arial"/>
          <w:lang w:val="en-GB"/>
        </w:rPr>
        <w:t xml:space="preserve">the </w:t>
      </w:r>
      <w:r w:rsidR="00D32D16" w:rsidRPr="00C13B85">
        <w:rPr>
          <w:rFonts w:eastAsia="Arial"/>
          <w:lang w:val="en-GB"/>
        </w:rPr>
        <w:t xml:space="preserve">construction of a bridge across the </w:t>
      </w:r>
      <w:r w:rsidR="00AD2187" w:rsidRPr="00C13B85">
        <w:rPr>
          <w:rFonts w:eastAsia="Arial"/>
          <w:lang w:val="en-GB"/>
        </w:rPr>
        <w:t>Yesil</w:t>
      </w:r>
      <w:r w:rsidR="00D32D16" w:rsidRPr="00C13B85">
        <w:rPr>
          <w:rFonts w:eastAsia="Arial"/>
          <w:lang w:val="en-GB"/>
        </w:rPr>
        <w:t xml:space="preserve"> </w:t>
      </w:r>
      <w:r w:rsidR="00AD2187" w:rsidRPr="00C13B85">
        <w:rPr>
          <w:rFonts w:eastAsia="Arial"/>
          <w:lang w:val="en-GB"/>
        </w:rPr>
        <w:t>r</w:t>
      </w:r>
      <w:r w:rsidR="00D32D16" w:rsidRPr="00C13B85">
        <w:rPr>
          <w:rFonts w:eastAsia="Arial"/>
          <w:lang w:val="en-GB"/>
        </w:rPr>
        <w:t xml:space="preserve">iver. </w:t>
      </w:r>
      <w:r w:rsidR="00AD2187" w:rsidRPr="00C13B85">
        <w:rPr>
          <w:rFonts w:eastAsia="Arial"/>
          <w:lang w:val="en-GB"/>
        </w:rPr>
        <w:t xml:space="preserve">The </w:t>
      </w:r>
      <w:r>
        <w:rPr>
          <w:rFonts w:eastAsia="Arial"/>
          <w:lang w:val="en-GB"/>
        </w:rPr>
        <w:t>S</w:t>
      </w:r>
      <w:r w:rsidR="00AD2187" w:rsidRPr="00C13B85">
        <w:rPr>
          <w:rFonts w:eastAsia="Arial"/>
          <w:lang w:val="en-GB"/>
        </w:rPr>
        <w:t xml:space="preserve">econd </w:t>
      </w:r>
      <w:r w:rsidR="00D32D16" w:rsidRPr="00C13B85">
        <w:rPr>
          <w:rFonts w:eastAsia="Arial"/>
          <w:lang w:val="en-GB"/>
        </w:rPr>
        <w:t xml:space="preserve"> </w:t>
      </w:r>
      <w:r>
        <w:rPr>
          <w:rFonts w:eastAsia="Arial"/>
          <w:lang w:val="en-GB"/>
        </w:rPr>
        <w:t>S</w:t>
      </w:r>
      <w:r w:rsidR="00D32D16" w:rsidRPr="00C13B85">
        <w:rPr>
          <w:rFonts w:eastAsia="Arial"/>
          <w:lang w:val="en-GB"/>
        </w:rPr>
        <w:t xml:space="preserve">tage </w:t>
      </w:r>
      <w:r w:rsidR="00AD2187" w:rsidRPr="00C13B85">
        <w:rPr>
          <w:rFonts w:eastAsia="Arial"/>
          <w:lang w:val="en-GB"/>
        </w:rPr>
        <w:t>–</w:t>
      </w:r>
      <w:r w:rsidR="00D32D16" w:rsidRPr="00C13B85">
        <w:rPr>
          <w:rFonts w:eastAsia="Arial"/>
          <w:lang w:val="en-GB"/>
        </w:rPr>
        <w:t xml:space="preserve"> </w:t>
      </w:r>
      <w:r w:rsidR="00AD2187" w:rsidRPr="00C13B85">
        <w:rPr>
          <w:rFonts w:eastAsia="Arial"/>
          <w:lang w:val="en-GB"/>
        </w:rPr>
        <w:t xml:space="preserve">the </w:t>
      </w:r>
      <w:r w:rsidR="00D32D16" w:rsidRPr="00C13B85">
        <w:rPr>
          <w:rFonts w:eastAsia="Arial"/>
          <w:lang w:val="en-GB"/>
        </w:rPr>
        <w:t xml:space="preserve">construction of Tauelsyzdyk Ave. on the section from A43 St. (project name) to </w:t>
      </w:r>
      <w:r w:rsidR="00AD2187" w:rsidRPr="00C13B85">
        <w:rPr>
          <w:rFonts w:eastAsia="Arial"/>
          <w:lang w:val="en-GB"/>
        </w:rPr>
        <w:t xml:space="preserve">Hussein </w:t>
      </w:r>
      <w:r w:rsidR="00D32D16" w:rsidRPr="00C13B85">
        <w:rPr>
          <w:rFonts w:eastAsia="Arial"/>
          <w:lang w:val="en-GB"/>
        </w:rPr>
        <w:t>bin Talal St." dated July 30, 2018 No. 01-0283/18;</w:t>
      </w:r>
    </w:p>
    <w:p w14:paraId="2CEE5AA6" w14:textId="58624229" w:rsidR="00250735" w:rsidRPr="00C13B85" w:rsidRDefault="00AA10B4" w:rsidP="00484DFC">
      <w:pPr>
        <w:pStyle w:val="ListParagraph"/>
        <w:numPr>
          <w:ilvl w:val="0"/>
          <w:numId w:val="14"/>
        </w:numPr>
        <w:spacing w:line="235" w:lineRule="auto"/>
        <w:ind w:right="300"/>
        <w:jc w:val="both"/>
        <w:rPr>
          <w:rFonts w:eastAsia="Arial"/>
          <w:lang w:val="en-GB"/>
        </w:rPr>
      </w:pPr>
      <w:r>
        <w:rPr>
          <w:rFonts w:eastAsia="Arial"/>
          <w:lang w:val="en-GB"/>
        </w:rPr>
        <w:t>“</w:t>
      </w:r>
      <w:r w:rsidR="00AD2187" w:rsidRPr="00C13B85">
        <w:rPr>
          <w:rFonts w:eastAsia="Arial"/>
          <w:lang w:val="en-GB"/>
        </w:rPr>
        <w:t xml:space="preserve">The </w:t>
      </w:r>
      <w:r w:rsidR="00D32D16" w:rsidRPr="00C13B85">
        <w:rPr>
          <w:rFonts w:eastAsia="Arial"/>
          <w:lang w:val="en-GB"/>
        </w:rPr>
        <w:t xml:space="preserve">construction of 27 </w:t>
      </w:r>
      <w:r w:rsidR="00AD2187" w:rsidRPr="00C13B85">
        <w:rPr>
          <w:rFonts w:eastAsia="Arial"/>
          <w:lang w:val="en-GB"/>
        </w:rPr>
        <w:t xml:space="preserve">St. </w:t>
      </w:r>
      <w:r w:rsidR="00D32D16" w:rsidRPr="00C13B85">
        <w:rPr>
          <w:rFonts w:eastAsia="Arial"/>
          <w:lang w:val="en-GB"/>
        </w:rPr>
        <w:t>on the section from S</w:t>
      </w:r>
      <w:r w:rsidR="00AD2187" w:rsidRPr="00C13B85">
        <w:rPr>
          <w:rFonts w:eastAsia="Arial"/>
          <w:lang w:val="en-GB"/>
        </w:rPr>
        <w:t>h</w:t>
      </w:r>
      <w:r w:rsidR="00D32D16" w:rsidRPr="00C13B85">
        <w:rPr>
          <w:rFonts w:eastAsia="Arial"/>
          <w:lang w:val="en-GB"/>
        </w:rPr>
        <w:t xml:space="preserve">. Beisekova </w:t>
      </w:r>
      <w:r w:rsidR="00AD2187" w:rsidRPr="00C13B85">
        <w:rPr>
          <w:rFonts w:eastAsia="Arial"/>
          <w:lang w:val="en-GB"/>
        </w:rPr>
        <w:t>St.</w:t>
      </w:r>
      <w:r w:rsidR="00D32D16" w:rsidRPr="00C13B85">
        <w:rPr>
          <w:rFonts w:eastAsia="Arial"/>
          <w:lang w:val="en-GB"/>
        </w:rPr>
        <w:t xml:space="preserve"> to Turan Ave. in Astana</w:t>
      </w:r>
      <w:r>
        <w:rPr>
          <w:rFonts w:eastAsia="Arial"/>
          <w:lang w:val="en-GB"/>
        </w:rPr>
        <w:t>”</w:t>
      </w:r>
      <w:r w:rsidR="00212E48">
        <w:rPr>
          <w:rFonts w:eastAsia="Arial"/>
          <w:lang w:val="en-GB"/>
        </w:rPr>
        <w:t xml:space="preserve"> </w:t>
      </w:r>
      <w:r w:rsidR="00D32D16" w:rsidRPr="00C13B85">
        <w:rPr>
          <w:rFonts w:eastAsia="Arial"/>
          <w:lang w:val="en-GB"/>
        </w:rPr>
        <w:t>No</w:t>
      </w:r>
      <w:r w:rsidR="00AD2187" w:rsidRPr="00C13B85">
        <w:rPr>
          <w:rFonts w:eastAsia="Arial"/>
          <w:lang w:val="en-GB"/>
        </w:rPr>
        <w:t xml:space="preserve">. </w:t>
      </w:r>
      <w:r w:rsidR="00D32D16" w:rsidRPr="00C13B85">
        <w:rPr>
          <w:rFonts w:eastAsia="Arial"/>
          <w:lang w:val="en-GB"/>
        </w:rPr>
        <w:t xml:space="preserve">01-0548/17 </w:t>
      </w:r>
      <w:r w:rsidR="00AD2187" w:rsidRPr="00C13B85">
        <w:rPr>
          <w:rFonts w:eastAsia="Arial"/>
          <w:lang w:val="en-GB"/>
        </w:rPr>
        <w:t>dated</w:t>
      </w:r>
      <w:r w:rsidR="00D32D16" w:rsidRPr="00C13B85">
        <w:rPr>
          <w:rFonts w:eastAsia="Arial"/>
          <w:lang w:val="en-GB"/>
        </w:rPr>
        <w:t xml:space="preserve"> 14.11.2017.</w:t>
      </w:r>
    </w:p>
    <w:p w14:paraId="7A60DE18" w14:textId="77777777" w:rsidR="00484DFC" w:rsidRPr="00C13B85" w:rsidRDefault="00484DFC" w:rsidP="00AA10B4">
      <w:pPr>
        <w:pStyle w:val="ListParagraph"/>
        <w:spacing w:line="235" w:lineRule="auto"/>
        <w:ind w:left="1546" w:right="300"/>
        <w:jc w:val="both"/>
        <w:rPr>
          <w:rFonts w:eastAsia="Arial"/>
          <w:lang w:val="en-GB"/>
        </w:rPr>
      </w:pPr>
    </w:p>
    <w:p w14:paraId="0A7104BD" w14:textId="77777777" w:rsidR="00607474" w:rsidRPr="00C13B85" w:rsidRDefault="00484DFC" w:rsidP="00484DFC">
      <w:pPr>
        <w:spacing w:line="235" w:lineRule="auto"/>
        <w:ind w:right="300" w:firstLine="720"/>
        <w:jc w:val="both"/>
        <w:rPr>
          <w:rFonts w:eastAsia="Arial"/>
          <w:b/>
          <w:bCs/>
          <w:lang w:val="en-GB"/>
        </w:rPr>
      </w:pPr>
      <w:r w:rsidRPr="00C13B85">
        <w:rPr>
          <w:rFonts w:eastAsia="Arial"/>
          <w:b/>
          <w:bCs/>
          <w:lang w:val="en-GB"/>
        </w:rPr>
        <w:t xml:space="preserve">6.3 Engineering, networks and systems </w:t>
      </w:r>
    </w:p>
    <w:p w14:paraId="7AEC26C7" w14:textId="5038C9F3" w:rsidR="00484DFC" w:rsidRPr="00C13B85" w:rsidRDefault="00484DFC" w:rsidP="00484DFC">
      <w:pPr>
        <w:spacing w:line="235" w:lineRule="auto"/>
        <w:ind w:right="300" w:firstLine="720"/>
        <w:jc w:val="both"/>
        <w:rPr>
          <w:rFonts w:eastAsia="Arial"/>
          <w:b/>
          <w:bCs/>
          <w:lang w:val="en-GB"/>
        </w:rPr>
      </w:pPr>
      <w:r w:rsidRPr="00C13B85">
        <w:rPr>
          <w:rFonts w:eastAsia="Arial"/>
          <w:b/>
          <w:bCs/>
          <w:lang w:val="en-GB"/>
        </w:rPr>
        <w:t xml:space="preserve">Water supply and </w:t>
      </w:r>
      <w:r w:rsidR="00607474" w:rsidRPr="00C13B85">
        <w:rPr>
          <w:rFonts w:eastAsia="Arial"/>
          <w:b/>
          <w:bCs/>
          <w:lang w:val="en-GB"/>
        </w:rPr>
        <w:t>waste water disposal</w:t>
      </w:r>
    </w:p>
    <w:p w14:paraId="4A329398" w14:textId="5C101C09" w:rsidR="00484DFC" w:rsidRPr="00C13B85" w:rsidRDefault="00607474" w:rsidP="00607474">
      <w:pPr>
        <w:spacing w:line="235" w:lineRule="auto"/>
        <w:ind w:right="300" w:firstLine="720"/>
        <w:jc w:val="both"/>
        <w:rPr>
          <w:rFonts w:eastAsia="Arial"/>
          <w:lang w:val="en-GB"/>
        </w:rPr>
      </w:pPr>
      <w:r w:rsidRPr="00C13B85">
        <w:rPr>
          <w:rFonts w:eastAsia="Arial"/>
          <w:lang w:val="en-GB"/>
        </w:rPr>
        <w:t>The f</w:t>
      </w:r>
      <w:r w:rsidR="00484DFC" w:rsidRPr="00C13B85">
        <w:rPr>
          <w:rFonts w:eastAsia="Arial"/>
          <w:lang w:val="en-GB"/>
        </w:rPr>
        <w:t>easibility study for reconstruction of water supply and wastewater disposal was performed on the basis of design assignment and technical conditions of</w:t>
      </w:r>
      <w:r w:rsidRPr="00C13B85">
        <w:rPr>
          <w:rFonts w:eastAsia="Arial"/>
          <w:lang w:val="en-GB"/>
        </w:rPr>
        <w:t xml:space="preserve"> </w:t>
      </w:r>
      <w:r w:rsidR="00AA10B4">
        <w:rPr>
          <w:rFonts w:eastAsia="Arial"/>
          <w:lang w:val="en-GB"/>
        </w:rPr>
        <w:t>“</w:t>
      </w:r>
      <w:r w:rsidR="00484DFC" w:rsidRPr="00C13B85">
        <w:rPr>
          <w:rFonts w:eastAsia="Arial"/>
          <w:lang w:val="en-GB"/>
        </w:rPr>
        <w:t>Astana Su Arnasy</w:t>
      </w:r>
      <w:r w:rsidR="00AA10B4">
        <w:rPr>
          <w:rFonts w:eastAsia="Arial"/>
          <w:lang w:val="en-GB"/>
        </w:rPr>
        <w:t>”</w:t>
      </w:r>
      <w:r w:rsidR="00484DFC" w:rsidRPr="00C13B85">
        <w:rPr>
          <w:rFonts w:eastAsia="Arial"/>
          <w:lang w:val="en-GB"/>
        </w:rPr>
        <w:t xml:space="preserve"> </w:t>
      </w:r>
      <w:r w:rsidR="00AA10B4">
        <w:rPr>
          <w:rFonts w:eastAsia="Arial"/>
          <w:lang w:val="en-GB"/>
        </w:rPr>
        <w:t>M</w:t>
      </w:r>
      <w:r w:rsidRPr="00C13B85">
        <w:rPr>
          <w:rFonts w:eastAsia="Arial"/>
          <w:lang w:val="en-GB"/>
        </w:rPr>
        <w:t xml:space="preserve">unicipal </w:t>
      </w:r>
      <w:r w:rsidR="00AA10B4">
        <w:rPr>
          <w:rFonts w:eastAsia="Arial"/>
          <w:lang w:val="en-GB"/>
        </w:rPr>
        <w:t>U</w:t>
      </w:r>
      <w:r w:rsidRPr="00C13B85">
        <w:rPr>
          <w:rFonts w:eastAsia="Arial"/>
          <w:lang w:val="en-GB"/>
        </w:rPr>
        <w:t xml:space="preserve">tility </w:t>
      </w:r>
      <w:r w:rsidR="00AA10B4">
        <w:rPr>
          <w:rFonts w:eastAsia="Arial"/>
          <w:lang w:val="en-GB"/>
        </w:rPr>
        <w:t>S</w:t>
      </w:r>
      <w:r w:rsidRPr="00C13B85">
        <w:rPr>
          <w:rFonts w:eastAsia="Arial"/>
          <w:lang w:val="en-GB"/>
        </w:rPr>
        <w:t xml:space="preserve">ervice </w:t>
      </w:r>
      <w:r w:rsidR="00484DFC" w:rsidRPr="00C13B85">
        <w:rPr>
          <w:rFonts w:eastAsia="Arial"/>
          <w:lang w:val="en-GB"/>
        </w:rPr>
        <w:t xml:space="preserve">No. 3-6/231 dated November 15, 2019 and </w:t>
      </w:r>
      <w:r w:rsidR="00AA10B4">
        <w:rPr>
          <w:rFonts w:eastAsia="Arial"/>
          <w:lang w:val="en-GB"/>
        </w:rPr>
        <w:t>“</w:t>
      </w:r>
      <w:r w:rsidR="00484DFC" w:rsidRPr="00C13B85">
        <w:rPr>
          <w:rFonts w:eastAsia="Arial"/>
          <w:lang w:val="en-GB"/>
        </w:rPr>
        <w:t>Astana Municipal Services Department</w:t>
      </w:r>
      <w:r w:rsidR="00AA10B4">
        <w:rPr>
          <w:rFonts w:eastAsia="Arial"/>
          <w:lang w:val="en-GB"/>
        </w:rPr>
        <w:t>”</w:t>
      </w:r>
      <w:r w:rsidR="00484DFC" w:rsidRPr="00C13B85">
        <w:rPr>
          <w:rFonts w:eastAsia="Arial"/>
          <w:lang w:val="en-GB"/>
        </w:rPr>
        <w:t xml:space="preserve"> </w:t>
      </w:r>
      <w:r w:rsidR="00AA10B4">
        <w:rPr>
          <w:rFonts w:eastAsia="Arial"/>
          <w:lang w:val="en-GB"/>
        </w:rPr>
        <w:t>S</w:t>
      </w:r>
      <w:r w:rsidR="00C13B85" w:rsidRPr="00C13B85">
        <w:rPr>
          <w:rFonts w:eastAsia="Arial"/>
          <w:lang w:val="en-GB"/>
        </w:rPr>
        <w:t>tate</w:t>
      </w:r>
      <w:r w:rsidRPr="00C13B85">
        <w:rPr>
          <w:rFonts w:eastAsia="Arial"/>
          <w:lang w:val="en-GB"/>
        </w:rPr>
        <w:t xml:space="preserve"> </w:t>
      </w:r>
      <w:r w:rsidR="00AA10B4">
        <w:rPr>
          <w:rFonts w:eastAsia="Arial"/>
          <w:lang w:val="en-GB"/>
        </w:rPr>
        <w:t>I</w:t>
      </w:r>
      <w:r w:rsidRPr="00C13B85">
        <w:rPr>
          <w:rFonts w:eastAsia="Arial"/>
          <w:lang w:val="en-GB"/>
        </w:rPr>
        <w:t xml:space="preserve">nstitution </w:t>
      </w:r>
      <w:r w:rsidR="00484DFC" w:rsidRPr="00C13B85">
        <w:rPr>
          <w:rFonts w:eastAsia="Arial"/>
          <w:lang w:val="en-GB"/>
        </w:rPr>
        <w:t xml:space="preserve">No. 09-09/3913 dated December 21, 2017 in accordance with current </w:t>
      </w:r>
      <w:r w:rsidRPr="00C13B85">
        <w:rPr>
          <w:rFonts w:eastAsia="Arial"/>
          <w:lang w:val="en-GB"/>
        </w:rPr>
        <w:t>regulations</w:t>
      </w:r>
      <w:r w:rsidR="00484DFC" w:rsidRPr="00C13B85">
        <w:rPr>
          <w:rFonts w:eastAsia="Arial"/>
          <w:lang w:val="en-GB"/>
        </w:rPr>
        <w:t>.</w:t>
      </w:r>
    </w:p>
    <w:p w14:paraId="0A66C75E" w14:textId="645BEB4B" w:rsidR="00B47B4D" w:rsidRPr="00C13B85" w:rsidRDefault="00607474" w:rsidP="00B47B4D">
      <w:pPr>
        <w:spacing w:line="235" w:lineRule="auto"/>
        <w:ind w:left="980" w:right="59"/>
        <w:rPr>
          <w:sz w:val="20"/>
          <w:szCs w:val="20"/>
          <w:lang w:val="en-GB"/>
        </w:rPr>
      </w:pPr>
      <w:r w:rsidRPr="00C13B85">
        <w:rPr>
          <w:rFonts w:eastAsia="Arial"/>
          <w:u w:val="single"/>
          <w:lang w:val="en-GB"/>
        </w:rPr>
        <w:t xml:space="preserve">Section 1: from Saltanat Saraiy to Kunayev </w:t>
      </w:r>
      <w:r w:rsidR="00B47B4D" w:rsidRPr="00C13B85">
        <w:rPr>
          <w:rFonts w:eastAsia="Arial"/>
          <w:u w:val="single"/>
          <w:lang w:val="en-GB"/>
        </w:rPr>
        <w:t>St.</w:t>
      </w:r>
      <w:r w:rsidRPr="00C13B85">
        <w:rPr>
          <w:rFonts w:eastAsia="Arial"/>
          <w:lang w:val="en-GB"/>
        </w:rPr>
        <w:t xml:space="preserve"> </w:t>
      </w:r>
      <w:r w:rsidR="00D3277B" w:rsidRPr="00C13B85">
        <w:rPr>
          <w:rFonts w:eastAsia="Arial"/>
          <w:i/>
          <w:iCs/>
          <w:lang w:val="en-GB"/>
        </w:rPr>
        <w:t>E</w:t>
      </w:r>
      <w:r w:rsidR="00B47B4D" w:rsidRPr="00C13B85">
        <w:rPr>
          <w:rFonts w:eastAsia="Arial"/>
          <w:i/>
          <w:iCs/>
          <w:lang w:val="en-GB"/>
        </w:rPr>
        <w:t>xternal water and sewerage lines</w:t>
      </w:r>
    </w:p>
    <w:p w14:paraId="4E9910EE" w14:textId="1ED88F00" w:rsidR="00250735" w:rsidRPr="00C13B85" w:rsidRDefault="00B47B4D" w:rsidP="00676841">
      <w:pPr>
        <w:spacing w:line="239" w:lineRule="auto"/>
        <w:ind w:left="260" w:right="200" w:firstLine="708"/>
        <w:jc w:val="both"/>
        <w:rPr>
          <w:rFonts w:eastAsia="Arial"/>
          <w:lang w:val="en-GB"/>
        </w:rPr>
      </w:pPr>
      <w:r w:rsidRPr="00C13B85">
        <w:rPr>
          <w:rFonts w:eastAsia="Arial"/>
          <w:lang w:val="en-GB"/>
        </w:rPr>
        <w:t xml:space="preserve">The feasibility study provides for </w:t>
      </w:r>
      <w:r w:rsidR="00F1657F" w:rsidRPr="00C13B85">
        <w:rPr>
          <w:rFonts w:eastAsia="Arial"/>
          <w:lang w:val="en-GB"/>
        </w:rPr>
        <w:t>relocating</w:t>
      </w:r>
      <w:r w:rsidRPr="00C13B85">
        <w:rPr>
          <w:rFonts w:eastAsia="Arial"/>
          <w:lang w:val="en-GB"/>
        </w:rPr>
        <w:t xml:space="preserve"> </w:t>
      </w:r>
      <w:r w:rsidR="00385856" w:rsidRPr="00C13B85">
        <w:rPr>
          <w:rFonts w:eastAsia="Arial"/>
          <w:lang w:val="en-GB"/>
        </w:rPr>
        <w:t>the</w:t>
      </w:r>
      <w:r w:rsidRPr="00C13B85">
        <w:rPr>
          <w:rFonts w:eastAsia="Arial"/>
          <w:lang w:val="en-GB"/>
        </w:rPr>
        <w:t xml:space="preserve"> existing water supply networks from under the carriageway to ensure </w:t>
      </w:r>
      <w:r w:rsidR="00385856" w:rsidRPr="00C13B85">
        <w:rPr>
          <w:rFonts w:eastAsia="Arial"/>
          <w:lang w:val="en-GB"/>
        </w:rPr>
        <w:t>continuous</w:t>
      </w:r>
      <w:r w:rsidRPr="00C13B85">
        <w:rPr>
          <w:rFonts w:eastAsia="Arial"/>
          <w:lang w:val="en-GB"/>
        </w:rPr>
        <w:t xml:space="preserve"> water supply to existing consumers. An integrated </w:t>
      </w:r>
      <w:r w:rsidR="00676841" w:rsidRPr="00C13B85">
        <w:rPr>
          <w:rFonts w:eastAsia="Arial"/>
          <w:lang w:val="en-GB"/>
        </w:rPr>
        <w:t>utility</w:t>
      </w:r>
      <w:r w:rsidRPr="00C13B85">
        <w:rPr>
          <w:rFonts w:eastAsia="Arial"/>
          <w:lang w:val="en-GB"/>
        </w:rPr>
        <w:t xml:space="preserve"> and fire-fighting water supply system is being designed; fire extinguishing is provided for from the designed and existing fire hydrants.</w:t>
      </w:r>
      <w:r w:rsidR="00676841" w:rsidRPr="00C13B85">
        <w:rPr>
          <w:rFonts w:eastAsia="Arial"/>
          <w:lang w:val="en-GB"/>
        </w:rPr>
        <w:t xml:space="preserve"> The project provides for casing of </w:t>
      </w:r>
      <w:r w:rsidRPr="00C13B85">
        <w:rPr>
          <w:rFonts w:eastAsia="Arial"/>
          <w:lang w:val="en-GB"/>
        </w:rPr>
        <w:t xml:space="preserve">projected water supply networks through the carriageway. Water supply wells </w:t>
      </w:r>
      <w:r w:rsidR="00676841" w:rsidRPr="00C13B85">
        <w:rPr>
          <w:rFonts w:eastAsia="Arial"/>
          <w:lang w:val="en-GB"/>
        </w:rPr>
        <w:t xml:space="preserve">are </w:t>
      </w:r>
      <w:r w:rsidRPr="00C13B85">
        <w:rPr>
          <w:rFonts w:eastAsia="Arial"/>
          <w:lang w:val="en-GB"/>
        </w:rPr>
        <w:t xml:space="preserve">made of prefabricated </w:t>
      </w:r>
      <w:r w:rsidR="00676841" w:rsidRPr="00C13B85">
        <w:rPr>
          <w:rFonts w:eastAsia="Arial"/>
          <w:lang w:val="en-GB"/>
        </w:rPr>
        <w:t>ferro-</w:t>
      </w:r>
      <w:r w:rsidRPr="00C13B85">
        <w:rPr>
          <w:rFonts w:eastAsia="Arial"/>
          <w:lang w:val="en-GB"/>
        </w:rPr>
        <w:t>concrete elements</w:t>
      </w:r>
      <w:r w:rsidR="00676841" w:rsidRPr="00C13B85">
        <w:rPr>
          <w:rFonts w:eastAsia="Arial"/>
          <w:lang w:val="en-GB"/>
        </w:rPr>
        <w:t xml:space="preserve"> </w:t>
      </w:r>
      <w:r w:rsidR="00962057">
        <w:rPr>
          <w:rFonts w:eastAsia="Arial"/>
          <w:lang w:val="en-GB"/>
        </w:rPr>
        <w:t xml:space="preserve">that comply with </w:t>
      </w:r>
      <w:r w:rsidR="00676841" w:rsidRPr="00C13B85">
        <w:rPr>
          <w:rFonts w:eastAsia="Arial"/>
          <w:lang w:val="en-GB"/>
        </w:rPr>
        <w:t xml:space="preserve">the model project </w:t>
      </w:r>
      <w:r w:rsidRPr="00C13B85">
        <w:rPr>
          <w:rFonts w:eastAsia="Arial"/>
          <w:lang w:val="en-GB"/>
        </w:rPr>
        <w:t xml:space="preserve">901-09-11.84 for wet soils. PE100, SDR17 polyethylene pipes </w:t>
      </w:r>
      <w:r w:rsidR="00676841" w:rsidRPr="00C13B85">
        <w:rPr>
          <w:rFonts w:eastAsia="Arial"/>
          <w:lang w:val="en-GB"/>
        </w:rPr>
        <w:t xml:space="preserve">to be used for the water supply system construction </w:t>
      </w:r>
      <w:r w:rsidR="00F1657F" w:rsidRPr="00C13B85">
        <w:rPr>
          <w:rFonts w:eastAsia="Arial"/>
          <w:lang w:val="en-GB"/>
        </w:rPr>
        <w:t>complaint with</w:t>
      </w:r>
      <w:r w:rsidRPr="00C13B85">
        <w:rPr>
          <w:rFonts w:eastAsia="Arial"/>
          <w:lang w:val="en-GB"/>
        </w:rPr>
        <w:t xml:space="preserve"> GOST 18599-2001.</w:t>
      </w:r>
    </w:p>
    <w:p w14:paraId="33FBBC50" w14:textId="77777777" w:rsidR="00676841" w:rsidRPr="00C13B85" w:rsidRDefault="00676841" w:rsidP="00676841">
      <w:pPr>
        <w:spacing w:line="239" w:lineRule="auto"/>
        <w:ind w:left="260" w:right="200" w:firstLine="708"/>
        <w:jc w:val="both"/>
        <w:rPr>
          <w:rFonts w:eastAsia="Arial"/>
          <w:i/>
          <w:iCs/>
          <w:lang w:val="en-GB"/>
        </w:rPr>
      </w:pPr>
    </w:p>
    <w:p w14:paraId="76F44114" w14:textId="64431CD7" w:rsidR="00676841" w:rsidRPr="00C13B85" w:rsidRDefault="00C13B85" w:rsidP="00D3277B">
      <w:pPr>
        <w:spacing w:line="239" w:lineRule="auto"/>
        <w:ind w:left="260" w:right="200" w:firstLine="708"/>
        <w:jc w:val="both"/>
        <w:rPr>
          <w:rFonts w:eastAsia="Arial"/>
          <w:i/>
          <w:iCs/>
          <w:lang w:val="en-GB"/>
        </w:rPr>
      </w:pPr>
      <w:r w:rsidRPr="00C13B85">
        <w:rPr>
          <w:rFonts w:eastAsia="Arial"/>
          <w:i/>
          <w:iCs/>
          <w:lang w:val="en-GB"/>
        </w:rPr>
        <w:t>Storm</w:t>
      </w:r>
      <w:r w:rsidR="00676841" w:rsidRPr="00C13B85">
        <w:rPr>
          <w:rFonts w:eastAsia="Arial"/>
          <w:i/>
          <w:iCs/>
          <w:lang w:val="en-GB"/>
        </w:rPr>
        <w:t>-water sewers</w:t>
      </w:r>
    </w:p>
    <w:p w14:paraId="0952E76C" w14:textId="0E9A08E4" w:rsidR="00676841" w:rsidRPr="00C13B85" w:rsidRDefault="00676841" w:rsidP="00250735">
      <w:pPr>
        <w:spacing w:line="239" w:lineRule="auto"/>
        <w:ind w:left="260" w:right="320" w:firstLine="708"/>
        <w:jc w:val="both"/>
        <w:rPr>
          <w:rFonts w:eastAsia="Arial"/>
          <w:lang w:val="en-GB"/>
        </w:rPr>
      </w:pPr>
      <w:r w:rsidRPr="00C13B85">
        <w:rPr>
          <w:rFonts w:eastAsia="Arial"/>
          <w:lang w:val="en-GB"/>
        </w:rPr>
        <w:t>The feasibility study provides for the extension of the main carriageway with the arrangement of additional local passages. The project provides for construction of a main storm-water sewer collector made of ferro-concrete pipes with 800 mm and 500 mm diameter. They shall be connected to the existing collector of 1000 mm diameter along Sarayshyk St.</w:t>
      </w:r>
      <w:r w:rsidR="00D3277B" w:rsidRPr="00C13B85">
        <w:rPr>
          <w:rFonts w:eastAsia="Arial"/>
          <w:lang w:val="en-GB"/>
        </w:rPr>
        <w:t xml:space="preserve"> </w:t>
      </w:r>
      <w:r w:rsidR="00C13B85" w:rsidRPr="00C13B85">
        <w:rPr>
          <w:rFonts w:eastAsia="Arial"/>
          <w:lang w:val="en-GB"/>
        </w:rPr>
        <w:t>Surface</w:t>
      </w:r>
      <w:r w:rsidR="00D3277B" w:rsidRPr="00C13B85">
        <w:rPr>
          <w:rFonts w:eastAsia="Arial"/>
          <w:lang w:val="en-GB"/>
        </w:rPr>
        <w:t xml:space="preserve"> inlets shall be placed in the carriageway grip t</w:t>
      </w:r>
      <w:r w:rsidRPr="00C13B85">
        <w:rPr>
          <w:rFonts w:eastAsia="Arial"/>
          <w:lang w:val="en-GB"/>
        </w:rPr>
        <w:t>o collect water from the carriageway</w:t>
      </w:r>
      <w:r w:rsidR="00D3277B" w:rsidRPr="00C13B85">
        <w:rPr>
          <w:rFonts w:eastAsia="Arial"/>
          <w:lang w:val="en-GB"/>
        </w:rPr>
        <w:t xml:space="preserve"> </w:t>
      </w:r>
      <w:r w:rsidRPr="00C13B85">
        <w:rPr>
          <w:rFonts w:eastAsia="Arial"/>
          <w:lang w:val="en-GB"/>
        </w:rPr>
        <w:t xml:space="preserve">according to the </w:t>
      </w:r>
      <w:r w:rsidR="00C13B85" w:rsidRPr="00C13B85">
        <w:rPr>
          <w:rFonts w:eastAsia="Arial"/>
          <w:lang w:val="en-GB"/>
        </w:rPr>
        <w:t>plan</w:t>
      </w:r>
      <w:r w:rsidR="00D3277B" w:rsidRPr="00C13B85">
        <w:rPr>
          <w:rFonts w:eastAsia="Arial"/>
          <w:lang w:val="en-GB"/>
        </w:rPr>
        <w:t xml:space="preserve"> for grading</w:t>
      </w:r>
      <w:r w:rsidRPr="00C13B85">
        <w:rPr>
          <w:rFonts w:eastAsia="Arial"/>
          <w:lang w:val="en-GB"/>
        </w:rPr>
        <w:t xml:space="preserve">. </w:t>
      </w:r>
      <w:r w:rsidR="00C13B85" w:rsidRPr="00C13B85">
        <w:rPr>
          <w:rFonts w:eastAsia="Arial"/>
          <w:lang w:val="en-GB"/>
        </w:rPr>
        <w:t>Surface</w:t>
      </w:r>
      <w:r w:rsidR="00D3277B" w:rsidRPr="00C13B85">
        <w:rPr>
          <w:rFonts w:eastAsia="Arial"/>
          <w:lang w:val="en-GB"/>
        </w:rPr>
        <w:t xml:space="preserve"> inlets shall be connected </w:t>
      </w:r>
      <w:r w:rsidRPr="00C13B85">
        <w:rPr>
          <w:rFonts w:eastAsia="Arial"/>
          <w:lang w:val="en-GB"/>
        </w:rPr>
        <w:t xml:space="preserve">to the main collector is </w:t>
      </w:r>
      <w:r w:rsidR="00D3277B" w:rsidRPr="00C13B85">
        <w:rPr>
          <w:rFonts w:eastAsia="Arial"/>
          <w:lang w:val="en-GB"/>
        </w:rPr>
        <w:t>via</w:t>
      </w:r>
      <w:r w:rsidRPr="00C13B85">
        <w:rPr>
          <w:rFonts w:eastAsia="Arial"/>
          <w:lang w:val="en-GB"/>
        </w:rPr>
        <w:t xml:space="preserve"> pipes </w:t>
      </w:r>
      <w:r w:rsidR="00D3277B" w:rsidRPr="00C13B85">
        <w:rPr>
          <w:rFonts w:eastAsia="Arial"/>
          <w:lang w:val="en-GB"/>
        </w:rPr>
        <w:t xml:space="preserve">with </w:t>
      </w:r>
      <w:r w:rsidRPr="00C13B85">
        <w:rPr>
          <w:rFonts w:eastAsia="Arial"/>
          <w:lang w:val="en-GB"/>
        </w:rPr>
        <w:t>200 mm</w:t>
      </w:r>
      <w:r w:rsidR="00D3277B" w:rsidRPr="00C13B85">
        <w:rPr>
          <w:rFonts w:eastAsia="Arial"/>
          <w:lang w:val="en-GB"/>
        </w:rPr>
        <w:t xml:space="preserve"> diameter</w:t>
      </w:r>
      <w:r w:rsidRPr="00C13B85">
        <w:rPr>
          <w:rFonts w:eastAsia="Arial"/>
          <w:lang w:val="en-GB"/>
        </w:rPr>
        <w:t>.</w:t>
      </w:r>
    </w:p>
    <w:p w14:paraId="45BBED85" w14:textId="741ACE26" w:rsidR="00676841" w:rsidRPr="00C13B85" w:rsidRDefault="00D3277B" w:rsidP="00D3277B">
      <w:pPr>
        <w:spacing w:line="239" w:lineRule="auto"/>
        <w:ind w:left="260" w:right="200" w:firstLine="708"/>
        <w:jc w:val="both"/>
        <w:rPr>
          <w:rFonts w:eastAsia="Arial"/>
          <w:i/>
          <w:iCs/>
          <w:lang w:val="en-GB"/>
        </w:rPr>
      </w:pPr>
      <w:r w:rsidRPr="00C13B85">
        <w:rPr>
          <w:rFonts w:eastAsia="Arial"/>
          <w:lang w:val="en-GB"/>
        </w:rPr>
        <w:t xml:space="preserve">Lookout wells and </w:t>
      </w:r>
      <w:r w:rsidR="00C13B85" w:rsidRPr="00C13B85">
        <w:rPr>
          <w:rFonts w:eastAsia="Arial"/>
          <w:lang w:val="en-GB"/>
        </w:rPr>
        <w:t>storm</w:t>
      </w:r>
      <w:r w:rsidRPr="00C13B85">
        <w:rPr>
          <w:rFonts w:eastAsia="Arial"/>
          <w:lang w:val="en-GB"/>
        </w:rPr>
        <w:t xml:space="preserve">-water sewers </w:t>
      </w:r>
      <w:r w:rsidR="00962057">
        <w:rPr>
          <w:rFonts w:eastAsia="Arial"/>
          <w:lang w:val="en-GB"/>
        </w:rPr>
        <w:t>comply with</w:t>
      </w:r>
      <w:r w:rsidR="00532442" w:rsidRPr="00C13B85">
        <w:rPr>
          <w:rFonts w:eastAsia="Arial"/>
          <w:lang w:val="en-GB"/>
        </w:rPr>
        <w:t xml:space="preserve"> </w:t>
      </w:r>
      <w:r w:rsidRPr="00C13B85">
        <w:rPr>
          <w:rFonts w:eastAsia="Arial"/>
          <w:lang w:val="en-GB"/>
        </w:rPr>
        <w:t>the model project 902-09-46.88.</w:t>
      </w:r>
    </w:p>
    <w:p w14:paraId="10407396" w14:textId="1E8C283A" w:rsidR="00250735" w:rsidRPr="00C13B85" w:rsidRDefault="00250735" w:rsidP="00D3277B">
      <w:pPr>
        <w:rPr>
          <w:rFonts w:eastAsia="Arial"/>
          <w:u w:val="single"/>
          <w:lang w:val="en-GB"/>
        </w:rPr>
      </w:pPr>
    </w:p>
    <w:p w14:paraId="0CD2F739" w14:textId="6D18A25E" w:rsidR="00D3277B" w:rsidRPr="00C13B85" w:rsidRDefault="00D3277B" w:rsidP="00D3277B">
      <w:pPr>
        <w:ind w:left="980"/>
        <w:rPr>
          <w:rFonts w:eastAsia="Arial"/>
          <w:u w:val="single"/>
          <w:lang w:val="en-GB"/>
        </w:rPr>
      </w:pPr>
      <w:r w:rsidRPr="00C13B85">
        <w:rPr>
          <w:rFonts w:eastAsia="Arial"/>
          <w:u w:val="single"/>
          <w:lang w:val="en-GB"/>
        </w:rPr>
        <w:t xml:space="preserve">Section 2: from Dostyk St. to 26 St. (Bukhar Zhyrau St.) </w:t>
      </w:r>
    </w:p>
    <w:p w14:paraId="147FC5C0" w14:textId="04D2249B" w:rsidR="00D3277B" w:rsidRPr="00C13B85" w:rsidRDefault="00D3277B" w:rsidP="00D3277B">
      <w:pPr>
        <w:ind w:left="980"/>
        <w:rPr>
          <w:sz w:val="20"/>
          <w:szCs w:val="20"/>
          <w:lang w:val="en-GB"/>
        </w:rPr>
      </w:pPr>
      <w:r w:rsidRPr="00C13B85">
        <w:rPr>
          <w:rFonts w:eastAsia="Arial"/>
          <w:i/>
          <w:iCs/>
          <w:lang w:val="en-GB"/>
        </w:rPr>
        <w:lastRenderedPageBreak/>
        <w:t>External water and sewerage lines</w:t>
      </w:r>
    </w:p>
    <w:p w14:paraId="17971B9E" w14:textId="77777777" w:rsidR="00722478" w:rsidRPr="00C13B85" w:rsidRDefault="00722478" w:rsidP="003777A2">
      <w:pPr>
        <w:ind w:left="270"/>
        <w:rPr>
          <w:rFonts w:eastAsia="Arial"/>
          <w:lang w:val="en-GB"/>
        </w:rPr>
      </w:pPr>
      <w:r w:rsidRPr="00C13B85">
        <w:rPr>
          <w:rFonts w:eastAsia="Arial"/>
          <w:lang w:val="en-GB"/>
        </w:rPr>
        <w:t>The project provides for the construction of underground pedestrian crossings at the Kabanbai Batyr Ave. and Dostyk St. intersection of and near Astana Arena and Barys Arena.</w:t>
      </w:r>
    </w:p>
    <w:p w14:paraId="16B15C21" w14:textId="77777777" w:rsidR="00722478" w:rsidRPr="00C13B85" w:rsidRDefault="00722478" w:rsidP="00722478">
      <w:pPr>
        <w:ind w:left="980"/>
        <w:rPr>
          <w:rFonts w:eastAsia="Arial"/>
          <w:lang w:val="en-GB"/>
        </w:rPr>
      </w:pPr>
    </w:p>
    <w:p w14:paraId="6931FA3A" w14:textId="77777777" w:rsidR="00722478" w:rsidRPr="00C13B85" w:rsidRDefault="00722478" w:rsidP="00722478">
      <w:pPr>
        <w:ind w:left="980"/>
        <w:rPr>
          <w:rFonts w:eastAsia="Arial"/>
          <w:lang w:val="en-GB"/>
        </w:rPr>
      </w:pPr>
      <w:r w:rsidRPr="00C13B85">
        <w:rPr>
          <w:rFonts w:eastAsia="Arial"/>
          <w:i/>
          <w:iCs/>
          <w:lang w:val="en-GB"/>
        </w:rPr>
        <w:t>Water pipeline</w:t>
      </w:r>
    </w:p>
    <w:p w14:paraId="3B089FF1" w14:textId="77A28C48" w:rsidR="006B6C41" w:rsidRPr="00C13B85" w:rsidRDefault="00722478" w:rsidP="003777A2">
      <w:pPr>
        <w:ind w:left="270" w:firstLine="710"/>
        <w:rPr>
          <w:rFonts w:eastAsia="Arial"/>
          <w:lang w:val="en-GB"/>
        </w:rPr>
      </w:pPr>
      <w:r w:rsidRPr="00C13B85">
        <w:rPr>
          <w:rFonts w:eastAsia="Arial"/>
          <w:lang w:val="en-GB"/>
        </w:rPr>
        <w:t xml:space="preserve">The feasibility study provides for </w:t>
      </w:r>
      <w:r w:rsidR="00F1657F" w:rsidRPr="00C13B85">
        <w:rPr>
          <w:rFonts w:eastAsia="Arial"/>
          <w:lang w:val="en-GB"/>
        </w:rPr>
        <w:t>relocating</w:t>
      </w:r>
      <w:r w:rsidRPr="00C13B85">
        <w:rPr>
          <w:rFonts w:eastAsia="Arial"/>
          <w:lang w:val="en-GB"/>
        </w:rPr>
        <w:t xml:space="preserve"> the existing water supply networks from under the carriageway, taking into account the construction of underground pedestrian crossings and ensuring the switching of existing consumers to newly built networks. The project provides for casing of projected water supply networks through the carriageway. PE100, SDR17 polyethylene pipes shall be used for the water supply system construction </w:t>
      </w:r>
      <w:r w:rsidR="006B6C41" w:rsidRPr="00C13B85">
        <w:rPr>
          <w:rFonts w:eastAsia="Arial"/>
          <w:lang w:val="en-GB"/>
        </w:rPr>
        <w:t>complaint with</w:t>
      </w:r>
      <w:r w:rsidRPr="00C13B85">
        <w:rPr>
          <w:rFonts w:eastAsia="Arial"/>
          <w:lang w:val="en-GB"/>
        </w:rPr>
        <w:t xml:space="preserve"> GOST 18599-2001. The manholes are made of round and rectangular prefabricated </w:t>
      </w:r>
      <w:r w:rsidR="00532442" w:rsidRPr="00C13B85">
        <w:rPr>
          <w:rFonts w:eastAsia="Arial"/>
          <w:lang w:val="en-GB"/>
        </w:rPr>
        <w:t>ferro-</w:t>
      </w:r>
      <w:r w:rsidRPr="00C13B85">
        <w:rPr>
          <w:rFonts w:eastAsia="Arial"/>
          <w:lang w:val="en-GB"/>
        </w:rPr>
        <w:t>concrete elements</w:t>
      </w:r>
      <w:r w:rsidR="00532442" w:rsidRPr="00C13B85">
        <w:rPr>
          <w:rFonts w:eastAsia="Arial"/>
          <w:lang w:val="en-GB"/>
        </w:rPr>
        <w:t xml:space="preserve"> </w:t>
      </w:r>
      <w:r w:rsidR="00962057">
        <w:rPr>
          <w:rFonts w:eastAsia="Arial"/>
          <w:lang w:val="en-GB"/>
        </w:rPr>
        <w:t>comply with</w:t>
      </w:r>
      <w:r w:rsidR="006B6C41" w:rsidRPr="00C13B85">
        <w:rPr>
          <w:rFonts w:eastAsia="Arial"/>
          <w:lang w:val="en-GB"/>
        </w:rPr>
        <w:t xml:space="preserve"> the model project</w:t>
      </w:r>
      <w:r w:rsidRPr="00C13B85">
        <w:rPr>
          <w:rFonts w:eastAsia="Arial"/>
          <w:lang w:val="en-GB"/>
        </w:rPr>
        <w:t xml:space="preserve"> 901-09-11.84 for wet soils.</w:t>
      </w:r>
    </w:p>
    <w:p w14:paraId="185B6424" w14:textId="77777777" w:rsidR="006B6C41" w:rsidRPr="00C13B85" w:rsidRDefault="006B6C41" w:rsidP="006B6C41">
      <w:pPr>
        <w:ind w:left="980"/>
        <w:rPr>
          <w:rFonts w:eastAsia="Arial"/>
          <w:lang w:val="en-GB"/>
        </w:rPr>
      </w:pPr>
    </w:p>
    <w:p w14:paraId="7A3A7FAE" w14:textId="77777777" w:rsidR="003777A2" w:rsidRPr="00C13B85" w:rsidRDefault="006B6C41" w:rsidP="003777A2">
      <w:pPr>
        <w:ind w:left="980"/>
        <w:rPr>
          <w:rFonts w:eastAsia="Arial"/>
          <w:i/>
          <w:iCs/>
          <w:lang w:val="en-GB"/>
        </w:rPr>
      </w:pPr>
      <w:r w:rsidRPr="00C13B85">
        <w:rPr>
          <w:rFonts w:eastAsia="Arial"/>
          <w:i/>
          <w:iCs/>
          <w:lang w:val="en-GB"/>
        </w:rPr>
        <w:t>Sewerage networks</w:t>
      </w:r>
    </w:p>
    <w:p w14:paraId="323721A8" w14:textId="6F679122" w:rsidR="006B6C41" w:rsidRPr="00C13B85" w:rsidRDefault="006B6C41" w:rsidP="003777A2">
      <w:pPr>
        <w:ind w:left="270"/>
        <w:rPr>
          <w:rFonts w:eastAsia="Arial"/>
          <w:i/>
          <w:iCs/>
          <w:lang w:val="en-GB"/>
        </w:rPr>
      </w:pPr>
      <w:r w:rsidRPr="00C13B85">
        <w:rPr>
          <w:rFonts w:eastAsia="Arial"/>
          <w:lang w:val="en-GB"/>
        </w:rPr>
        <w:t xml:space="preserve">The feasibility study provides for </w:t>
      </w:r>
      <w:r w:rsidR="00F1657F" w:rsidRPr="00C13B85">
        <w:rPr>
          <w:rFonts w:eastAsia="Arial"/>
          <w:lang w:val="en-GB"/>
        </w:rPr>
        <w:t>relocating</w:t>
      </w:r>
      <w:r w:rsidRPr="00C13B85">
        <w:rPr>
          <w:rFonts w:eastAsia="Arial"/>
          <w:lang w:val="en-GB"/>
        </w:rPr>
        <w:t xml:space="preserve"> the existing sewerage networks taking into account the construction of underground pedestrian crossings. The project provides for casing of projected sewerage networks through the carriageway. The project provides for using polypropylene corrugated pipes with a socket </w:t>
      </w:r>
      <w:r w:rsidR="00F1657F" w:rsidRPr="00C13B85">
        <w:rPr>
          <w:rFonts w:eastAsia="Arial"/>
          <w:lang w:val="en-GB"/>
        </w:rPr>
        <w:t>complaint with</w:t>
      </w:r>
      <w:r w:rsidRPr="00C13B85">
        <w:rPr>
          <w:rFonts w:eastAsia="Arial"/>
          <w:lang w:val="en-GB"/>
        </w:rPr>
        <w:t xml:space="preserve"> GOST R 54475-2011 and PE100, SDR17 polyethylene pipes compliant with GOST 18599-2001 for sewerage networks.</w:t>
      </w:r>
    </w:p>
    <w:p w14:paraId="3D8EB5F2" w14:textId="79C5D3AB" w:rsidR="006B6C41" w:rsidRPr="00C13B85" w:rsidRDefault="003777A2" w:rsidP="00250735">
      <w:pPr>
        <w:spacing w:line="238" w:lineRule="auto"/>
        <w:ind w:left="260" w:right="160" w:firstLine="708"/>
        <w:jc w:val="both"/>
        <w:rPr>
          <w:rFonts w:eastAsia="Arial"/>
          <w:lang w:val="en-GB"/>
        </w:rPr>
      </w:pPr>
      <w:r w:rsidRPr="00C13B85">
        <w:rPr>
          <w:rFonts w:eastAsia="Arial"/>
          <w:lang w:val="en-GB"/>
        </w:rPr>
        <w:t xml:space="preserve">The manholes are made of prefabricated ferro-concrete elements </w:t>
      </w:r>
      <w:r w:rsidR="00962057">
        <w:rPr>
          <w:rFonts w:eastAsia="Arial"/>
          <w:lang w:val="en-GB"/>
        </w:rPr>
        <w:t>comply with</w:t>
      </w:r>
      <w:r w:rsidRPr="00C13B85">
        <w:rPr>
          <w:rFonts w:eastAsia="Arial"/>
          <w:lang w:val="en-GB"/>
        </w:rPr>
        <w:t xml:space="preserve"> the model project 901-09-11.84 for wet soils.</w:t>
      </w:r>
    </w:p>
    <w:p w14:paraId="7A89E518" w14:textId="77777777" w:rsidR="00250735" w:rsidRPr="00C13B85" w:rsidRDefault="00250735" w:rsidP="00250735">
      <w:pPr>
        <w:spacing w:line="257" w:lineRule="exact"/>
        <w:rPr>
          <w:sz w:val="20"/>
          <w:szCs w:val="20"/>
          <w:lang w:val="en-GB"/>
        </w:rPr>
      </w:pPr>
    </w:p>
    <w:p w14:paraId="094D0554" w14:textId="77777777" w:rsidR="003777A2" w:rsidRPr="00C13B85" w:rsidRDefault="003777A2" w:rsidP="003777A2">
      <w:pPr>
        <w:spacing w:line="239" w:lineRule="auto"/>
        <w:ind w:left="260" w:right="200" w:firstLine="708"/>
        <w:jc w:val="both"/>
        <w:rPr>
          <w:rFonts w:eastAsia="Arial"/>
          <w:i/>
          <w:iCs/>
          <w:lang w:val="en-GB"/>
        </w:rPr>
      </w:pPr>
      <w:r w:rsidRPr="00C13B85">
        <w:rPr>
          <w:rFonts w:eastAsia="Arial"/>
          <w:i/>
          <w:iCs/>
          <w:lang w:val="en-GB"/>
        </w:rPr>
        <w:t>Storm-water sewers</w:t>
      </w:r>
    </w:p>
    <w:p w14:paraId="47E91FCA" w14:textId="77777777" w:rsidR="00250735" w:rsidRPr="00C13B85" w:rsidRDefault="00250735" w:rsidP="00250735">
      <w:pPr>
        <w:spacing w:line="9" w:lineRule="exact"/>
        <w:rPr>
          <w:sz w:val="20"/>
          <w:szCs w:val="20"/>
          <w:lang w:val="en-GB"/>
        </w:rPr>
      </w:pPr>
    </w:p>
    <w:p w14:paraId="2D23A344" w14:textId="0CC11904" w:rsidR="003777A2" w:rsidRPr="00C13B85" w:rsidRDefault="003777A2" w:rsidP="003777A2">
      <w:pPr>
        <w:spacing w:line="239" w:lineRule="auto"/>
        <w:ind w:left="260" w:right="320" w:firstLine="708"/>
        <w:jc w:val="both"/>
        <w:rPr>
          <w:rFonts w:eastAsia="Arial"/>
          <w:lang w:val="en-GB"/>
        </w:rPr>
      </w:pPr>
      <w:r w:rsidRPr="00C13B85">
        <w:rPr>
          <w:rFonts w:eastAsia="Arial"/>
          <w:lang w:val="en-GB"/>
        </w:rPr>
        <w:t xml:space="preserve">The feasibility study provides for the extension of the main carriageway with the arrangement of additional local passages, the construction of underground pedestrian crossings. The project provides for construction of a main storm-water sewer collector made of polypropylene and ferro-concrete pipes with 300÷1000 </w:t>
      </w:r>
      <w:r w:rsidR="00C13B85">
        <w:rPr>
          <w:rFonts w:eastAsia="Arial"/>
          <w:lang w:val="en-GB"/>
        </w:rPr>
        <w:t>mm</w:t>
      </w:r>
      <w:r w:rsidRPr="00C13B85">
        <w:rPr>
          <w:rFonts w:eastAsia="Arial"/>
          <w:lang w:val="en-GB"/>
        </w:rPr>
        <w:t xml:space="preserve"> diameter. It shall be connected to the existing networks. </w:t>
      </w:r>
      <w:r w:rsidR="00C13B85" w:rsidRPr="00C13B85">
        <w:rPr>
          <w:rFonts w:eastAsia="Arial"/>
          <w:lang w:val="en-GB"/>
        </w:rPr>
        <w:t>Surface</w:t>
      </w:r>
      <w:r w:rsidRPr="00C13B85">
        <w:rPr>
          <w:rFonts w:eastAsia="Arial"/>
          <w:lang w:val="en-GB"/>
        </w:rPr>
        <w:t xml:space="preserve"> inlets shall be set up to collect water from the carriageway </w:t>
      </w:r>
      <w:r w:rsidR="00F1657F" w:rsidRPr="00C13B85">
        <w:rPr>
          <w:rFonts w:eastAsia="Arial"/>
          <w:lang w:val="en-GB"/>
        </w:rPr>
        <w:t>and connected to the main collector via</w:t>
      </w:r>
      <w:r w:rsidRPr="00C13B85">
        <w:rPr>
          <w:rFonts w:eastAsia="Arial"/>
          <w:lang w:val="en-GB"/>
        </w:rPr>
        <w:t xml:space="preserve"> pipes with 200 mm diameter.</w:t>
      </w:r>
    </w:p>
    <w:p w14:paraId="5F4F659D" w14:textId="53DF24CC" w:rsidR="00960604" w:rsidRPr="00C13B85" w:rsidRDefault="00F1657F" w:rsidP="00C13B85">
      <w:pPr>
        <w:spacing w:line="239" w:lineRule="auto"/>
        <w:ind w:left="260" w:right="200" w:firstLine="708"/>
        <w:jc w:val="both"/>
        <w:rPr>
          <w:rFonts w:eastAsia="Arial"/>
          <w:i/>
          <w:iCs/>
          <w:lang w:val="en-GB"/>
        </w:rPr>
      </w:pPr>
      <w:r w:rsidRPr="00C13B85">
        <w:rPr>
          <w:rFonts w:eastAsia="Arial"/>
          <w:lang w:val="en-GB"/>
        </w:rPr>
        <w:t xml:space="preserve">The project provides for relocating the existing pumping stations to the lawn part of the projected intersections along Syganak and Dostyk Streets. Lookout wells and </w:t>
      </w:r>
      <w:r w:rsidR="00C13B85" w:rsidRPr="00C13B85">
        <w:rPr>
          <w:rFonts w:eastAsia="Arial"/>
          <w:lang w:val="en-GB"/>
        </w:rPr>
        <w:t>storm</w:t>
      </w:r>
      <w:r w:rsidRPr="00C13B85">
        <w:rPr>
          <w:rFonts w:eastAsia="Arial"/>
          <w:lang w:val="en-GB"/>
        </w:rPr>
        <w:t xml:space="preserve">-water sewers </w:t>
      </w:r>
      <w:r w:rsidR="00842D05">
        <w:rPr>
          <w:rFonts w:eastAsia="Arial"/>
          <w:lang w:val="en-GB"/>
        </w:rPr>
        <w:t xml:space="preserve">shall </w:t>
      </w:r>
      <w:r w:rsidR="00962057">
        <w:rPr>
          <w:rFonts w:eastAsia="Arial"/>
          <w:lang w:val="en-GB"/>
        </w:rPr>
        <w:t>comply with</w:t>
      </w:r>
      <w:r w:rsidRPr="00C13B85">
        <w:rPr>
          <w:rFonts w:eastAsia="Arial"/>
          <w:lang w:val="en-GB"/>
        </w:rPr>
        <w:t xml:space="preserve"> the model project 902-09-46.88.</w:t>
      </w:r>
      <w:r w:rsidRPr="00C13B85">
        <w:rPr>
          <w:rFonts w:eastAsia="Arial"/>
          <w:i/>
          <w:iCs/>
          <w:lang w:val="en-GB"/>
        </w:rPr>
        <w:t xml:space="preserve"> </w:t>
      </w:r>
      <w:r w:rsidRPr="00C13B85">
        <w:rPr>
          <w:rFonts w:eastAsia="Arial"/>
          <w:lang w:val="en-GB"/>
        </w:rPr>
        <w:t>Storm water drainage pipes are made of reinforced concrete non-pressure with 500÷800 mm diameter complaint with GOST 6482-88 and polypropylene corrugated pipes with 300÷400 mm diameter socket complaint with.</w:t>
      </w:r>
      <w:r w:rsidRPr="00C13B85">
        <w:rPr>
          <w:rFonts w:eastAsia="Arial"/>
          <w:i/>
          <w:iCs/>
          <w:lang w:val="en-GB"/>
        </w:rPr>
        <w:t xml:space="preserve"> </w:t>
      </w:r>
      <w:r w:rsidRPr="00C13B85">
        <w:rPr>
          <w:rFonts w:eastAsia="Arial"/>
          <w:lang w:val="en-GB"/>
        </w:rPr>
        <w:t xml:space="preserve">GOST R 54475-2011. Branches of rain collectors are made of polypropylene corrugated pipes of 200 mm diameter. </w:t>
      </w:r>
      <w:r w:rsidR="00C13B85" w:rsidRPr="00C13B85">
        <w:rPr>
          <w:rFonts w:eastAsia="Arial"/>
          <w:lang w:val="en-GB"/>
        </w:rPr>
        <w:t xml:space="preserve">Surface </w:t>
      </w:r>
      <w:r w:rsidRPr="00C13B85">
        <w:rPr>
          <w:rFonts w:eastAsia="Arial"/>
          <w:lang w:val="en-GB"/>
        </w:rPr>
        <w:t xml:space="preserve">inlets </w:t>
      </w:r>
      <w:r w:rsidR="00C13B85" w:rsidRPr="00C13B85">
        <w:rPr>
          <w:rFonts w:eastAsia="Arial"/>
          <w:lang w:val="en-GB"/>
        </w:rPr>
        <w:t xml:space="preserve">branches </w:t>
      </w:r>
      <w:r w:rsidRPr="00C13B85">
        <w:rPr>
          <w:rFonts w:eastAsia="Arial"/>
          <w:lang w:val="en-GB"/>
        </w:rPr>
        <w:t>are made of polypropylene corrugated pipes with 200 mm</w:t>
      </w:r>
      <w:r w:rsidR="00842D05">
        <w:rPr>
          <w:rFonts w:eastAsia="Arial"/>
          <w:lang w:val="en-GB"/>
        </w:rPr>
        <w:t xml:space="preserve"> diameter</w:t>
      </w:r>
      <w:r w:rsidRPr="00C13B85">
        <w:rPr>
          <w:rFonts w:eastAsia="Arial"/>
          <w:lang w:val="en-GB"/>
        </w:rPr>
        <w:t>.</w:t>
      </w:r>
    </w:p>
    <w:sectPr w:rsidR="00960604" w:rsidRPr="00C13B85" w:rsidSect="00296C87">
      <w:footerReference w:type="default" r:id="rId8"/>
      <w:pgSz w:w="12240" w:h="15840"/>
      <w:pgMar w:top="1134" w:right="850" w:bottom="2250" w:left="1701" w:header="708" w:footer="1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F3E5A" w14:textId="77777777" w:rsidR="00D25206" w:rsidRDefault="00D25206" w:rsidP="00296C87">
      <w:r>
        <w:separator/>
      </w:r>
    </w:p>
  </w:endnote>
  <w:endnote w:type="continuationSeparator" w:id="0">
    <w:p w14:paraId="4001A2BC" w14:textId="77777777" w:rsidR="00D25206" w:rsidRDefault="00D25206" w:rsidP="0029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96D3" w14:textId="43707107" w:rsidR="0080602F" w:rsidRPr="00736C48" w:rsidRDefault="0080602F" w:rsidP="00296C87">
    <w:pPr>
      <w:rPr>
        <w:sz w:val="20"/>
        <w:szCs w:val="20"/>
        <w:lang w:val="en-GB"/>
      </w:rPr>
    </w:pPr>
    <w:r w:rsidRPr="00736C48">
      <w:rPr>
        <w:rFonts w:eastAsia="Arial"/>
        <w:sz w:val="16"/>
        <w:szCs w:val="16"/>
        <w:lang w:val="en-GB"/>
      </w:rPr>
      <w:t>______________________________________________________________________________________________________</w:t>
    </w:r>
  </w:p>
  <w:p w14:paraId="37F8BB63" w14:textId="1859D9AB" w:rsidR="0080602F" w:rsidRPr="003553CE" w:rsidRDefault="0080602F" w:rsidP="00296C87">
    <w:pPr>
      <w:spacing w:line="236" w:lineRule="auto"/>
      <w:ind w:left="260"/>
      <w:jc w:val="center"/>
      <w:rPr>
        <w:sz w:val="20"/>
        <w:szCs w:val="20"/>
        <w:lang w:val="en-GB"/>
      </w:rPr>
    </w:pPr>
    <w:r>
      <w:rPr>
        <w:rFonts w:eastAsia="Arial"/>
        <w:sz w:val="16"/>
        <w:szCs w:val="16"/>
      </w:rPr>
      <w:t>Final</w:t>
    </w:r>
    <w:r w:rsidRPr="003553CE">
      <w:rPr>
        <w:rFonts w:eastAsia="Arial"/>
        <w:sz w:val="16"/>
        <w:szCs w:val="16"/>
        <w:lang w:val="en-GB"/>
      </w:rPr>
      <w:t xml:space="preserve"> </w:t>
    </w:r>
    <w:r>
      <w:rPr>
        <w:rFonts w:eastAsia="Arial"/>
        <w:sz w:val="16"/>
        <w:szCs w:val="16"/>
      </w:rPr>
      <w:t>report</w:t>
    </w:r>
    <w:r w:rsidRPr="003553CE">
      <w:rPr>
        <w:rFonts w:eastAsia="Arial"/>
        <w:sz w:val="16"/>
        <w:szCs w:val="16"/>
        <w:lang w:val="en-GB"/>
      </w:rPr>
      <w:t xml:space="preserve"> </w:t>
    </w:r>
    <w:r>
      <w:rPr>
        <w:rFonts w:eastAsia="Arial"/>
        <w:sz w:val="16"/>
        <w:szCs w:val="16"/>
      </w:rPr>
      <w:t>No</w:t>
    </w:r>
    <w:r w:rsidRPr="003553CE">
      <w:rPr>
        <w:rFonts w:eastAsia="Arial"/>
        <w:sz w:val="16"/>
        <w:szCs w:val="16"/>
        <w:lang w:val="en-GB"/>
      </w:rPr>
      <w:t xml:space="preserve"> 01-0558/19 </w:t>
    </w:r>
    <w:r>
      <w:rPr>
        <w:rFonts w:eastAsia="Arial"/>
        <w:sz w:val="16"/>
        <w:szCs w:val="16"/>
      </w:rPr>
      <w:t>dated</w:t>
    </w:r>
    <w:r w:rsidRPr="003553CE">
      <w:rPr>
        <w:rFonts w:eastAsia="Arial"/>
        <w:sz w:val="16"/>
        <w:szCs w:val="16"/>
        <w:lang w:val="en-GB"/>
      </w:rPr>
      <w:t xml:space="preserve"> 27.12.2019 </w:t>
    </w:r>
    <w:r>
      <w:rPr>
        <w:rFonts w:eastAsia="Arial"/>
        <w:sz w:val="16"/>
        <w:szCs w:val="16"/>
      </w:rPr>
      <w:t>on</w:t>
    </w:r>
    <w:r w:rsidRPr="003553CE">
      <w:rPr>
        <w:rFonts w:eastAsia="Arial"/>
        <w:sz w:val="16"/>
        <w:szCs w:val="16"/>
        <w:lang w:val="en-GB"/>
      </w:rPr>
      <w:t xml:space="preserve"> </w:t>
    </w:r>
    <w:r>
      <w:rPr>
        <w:rFonts w:eastAsia="Arial"/>
        <w:sz w:val="16"/>
        <w:szCs w:val="16"/>
      </w:rPr>
      <w:t>the</w:t>
    </w:r>
    <w:r w:rsidRPr="003553CE">
      <w:rPr>
        <w:rFonts w:eastAsia="Arial"/>
        <w:sz w:val="16"/>
        <w:szCs w:val="16"/>
        <w:lang w:val="en-GB"/>
      </w:rPr>
      <w:t xml:space="preserve"> feasibility study of “The </w:t>
    </w:r>
    <w:r>
      <w:rPr>
        <w:rFonts w:eastAsia="Arial"/>
        <w:sz w:val="16"/>
        <w:szCs w:val="16"/>
        <w:lang w:val="en-GB"/>
      </w:rPr>
      <w:t>r</w:t>
    </w:r>
    <w:r w:rsidRPr="003553CE">
      <w:rPr>
        <w:rFonts w:eastAsia="Arial"/>
        <w:sz w:val="16"/>
        <w:szCs w:val="16"/>
        <w:lang w:val="en-GB"/>
      </w:rPr>
      <w:t xml:space="preserve">econstruction of Kabanbai Batyr Avenue </w:t>
    </w:r>
    <w:r>
      <w:rPr>
        <w:rFonts w:eastAsia="Arial"/>
        <w:sz w:val="16"/>
        <w:szCs w:val="16"/>
        <w:lang w:val="en-GB"/>
      </w:rPr>
      <w:t>s</w:t>
    </w:r>
    <w:r w:rsidRPr="003553CE">
      <w:rPr>
        <w:rFonts w:eastAsia="Arial"/>
        <w:sz w:val="16"/>
        <w:szCs w:val="16"/>
        <w:lang w:val="en-GB"/>
      </w:rPr>
      <w:t xml:space="preserve">ection from Saltanat </w:t>
    </w:r>
    <w:r>
      <w:rPr>
        <w:rFonts w:eastAsia="Arial"/>
        <w:sz w:val="16"/>
        <w:szCs w:val="16"/>
      </w:rPr>
      <w:t>Saraiy</w:t>
    </w:r>
    <w:r w:rsidRPr="003553CE">
      <w:rPr>
        <w:rFonts w:eastAsia="Arial"/>
        <w:sz w:val="16"/>
        <w:szCs w:val="16"/>
        <w:lang w:val="en-GB"/>
      </w:rPr>
      <w:t xml:space="preserve"> to Nursultan Nazarbayev International Airport and </w:t>
    </w:r>
    <w:r>
      <w:rPr>
        <w:rFonts w:eastAsia="Arial"/>
        <w:sz w:val="16"/>
        <w:szCs w:val="16"/>
        <w:lang w:val="en-GB"/>
      </w:rPr>
      <w:t>the c</w:t>
    </w:r>
    <w:r w:rsidRPr="003553CE">
      <w:rPr>
        <w:rFonts w:eastAsia="Arial"/>
        <w:sz w:val="16"/>
        <w:szCs w:val="16"/>
        <w:lang w:val="en-GB"/>
      </w:rPr>
      <w:t>onstruction of a</w:t>
    </w:r>
    <w:r>
      <w:rPr>
        <w:rFonts w:eastAsia="Arial"/>
        <w:sz w:val="16"/>
        <w:szCs w:val="16"/>
        <w:lang w:val="en-GB"/>
      </w:rPr>
      <w:t xml:space="preserve">n interchange </w:t>
    </w:r>
    <w:r w:rsidRPr="003553CE">
      <w:rPr>
        <w:rFonts w:eastAsia="Arial"/>
        <w:sz w:val="16"/>
        <w:szCs w:val="16"/>
        <w:lang w:val="en-GB"/>
      </w:rPr>
      <w:t>on Kabanbai Batyr Avenue all the way to Turan Avenue”</w:t>
    </w:r>
  </w:p>
  <w:p w14:paraId="5C398E2B" w14:textId="77777777" w:rsidR="0080602F" w:rsidRPr="003553CE" w:rsidRDefault="0080602F" w:rsidP="00296C87">
    <w:pPr>
      <w:spacing w:line="20" w:lineRule="exact"/>
      <w:rPr>
        <w:sz w:val="20"/>
        <w:szCs w:val="20"/>
        <w:lang w:val="en-GB"/>
      </w:rPr>
    </w:pPr>
    <w:r w:rsidRPr="008002D6">
      <w:rPr>
        <w:noProof/>
        <w:sz w:val="20"/>
        <w:szCs w:val="20"/>
        <w:lang w:val="ru-RU"/>
      </w:rPr>
      <w:drawing>
        <wp:anchor distT="0" distB="0" distL="114300" distR="114300" simplePos="0" relativeHeight="251659264" behindDoc="1" locked="0" layoutInCell="0" allowOverlap="1" wp14:anchorId="270FF338" wp14:editId="29F27EE4">
          <wp:simplePos x="0" y="0"/>
          <wp:positionH relativeFrom="column">
            <wp:posOffset>165735</wp:posOffset>
          </wp:positionH>
          <wp:positionV relativeFrom="paragraph">
            <wp:posOffset>3175</wp:posOffset>
          </wp:positionV>
          <wp:extent cx="1524000" cy="761365"/>
          <wp:effectExtent l="0" t="0" r="0" b="0"/>
          <wp:wrapNone/>
          <wp:docPr id="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1524000" cy="761365"/>
                  </a:xfrm>
                  <a:prstGeom prst="rect">
                    <a:avLst/>
                  </a:prstGeom>
                  <a:noFill/>
                </pic:spPr>
              </pic:pic>
            </a:graphicData>
          </a:graphic>
        </wp:anchor>
      </w:drawing>
    </w:r>
  </w:p>
  <w:p w14:paraId="777FF013" w14:textId="77777777" w:rsidR="0080602F" w:rsidRPr="003553CE" w:rsidRDefault="0080602F">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287A" w14:textId="77777777" w:rsidR="00D25206" w:rsidRDefault="00D25206" w:rsidP="00296C87">
      <w:r>
        <w:separator/>
      </w:r>
    </w:p>
  </w:footnote>
  <w:footnote w:type="continuationSeparator" w:id="0">
    <w:p w14:paraId="6D196091" w14:textId="77777777" w:rsidR="00D25206" w:rsidRDefault="00D25206" w:rsidP="0029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5A1"/>
    <w:multiLevelType w:val="hybridMultilevel"/>
    <w:tmpl w:val="059C6E14"/>
    <w:lvl w:ilvl="0" w:tplc="937EF344">
      <w:start w:val="1"/>
      <w:numFmt w:val="bullet"/>
      <w:lvlText w:val="С"/>
      <w:lvlJc w:val="left"/>
    </w:lvl>
    <w:lvl w:ilvl="1" w:tplc="0F245E58">
      <w:numFmt w:val="decimal"/>
      <w:lvlText w:val=""/>
      <w:lvlJc w:val="left"/>
    </w:lvl>
    <w:lvl w:ilvl="2" w:tplc="C654FCEC">
      <w:numFmt w:val="decimal"/>
      <w:lvlText w:val=""/>
      <w:lvlJc w:val="left"/>
    </w:lvl>
    <w:lvl w:ilvl="3" w:tplc="6C7C5CC8">
      <w:numFmt w:val="decimal"/>
      <w:lvlText w:val=""/>
      <w:lvlJc w:val="left"/>
    </w:lvl>
    <w:lvl w:ilvl="4" w:tplc="00225D9E">
      <w:numFmt w:val="decimal"/>
      <w:lvlText w:val=""/>
      <w:lvlJc w:val="left"/>
    </w:lvl>
    <w:lvl w:ilvl="5" w:tplc="F01E3FE4">
      <w:numFmt w:val="decimal"/>
      <w:lvlText w:val=""/>
      <w:lvlJc w:val="left"/>
    </w:lvl>
    <w:lvl w:ilvl="6" w:tplc="912E0C8A">
      <w:numFmt w:val="decimal"/>
      <w:lvlText w:val=""/>
      <w:lvlJc w:val="left"/>
    </w:lvl>
    <w:lvl w:ilvl="7" w:tplc="4DAAFD9E">
      <w:numFmt w:val="decimal"/>
      <w:lvlText w:val=""/>
      <w:lvlJc w:val="left"/>
    </w:lvl>
    <w:lvl w:ilvl="8" w:tplc="2A1CC1F6">
      <w:numFmt w:val="decimal"/>
      <w:lvlText w:val=""/>
      <w:lvlJc w:val="left"/>
    </w:lvl>
  </w:abstractNum>
  <w:abstractNum w:abstractNumId="1" w15:restartNumberingAfterBreak="0">
    <w:nsid w:val="00002C3B"/>
    <w:multiLevelType w:val="hybridMultilevel"/>
    <w:tmpl w:val="193A0FFA"/>
    <w:lvl w:ilvl="0" w:tplc="61F4620C">
      <w:start w:val="5"/>
      <w:numFmt w:val="decimal"/>
      <w:lvlText w:val="%1"/>
      <w:lvlJc w:val="left"/>
    </w:lvl>
    <w:lvl w:ilvl="1" w:tplc="C31EFF5A">
      <w:numFmt w:val="decimal"/>
      <w:lvlText w:val=""/>
      <w:lvlJc w:val="left"/>
    </w:lvl>
    <w:lvl w:ilvl="2" w:tplc="D5C21602">
      <w:numFmt w:val="decimal"/>
      <w:lvlText w:val=""/>
      <w:lvlJc w:val="left"/>
    </w:lvl>
    <w:lvl w:ilvl="3" w:tplc="B836616C">
      <w:numFmt w:val="decimal"/>
      <w:lvlText w:val=""/>
      <w:lvlJc w:val="left"/>
    </w:lvl>
    <w:lvl w:ilvl="4" w:tplc="D730CEB0">
      <w:numFmt w:val="decimal"/>
      <w:lvlText w:val=""/>
      <w:lvlJc w:val="left"/>
    </w:lvl>
    <w:lvl w:ilvl="5" w:tplc="CF1C0D08">
      <w:numFmt w:val="decimal"/>
      <w:lvlText w:val=""/>
      <w:lvlJc w:val="left"/>
    </w:lvl>
    <w:lvl w:ilvl="6" w:tplc="31E6D3D6">
      <w:numFmt w:val="decimal"/>
      <w:lvlText w:val=""/>
      <w:lvlJc w:val="left"/>
    </w:lvl>
    <w:lvl w:ilvl="7" w:tplc="4988796C">
      <w:numFmt w:val="decimal"/>
      <w:lvlText w:val=""/>
      <w:lvlJc w:val="left"/>
    </w:lvl>
    <w:lvl w:ilvl="8" w:tplc="B4047D0E">
      <w:numFmt w:val="decimal"/>
      <w:lvlText w:val=""/>
      <w:lvlJc w:val="left"/>
    </w:lvl>
  </w:abstractNum>
  <w:abstractNum w:abstractNumId="2" w15:restartNumberingAfterBreak="0">
    <w:nsid w:val="0000366B"/>
    <w:multiLevelType w:val="hybridMultilevel"/>
    <w:tmpl w:val="823EE304"/>
    <w:lvl w:ilvl="0" w:tplc="932474CE">
      <w:start w:val="1"/>
      <w:numFmt w:val="bullet"/>
      <w:lvlText w:val="В"/>
      <w:lvlJc w:val="left"/>
    </w:lvl>
    <w:lvl w:ilvl="1" w:tplc="70C49622">
      <w:numFmt w:val="decimal"/>
      <w:lvlText w:val=""/>
      <w:lvlJc w:val="left"/>
    </w:lvl>
    <w:lvl w:ilvl="2" w:tplc="15DE6D5C">
      <w:numFmt w:val="decimal"/>
      <w:lvlText w:val=""/>
      <w:lvlJc w:val="left"/>
    </w:lvl>
    <w:lvl w:ilvl="3" w:tplc="BCE2B094">
      <w:numFmt w:val="decimal"/>
      <w:lvlText w:val=""/>
      <w:lvlJc w:val="left"/>
    </w:lvl>
    <w:lvl w:ilvl="4" w:tplc="D24088E2">
      <w:numFmt w:val="decimal"/>
      <w:lvlText w:val=""/>
      <w:lvlJc w:val="left"/>
    </w:lvl>
    <w:lvl w:ilvl="5" w:tplc="C980C66C">
      <w:numFmt w:val="decimal"/>
      <w:lvlText w:val=""/>
      <w:lvlJc w:val="left"/>
    </w:lvl>
    <w:lvl w:ilvl="6" w:tplc="D212A2C2">
      <w:numFmt w:val="decimal"/>
      <w:lvlText w:val=""/>
      <w:lvlJc w:val="left"/>
    </w:lvl>
    <w:lvl w:ilvl="7" w:tplc="654A65CE">
      <w:numFmt w:val="decimal"/>
      <w:lvlText w:val=""/>
      <w:lvlJc w:val="left"/>
    </w:lvl>
    <w:lvl w:ilvl="8" w:tplc="F6222196">
      <w:numFmt w:val="decimal"/>
      <w:lvlText w:val=""/>
      <w:lvlJc w:val="left"/>
    </w:lvl>
  </w:abstractNum>
  <w:abstractNum w:abstractNumId="3" w15:restartNumberingAfterBreak="0">
    <w:nsid w:val="00004230"/>
    <w:multiLevelType w:val="hybridMultilevel"/>
    <w:tmpl w:val="A29A7DD2"/>
    <w:lvl w:ilvl="0" w:tplc="749ACC50">
      <w:start w:val="1"/>
      <w:numFmt w:val="bullet"/>
      <w:lvlText w:val="С"/>
      <w:lvlJc w:val="left"/>
    </w:lvl>
    <w:lvl w:ilvl="1" w:tplc="939A0492">
      <w:numFmt w:val="decimal"/>
      <w:lvlText w:val=""/>
      <w:lvlJc w:val="left"/>
    </w:lvl>
    <w:lvl w:ilvl="2" w:tplc="D9004DE0">
      <w:numFmt w:val="decimal"/>
      <w:lvlText w:val=""/>
      <w:lvlJc w:val="left"/>
    </w:lvl>
    <w:lvl w:ilvl="3" w:tplc="EDD8F866">
      <w:numFmt w:val="decimal"/>
      <w:lvlText w:val=""/>
      <w:lvlJc w:val="left"/>
    </w:lvl>
    <w:lvl w:ilvl="4" w:tplc="E9982C78">
      <w:numFmt w:val="decimal"/>
      <w:lvlText w:val=""/>
      <w:lvlJc w:val="left"/>
    </w:lvl>
    <w:lvl w:ilvl="5" w:tplc="44EEACBE">
      <w:numFmt w:val="decimal"/>
      <w:lvlText w:val=""/>
      <w:lvlJc w:val="left"/>
    </w:lvl>
    <w:lvl w:ilvl="6" w:tplc="9B08190C">
      <w:numFmt w:val="decimal"/>
      <w:lvlText w:val=""/>
      <w:lvlJc w:val="left"/>
    </w:lvl>
    <w:lvl w:ilvl="7" w:tplc="3F949364">
      <w:numFmt w:val="decimal"/>
      <w:lvlText w:val=""/>
      <w:lvlJc w:val="left"/>
    </w:lvl>
    <w:lvl w:ilvl="8" w:tplc="DEE23136">
      <w:numFmt w:val="decimal"/>
      <w:lvlText w:val=""/>
      <w:lvlJc w:val="left"/>
    </w:lvl>
  </w:abstractNum>
  <w:abstractNum w:abstractNumId="4" w15:restartNumberingAfterBreak="0">
    <w:nsid w:val="00005422"/>
    <w:multiLevelType w:val="hybridMultilevel"/>
    <w:tmpl w:val="A00A0676"/>
    <w:lvl w:ilvl="0" w:tplc="5C0C8FEA">
      <w:start w:val="1"/>
      <w:numFmt w:val="bullet"/>
      <w:lvlText w:val="с"/>
      <w:lvlJc w:val="left"/>
    </w:lvl>
    <w:lvl w:ilvl="1" w:tplc="88BE8808">
      <w:numFmt w:val="decimal"/>
      <w:lvlText w:val=""/>
      <w:lvlJc w:val="left"/>
    </w:lvl>
    <w:lvl w:ilvl="2" w:tplc="3EB65D2E">
      <w:numFmt w:val="decimal"/>
      <w:lvlText w:val=""/>
      <w:lvlJc w:val="left"/>
    </w:lvl>
    <w:lvl w:ilvl="3" w:tplc="01C4F62E">
      <w:numFmt w:val="decimal"/>
      <w:lvlText w:val=""/>
      <w:lvlJc w:val="left"/>
    </w:lvl>
    <w:lvl w:ilvl="4" w:tplc="CA1895C0">
      <w:numFmt w:val="decimal"/>
      <w:lvlText w:val=""/>
      <w:lvlJc w:val="left"/>
    </w:lvl>
    <w:lvl w:ilvl="5" w:tplc="608C5A56">
      <w:numFmt w:val="decimal"/>
      <w:lvlText w:val=""/>
      <w:lvlJc w:val="left"/>
    </w:lvl>
    <w:lvl w:ilvl="6" w:tplc="0B9EFECC">
      <w:numFmt w:val="decimal"/>
      <w:lvlText w:val=""/>
      <w:lvlJc w:val="left"/>
    </w:lvl>
    <w:lvl w:ilvl="7" w:tplc="88047648">
      <w:numFmt w:val="decimal"/>
      <w:lvlText w:val=""/>
      <w:lvlJc w:val="left"/>
    </w:lvl>
    <w:lvl w:ilvl="8" w:tplc="44A0FAC0">
      <w:numFmt w:val="decimal"/>
      <w:lvlText w:val=""/>
      <w:lvlJc w:val="left"/>
    </w:lvl>
  </w:abstractNum>
  <w:abstractNum w:abstractNumId="5" w15:restartNumberingAfterBreak="0">
    <w:nsid w:val="00006032"/>
    <w:multiLevelType w:val="hybridMultilevel"/>
    <w:tmpl w:val="9202F7DC"/>
    <w:lvl w:ilvl="0" w:tplc="5AE09960">
      <w:start w:val="4"/>
      <w:numFmt w:val="decimal"/>
      <w:lvlText w:val="%1"/>
      <w:lvlJc w:val="left"/>
    </w:lvl>
    <w:lvl w:ilvl="1" w:tplc="81AC4BFA">
      <w:numFmt w:val="decimal"/>
      <w:lvlText w:val=""/>
      <w:lvlJc w:val="left"/>
    </w:lvl>
    <w:lvl w:ilvl="2" w:tplc="3E86F5B2">
      <w:numFmt w:val="decimal"/>
      <w:lvlText w:val=""/>
      <w:lvlJc w:val="left"/>
    </w:lvl>
    <w:lvl w:ilvl="3" w:tplc="408226EE">
      <w:numFmt w:val="decimal"/>
      <w:lvlText w:val=""/>
      <w:lvlJc w:val="left"/>
    </w:lvl>
    <w:lvl w:ilvl="4" w:tplc="C1240FB6">
      <w:numFmt w:val="decimal"/>
      <w:lvlText w:val=""/>
      <w:lvlJc w:val="left"/>
    </w:lvl>
    <w:lvl w:ilvl="5" w:tplc="3092C7AA">
      <w:numFmt w:val="decimal"/>
      <w:lvlText w:val=""/>
      <w:lvlJc w:val="left"/>
    </w:lvl>
    <w:lvl w:ilvl="6" w:tplc="747C5920">
      <w:numFmt w:val="decimal"/>
      <w:lvlText w:val=""/>
      <w:lvlJc w:val="left"/>
    </w:lvl>
    <w:lvl w:ilvl="7" w:tplc="A7F26AC6">
      <w:numFmt w:val="decimal"/>
      <w:lvlText w:val=""/>
      <w:lvlJc w:val="left"/>
    </w:lvl>
    <w:lvl w:ilvl="8" w:tplc="882EED3E">
      <w:numFmt w:val="decimal"/>
      <w:lvlText w:val=""/>
      <w:lvlJc w:val="left"/>
    </w:lvl>
  </w:abstractNum>
  <w:abstractNum w:abstractNumId="6" w15:restartNumberingAfterBreak="0">
    <w:nsid w:val="000066C4"/>
    <w:multiLevelType w:val="hybridMultilevel"/>
    <w:tmpl w:val="E25A1F88"/>
    <w:lvl w:ilvl="0" w:tplc="2F4CFC8A">
      <w:start w:val="2"/>
      <w:numFmt w:val="decimal"/>
      <w:lvlText w:val="%1"/>
      <w:lvlJc w:val="left"/>
    </w:lvl>
    <w:lvl w:ilvl="1" w:tplc="C3D69C6C">
      <w:numFmt w:val="decimal"/>
      <w:lvlText w:val=""/>
      <w:lvlJc w:val="left"/>
    </w:lvl>
    <w:lvl w:ilvl="2" w:tplc="6A801CF0">
      <w:numFmt w:val="decimal"/>
      <w:lvlText w:val=""/>
      <w:lvlJc w:val="left"/>
    </w:lvl>
    <w:lvl w:ilvl="3" w:tplc="A48ACE5A">
      <w:numFmt w:val="decimal"/>
      <w:lvlText w:val=""/>
      <w:lvlJc w:val="left"/>
    </w:lvl>
    <w:lvl w:ilvl="4" w:tplc="D68EAC3E">
      <w:numFmt w:val="decimal"/>
      <w:lvlText w:val=""/>
      <w:lvlJc w:val="left"/>
    </w:lvl>
    <w:lvl w:ilvl="5" w:tplc="52E23EB8">
      <w:numFmt w:val="decimal"/>
      <w:lvlText w:val=""/>
      <w:lvlJc w:val="left"/>
    </w:lvl>
    <w:lvl w:ilvl="6" w:tplc="AD182838">
      <w:numFmt w:val="decimal"/>
      <w:lvlText w:val=""/>
      <w:lvlJc w:val="left"/>
    </w:lvl>
    <w:lvl w:ilvl="7" w:tplc="6F8838D0">
      <w:numFmt w:val="decimal"/>
      <w:lvlText w:val=""/>
      <w:lvlJc w:val="left"/>
    </w:lvl>
    <w:lvl w:ilvl="8" w:tplc="DC9AC030">
      <w:numFmt w:val="decimal"/>
      <w:lvlText w:val=""/>
      <w:lvlJc w:val="left"/>
    </w:lvl>
  </w:abstractNum>
  <w:abstractNum w:abstractNumId="7" w15:restartNumberingAfterBreak="0">
    <w:nsid w:val="00007EB7"/>
    <w:multiLevelType w:val="hybridMultilevel"/>
    <w:tmpl w:val="47C6F11E"/>
    <w:lvl w:ilvl="0" w:tplc="C97C4E06">
      <w:start w:val="3"/>
      <w:numFmt w:val="decimal"/>
      <w:lvlText w:val="%1"/>
      <w:lvlJc w:val="left"/>
    </w:lvl>
    <w:lvl w:ilvl="1" w:tplc="B13E0416">
      <w:numFmt w:val="decimal"/>
      <w:lvlText w:val=""/>
      <w:lvlJc w:val="left"/>
    </w:lvl>
    <w:lvl w:ilvl="2" w:tplc="403C9CAE">
      <w:numFmt w:val="decimal"/>
      <w:lvlText w:val=""/>
      <w:lvlJc w:val="left"/>
    </w:lvl>
    <w:lvl w:ilvl="3" w:tplc="4B9CEE00">
      <w:numFmt w:val="decimal"/>
      <w:lvlText w:val=""/>
      <w:lvlJc w:val="left"/>
    </w:lvl>
    <w:lvl w:ilvl="4" w:tplc="09F8BD56">
      <w:numFmt w:val="decimal"/>
      <w:lvlText w:val=""/>
      <w:lvlJc w:val="left"/>
    </w:lvl>
    <w:lvl w:ilvl="5" w:tplc="345E547A">
      <w:numFmt w:val="decimal"/>
      <w:lvlText w:val=""/>
      <w:lvlJc w:val="left"/>
    </w:lvl>
    <w:lvl w:ilvl="6" w:tplc="63F295BC">
      <w:numFmt w:val="decimal"/>
      <w:lvlText w:val=""/>
      <w:lvlJc w:val="left"/>
    </w:lvl>
    <w:lvl w:ilvl="7" w:tplc="E81050E0">
      <w:numFmt w:val="decimal"/>
      <w:lvlText w:val=""/>
      <w:lvlJc w:val="left"/>
    </w:lvl>
    <w:lvl w:ilvl="8" w:tplc="04847D0C">
      <w:numFmt w:val="decimal"/>
      <w:lvlText w:val=""/>
      <w:lvlJc w:val="left"/>
    </w:lvl>
  </w:abstractNum>
  <w:abstractNum w:abstractNumId="8" w15:restartNumberingAfterBreak="0">
    <w:nsid w:val="00F85475"/>
    <w:multiLevelType w:val="hybridMultilevel"/>
    <w:tmpl w:val="6096C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0F3773"/>
    <w:multiLevelType w:val="hybridMultilevel"/>
    <w:tmpl w:val="EFFC3546"/>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10" w15:restartNumberingAfterBreak="0">
    <w:nsid w:val="43B94B45"/>
    <w:multiLevelType w:val="hybridMultilevel"/>
    <w:tmpl w:val="A462B0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8F25A7"/>
    <w:multiLevelType w:val="hybridMultilevel"/>
    <w:tmpl w:val="6C52F6B6"/>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12" w15:restartNumberingAfterBreak="0">
    <w:nsid w:val="6F875155"/>
    <w:multiLevelType w:val="hybridMultilevel"/>
    <w:tmpl w:val="C6901038"/>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13" w15:restartNumberingAfterBreak="0">
    <w:nsid w:val="7BF7150D"/>
    <w:multiLevelType w:val="hybridMultilevel"/>
    <w:tmpl w:val="8750B254"/>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5"/>
  </w:num>
  <w:num w:numId="6">
    <w:abstractNumId w:val="1"/>
  </w:num>
  <w:num w:numId="7">
    <w:abstractNumId w:val="0"/>
  </w:num>
  <w:num w:numId="8">
    <w:abstractNumId w:val="4"/>
  </w:num>
  <w:num w:numId="9">
    <w:abstractNumId w:val="10"/>
  </w:num>
  <w:num w:numId="10">
    <w:abstractNumId w:val="8"/>
  </w:num>
  <w:num w:numId="11">
    <w:abstractNumId w:val="12"/>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35"/>
    <w:rsid w:val="00096223"/>
    <w:rsid w:val="000B358E"/>
    <w:rsid w:val="000E549E"/>
    <w:rsid w:val="001D2CFA"/>
    <w:rsid w:val="00212E48"/>
    <w:rsid w:val="00250735"/>
    <w:rsid w:val="00296C87"/>
    <w:rsid w:val="002A268B"/>
    <w:rsid w:val="00320273"/>
    <w:rsid w:val="00341A4C"/>
    <w:rsid w:val="003553CE"/>
    <w:rsid w:val="003777A2"/>
    <w:rsid w:val="00385856"/>
    <w:rsid w:val="0039220F"/>
    <w:rsid w:val="003C0D8B"/>
    <w:rsid w:val="00427BDC"/>
    <w:rsid w:val="00484DFC"/>
    <w:rsid w:val="00487BD6"/>
    <w:rsid w:val="004E437F"/>
    <w:rsid w:val="004F2BA6"/>
    <w:rsid w:val="00500179"/>
    <w:rsid w:val="00532442"/>
    <w:rsid w:val="00535441"/>
    <w:rsid w:val="00550847"/>
    <w:rsid w:val="005678C7"/>
    <w:rsid w:val="005B640D"/>
    <w:rsid w:val="005C5491"/>
    <w:rsid w:val="00605275"/>
    <w:rsid w:val="00607474"/>
    <w:rsid w:val="0066684C"/>
    <w:rsid w:val="00676841"/>
    <w:rsid w:val="00681CF2"/>
    <w:rsid w:val="006B6C41"/>
    <w:rsid w:val="006D700A"/>
    <w:rsid w:val="006E4142"/>
    <w:rsid w:val="006E64D5"/>
    <w:rsid w:val="006F0102"/>
    <w:rsid w:val="00705FB6"/>
    <w:rsid w:val="00722478"/>
    <w:rsid w:val="007333C0"/>
    <w:rsid w:val="00736C48"/>
    <w:rsid w:val="007875BD"/>
    <w:rsid w:val="00791DFE"/>
    <w:rsid w:val="00797D20"/>
    <w:rsid w:val="007A6A82"/>
    <w:rsid w:val="007B6894"/>
    <w:rsid w:val="007E7789"/>
    <w:rsid w:val="008002D6"/>
    <w:rsid w:val="0080602F"/>
    <w:rsid w:val="00810579"/>
    <w:rsid w:val="00815612"/>
    <w:rsid w:val="0082122A"/>
    <w:rsid w:val="00842D05"/>
    <w:rsid w:val="00854A9E"/>
    <w:rsid w:val="00871378"/>
    <w:rsid w:val="00886866"/>
    <w:rsid w:val="008B0346"/>
    <w:rsid w:val="008B251E"/>
    <w:rsid w:val="008C26CF"/>
    <w:rsid w:val="00923E7D"/>
    <w:rsid w:val="00936B99"/>
    <w:rsid w:val="00960604"/>
    <w:rsid w:val="00962057"/>
    <w:rsid w:val="009A5768"/>
    <w:rsid w:val="009C6ECE"/>
    <w:rsid w:val="009D3010"/>
    <w:rsid w:val="009D346D"/>
    <w:rsid w:val="00A23A49"/>
    <w:rsid w:val="00A27990"/>
    <w:rsid w:val="00A64A89"/>
    <w:rsid w:val="00AA10B4"/>
    <w:rsid w:val="00AA744E"/>
    <w:rsid w:val="00AD2187"/>
    <w:rsid w:val="00B00450"/>
    <w:rsid w:val="00B23F47"/>
    <w:rsid w:val="00B47B4D"/>
    <w:rsid w:val="00B54971"/>
    <w:rsid w:val="00B65363"/>
    <w:rsid w:val="00B847E5"/>
    <w:rsid w:val="00BA66F3"/>
    <w:rsid w:val="00BD2CF6"/>
    <w:rsid w:val="00BE2789"/>
    <w:rsid w:val="00BF0C2D"/>
    <w:rsid w:val="00BF7EB4"/>
    <w:rsid w:val="00C13B85"/>
    <w:rsid w:val="00C831FB"/>
    <w:rsid w:val="00C930E2"/>
    <w:rsid w:val="00CC216D"/>
    <w:rsid w:val="00CE07DA"/>
    <w:rsid w:val="00CE4D3C"/>
    <w:rsid w:val="00CF039D"/>
    <w:rsid w:val="00D20460"/>
    <w:rsid w:val="00D25206"/>
    <w:rsid w:val="00D3277B"/>
    <w:rsid w:val="00D32D16"/>
    <w:rsid w:val="00D833E5"/>
    <w:rsid w:val="00DD1F61"/>
    <w:rsid w:val="00DD4F96"/>
    <w:rsid w:val="00E4266F"/>
    <w:rsid w:val="00E73A6E"/>
    <w:rsid w:val="00EA67FA"/>
    <w:rsid w:val="00EB4079"/>
    <w:rsid w:val="00F1657F"/>
    <w:rsid w:val="00FA7206"/>
    <w:rsid w:val="00FC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2596"/>
  <w15:chartTrackingRefBased/>
  <w15:docId w15:val="{E9975C05-C402-45E7-A376-5D28B747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35"/>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66F"/>
    <w:rPr>
      <w:rFonts w:ascii="Segoe UI" w:eastAsiaTheme="minorEastAsia" w:hAnsi="Segoe UI" w:cs="Segoe UI"/>
      <w:sz w:val="18"/>
      <w:szCs w:val="18"/>
    </w:rPr>
  </w:style>
  <w:style w:type="paragraph" w:styleId="Header">
    <w:name w:val="header"/>
    <w:basedOn w:val="Normal"/>
    <w:link w:val="HeaderChar"/>
    <w:uiPriority w:val="99"/>
    <w:unhideWhenUsed/>
    <w:rsid w:val="00296C87"/>
    <w:pPr>
      <w:tabs>
        <w:tab w:val="center" w:pos="4513"/>
        <w:tab w:val="right" w:pos="9026"/>
      </w:tabs>
    </w:pPr>
  </w:style>
  <w:style w:type="character" w:customStyle="1" w:styleId="HeaderChar">
    <w:name w:val="Header Char"/>
    <w:basedOn w:val="DefaultParagraphFont"/>
    <w:link w:val="Header"/>
    <w:uiPriority w:val="99"/>
    <w:rsid w:val="00296C87"/>
    <w:rPr>
      <w:rFonts w:ascii="Times New Roman" w:eastAsiaTheme="minorEastAsia" w:hAnsi="Times New Roman" w:cs="Times New Roman"/>
    </w:rPr>
  </w:style>
  <w:style w:type="paragraph" w:styleId="Footer">
    <w:name w:val="footer"/>
    <w:basedOn w:val="Normal"/>
    <w:link w:val="FooterChar"/>
    <w:uiPriority w:val="99"/>
    <w:unhideWhenUsed/>
    <w:rsid w:val="00296C87"/>
    <w:pPr>
      <w:tabs>
        <w:tab w:val="center" w:pos="4513"/>
        <w:tab w:val="right" w:pos="9026"/>
      </w:tabs>
    </w:pPr>
  </w:style>
  <w:style w:type="character" w:customStyle="1" w:styleId="FooterChar">
    <w:name w:val="Footer Char"/>
    <w:basedOn w:val="DefaultParagraphFont"/>
    <w:link w:val="Footer"/>
    <w:uiPriority w:val="99"/>
    <w:rsid w:val="00296C87"/>
    <w:rPr>
      <w:rFonts w:ascii="Times New Roman" w:eastAsiaTheme="minorEastAsia" w:hAnsi="Times New Roman" w:cs="Times New Roman"/>
    </w:rPr>
  </w:style>
  <w:style w:type="paragraph" w:styleId="ListParagraph">
    <w:name w:val="List Paragraph"/>
    <w:basedOn w:val="Normal"/>
    <w:uiPriority w:val="34"/>
    <w:qFormat/>
    <w:rsid w:val="00BD2CF6"/>
    <w:pPr>
      <w:ind w:left="720"/>
      <w:contextualSpacing/>
    </w:pPr>
  </w:style>
  <w:style w:type="character" w:styleId="CommentReference">
    <w:name w:val="annotation reference"/>
    <w:basedOn w:val="DefaultParagraphFont"/>
    <w:uiPriority w:val="99"/>
    <w:semiHidden/>
    <w:unhideWhenUsed/>
    <w:rsid w:val="00BA66F3"/>
    <w:rPr>
      <w:sz w:val="16"/>
      <w:szCs w:val="16"/>
    </w:rPr>
  </w:style>
  <w:style w:type="paragraph" w:styleId="CommentText">
    <w:name w:val="annotation text"/>
    <w:basedOn w:val="Normal"/>
    <w:link w:val="CommentTextChar"/>
    <w:uiPriority w:val="99"/>
    <w:semiHidden/>
    <w:unhideWhenUsed/>
    <w:rsid w:val="00BA66F3"/>
    <w:rPr>
      <w:sz w:val="20"/>
      <w:szCs w:val="20"/>
    </w:rPr>
  </w:style>
  <w:style w:type="character" w:customStyle="1" w:styleId="CommentTextChar">
    <w:name w:val="Comment Text Char"/>
    <w:basedOn w:val="DefaultParagraphFont"/>
    <w:link w:val="CommentText"/>
    <w:uiPriority w:val="99"/>
    <w:semiHidden/>
    <w:rsid w:val="00BA66F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66F3"/>
    <w:rPr>
      <w:b/>
      <w:bCs/>
    </w:rPr>
  </w:style>
  <w:style w:type="character" w:customStyle="1" w:styleId="CommentSubjectChar">
    <w:name w:val="Comment Subject Char"/>
    <w:basedOn w:val="CommentTextChar"/>
    <w:link w:val="CommentSubject"/>
    <w:uiPriority w:val="99"/>
    <w:semiHidden/>
    <w:rsid w:val="00BA66F3"/>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94562">
      <w:bodyDiv w:val="1"/>
      <w:marLeft w:val="0"/>
      <w:marRight w:val="0"/>
      <w:marTop w:val="0"/>
      <w:marBottom w:val="0"/>
      <w:divBdr>
        <w:top w:val="none" w:sz="0" w:space="0" w:color="auto"/>
        <w:left w:val="none" w:sz="0" w:space="0" w:color="auto"/>
        <w:bottom w:val="none" w:sz="0" w:space="0" w:color="auto"/>
        <w:right w:val="none" w:sz="0" w:space="0" w:color="auto"/>
      </w:divBdr>
    </w:div>
    <w:div w:id="818309261">
      <w:bodyDiv w:val="1"/>
      <w:marLeft w:val="0"/>
      <w:marRight w:val="0"/>
      <w:marTop w:val="0"/>
      <w:marBottom w:val="0"/>
      <w:divBdr>
        <w:top w:val="none" w:sz="0" w:space="0" w:color="auto"/>
        <w:left w:val="none" w:sz="0" w:space="0" w:color="auto"/>
        <w:bottom w:val="none" w:sz="0" w:space="0" w:color="auto"/>
        <w:right w:val="none" w:sz="0" w:space="0" w:color="auto"/>
      </w:divBdr>
    </w:div>
    <w:div w:id="916550182">
      <w:bodyDiv w:val="1"/>
      <w:marLeft w:val="0"/>
      <w:marRight w:val="0"/>
      <w:marTop w:val="0"/>
      <w:marBottom w:val="0"/>
      <w:divBdr>
        <w:top w:val="none" w:sz="0" w:space="0" w:color="auto"/>
        <w:left w:val="none" w:sz="0" w:space="0" w:color="auto"/>
        <w:bottom w:val="none" w:sz="0" w:space="0" w:color="auto"/>
        <w:right w:val="none" w:sz="0" w:space="0" w:color="auto"/>
      </w:divBdr>
    </w:div>
    <w:div w:id="1202087326">
      <w:bodyDiv w:val="1"/>
      <w:marLeft w:val="0"/>
      <w:marRight w:val="0"/>
      <w:marTop w:val="0"/>
      <w:marBottom w:val="0"/>
      <w:divBdr>
        <w:top w:val="none" w:sz="0" w:space="0" w:color="auto"/>
        <w:left w:val="none" w:sz="0" w:space="0" w:color="auto"/>
        <w:bottom w:val="none" w:sz="0" w:space="0" w:color="auto"/>
        <w:right w:val="none" w:sz="0" w:space="0" w:color="auto"/>
      </w:divBdr>
    </w:div>
    <w:div w:id="1348604948">
      <w:bodyDiv w:val="1"/>
      <w:marLeft w:val="0"/>
      <w:marRight w:val="0"/>
      <w:marTop w:val="0"/>
      <w:marBottom w:val="0"/>
      <w:divBdr>
        <w:top w:val="none" w:sz="0" w:space="0" w:color="auto"/>
        <w:left w:val="none" w:sz="0" w:space="0" w:color="auto"/>
        <w:bottom w:val="none" w:sz="0" w:space="0" w:color="auto"/>
        <w:right w:val="none" w:sz="0" w:space="0" w:color="auto"/>
      </w:divBdr>
    </w:div>
    <w:div w:id="1778259387">
      <w:bodyDiv w:val="1"/>
      <w:marLeft w:val="0"/>
      <w:marRight w:val="0"/>
      <w:marTop w:val="0"/>
      <w:marBottom w:val="0"/>
      <w:divBdr>
        <w:top w:val="none" w:sz="0" w:space="0" w:color="auto"/>
        <w:left w:val="none" w:sz="0" w:space="0" w:color="auto"/>
        <w:bottom w:val="none" w:sz="0" w:space="0" w:color="auto"/>
        <w:right w:val="none" w:sz="0" w:space="0" w:color="auto"/>
      </w:divBdr>
    </w:div>
    <w:div w:id="1847550644">
      <w:bodyDiv w:val="1"/>
      <w:marLeft w:val="0"/>
      <w:marRight w:val="0"/>
      <w:marTop w:val="0"/>
      <w:marBottom w:val="0"/>
      <w:divBdr>
        <w:top w:val="none" w:sz="0" w:space="0" w:color="auto"/>
        <w:left w:val="none" w:sz="0" w:space="0" w:color="auto"/>
        <w:bottom w:val="none" w:sz="0" w:space="0" w:color="auto"/>
        <w:right w:val="none" w:sz="0" w:space="0" w:color="auto"/>
      </w:divBdr>
    </w:div>
    <w:div w:id="18997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9ECB5-91AA-44CA-8131-84368859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7</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yesaliya@outlook.com</dc:creator>
  <cp:keywords/>
  <dc:description/>
  <cp:lastModifiedBy>A. Sultanov</cp:lastModifiedBy>
  <cp:revision>19</cp:revision>
  <dcterms:created xsi:type="dcterms:W3CDTF">2020-07-01T11:53:00Z</dcterms:created>
  <dcterms:modified xsi:type="dcterms:W3CDTF">2020-11-12T04:10:00Z</dcterms:modified>
</cp:coreProperties>
</file>