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b/>
          <w:bCs/>
          <w:lang w:val="ru-RU"/>
        </w:rPr>
        <w:t>Организация и безопасность движения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 w:right="14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Организация движения транспорта и пешеходов по проектируемой улице </w:t>
      </w:r>
      <w:proofErr w:type="gramStart"/>
      <w:r w:rsidRPr="00250735">
        <w:rPr>
          <w:rFonts w:ascii="Arial" w:eastAsia="Arial" w:hAnsi="Arial" w:cs="Arial"/>
          <w:lang w:val="ru-RU"/>
        </w:rPr>
        <w:t>преду-смотрена</w:t>
      </w:r>
      <w:proofErr w:type="gramEnd"/>
      <w:r w:rsidRPr="00250735">
        <w:rPr>
          <w:rFonts w:ascii="Arial" w:eastAsia="Arial" w:hAnsi="Arial" w:cs="Arial"/>
          <w:lang w:val="ru-RU"/>
        </w:rPr>
        <w:t xml:space="preserve"> согласно СТ РК 1412-2017 «Технические средства организации дорожного дви-жения. Правила применения», СТ РК 1124-2003 «Технические средства организации </w:t>
      </w:r>
      <w:proofErr w:type="gramStart"/>
      <w:r w:rsidRPr="00250735">
        <w:rPr>
          <w:rFonts w:ascii="Arial" w:eastAsia="Arial" w:hAnsi="Arial" w:cs="Arial"/>
          <w:lang w:val="ru-RU"/>
        </w:rPr>
        <w:t>до-рожного</w:t>
      </w:r>
      <w:proofErr w:type="gramEnd"/>
      <w:r w:rsidRPr="00250735">
        <w:rPr>
          <w:rFonts w:ascii="Arial" w:eastAsia="Arial" w:hAnsi="Arial" w:cs="Arial"/>
          <w:lang w:val="ru-RU"/>
        </w:rPr>
        <w:t xml:space="preserve"> движения. Разметка дорожная. Технические требования», СТ РК 1125-2002 «</w:t>
      </w:r>
      <w:proofErr w:type="gramStart"/>
      <w:r w:rsidRPr="00250735">
        <w:rPr>
          <w:rFonts w:ascii="Arial" w:eastAsia="Arial" w:hAnsi="Arial" w:cs="Arial"/>
          <w:lang w:val="ru-RU"/>
        </w:rPr>
        <w:t>Зна-ки</w:t>
      </w:r>
      <w:proofErr w:type="gramEnd"/>
      <w:r w:rsidRPr="00250735">
        <w:rPr>
          <w:rFonts w:ascii="Arial" w:eastAsia="Arial" w:hAnsi="Arial" w:cs="Arial"/>
          <w:lang w:val="ru-RU"/>
        </w:rPr>
        <w:t xml:space="preserve"> дорожные. Общие технические условия».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1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Предусмотрено нанесение разметки «Холодный пластик» для основных линий, </w:t>
      </w:r>
      <w:proofErr w:type="gramStart"/>
      <w:r w:rsidRPr="00250735">
        <w:rPr>
          <w:rFonts w:ascii="Arial" w:eastAsia="Arial" w:hAnsi="Arial" w:cs="Arial"/>
          <w:lang w:val="ru-RU"/>
        </w:rPr>
        <w:t>об-ладающих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повышенной прочностью к истиранию.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Для организации движения, обеспечения безопасности, информирования </w:t>
      </w:r>
      <w:proofErr w:type="gramStart"/>
      <w:r w:rsidRPr="00250735">
        <w:rPr>
          <w:rFonts w:ascii="Arial" w:eastAsia="Arial" w:hAnsi="Arial" w:cs="Arial"/>
          <w:lang w:val="ru-RU"/>
        </w:rPr>
        <w:t>водите-лей</w:t>
      </w:r>
      <w:proofErr w:type="gramEnd"/>
      <w:r w:rsidRPr="00250735">
        <w:rPr>
          <w:rFonts w:ascii="Arial" w:eastAsia="Arial" w:hAnsi="Arial" w:cs="Arial"/>
          <w:lang w:val="ru-RU"/>
        </w:rPr>
        <w:t xml:space="preserve"> в пути следования, предусмотрена установка дорожных знаков в соответствии с СТ РК 1125-2002 «Знаки дорожные. Общие технические условия».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Конструкция знаков – с металлическими щитками закрытого типа на оцинкованных стойках согласно типовому проекту 3.503.9-80 «Опоры дорожных знаков на </w:t>
      </w:r>
      <w:proofErr w:type="gramStart"/>
      <w:r w:rsidRPr="00250735">
        <w:rPr>
          <w:rFonts w:ascii="Arial" w:eastAsia="Arial" w:hAnsi="Arial" w:cs="Arial"/>
          <w:lang w:val="ru-RU"/>
        </w:rPr>
        <w:t>автомобиль-ных</w:t>
      </w:r>
      <w:proofErr w:type="gramEnd"/>
      <w:r w:rsidRPr="00250735">
        <w:rPr>
          <w:rFonts w:ascii="Arial" w:eastAsia="Arial" w:hAnsi="Arial" w:cs="Arial"/>
          <w:lang w:val="ru-RU"/>
        </w:rPr>
        <w:t xml:space="preserve"> дорогах». Опоры типа СКМ – на фундаментах Ф1 и Ф2 с омоноличиванием стойки.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 w:right="14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Дорожные знаки установлены на оцинкованных стойках на расстоянии 0,6 м от </w:t>
      </w:r>
      <w:proofErr w:type="gramStart"/>
      <w:r w:rsidRPr="00250735">
        <w:rPr>
          <w:rFonts w:ascii="Arial" w:eastAsia="Arial" w:hAnsi="Arial" w:cs="Arial"/>
          <w:lang w:val="ru-RU"/>
        </w:rPr>
        <w:t>ли-цевой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поверхности бортового камня, на перекрестках - на опорах светофорной сигнализа-ции. Щитки дорожных знаков предусмотрены из оцинкованного металла закрытого типа с лицевой поверхностью панелей с светоотрожающим покрытием и покрыты бесцветным лаком.</w:t>
      </w:r>
    </w:p>
    <w:p w:rsidR="00250735" w:rsidRPr="00250735" w:rsidRDefault="00250735" w:rsidP="00250735">
      <w:pPr>
        <w:spacing w:line="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На всём протяжении улицы предусмотрено освещение проезжей части.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Для указания опасных участков, изменения направления трассы предусмотрена установка барьеров безопасности, места пешеходных переходов ограждены </w:t>
      </w:r>
      <w:proofErr w:type="gramStart"/>
      <w:r w:rsidRPr="00250735">
        <w:rPr>
          <w:rFonts w:ascii="Arial" w:eastAsia="Arial" w:hAnsi="Arial" w:cs="Arial"/>
          <w:lang w:val="ru-RU"/>
        </w:rPr>
        <w:t>направляю-щими</w:t>
      </w:r>
      <w:proofErr w:type="gramEnd"/>
      <w:r w:rsidRPr="00250735">
        <w:rPr>
          <w:rFonts w:ascii="Arial" w:eastAsia="Arial" w:hAnsi="Arial" w:cs="Arial"/>
          <w:lang w:val="ru-RU"/>
        </w:rPr>
        <w:t xml:space="preserve"> турникетами в соответствии СТ РК 1412-2017.</w:t>
      </w:r>
    </w:p>
    <w:p w:rsidR="00250735" w:rsidRPr="00250735" w:rsidRDefault="00250735" w:rsidP="00250735">
      <w:pPr>
        <w:spacing w:line="25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b/>
          <w:bCs/>
          <w:lang w:val="ru-RU"/>
        </w:rPr>
        <w:t>6.2.2 Искусственные сооружения</w:t>
      </w:r>
    </w:p>
    <w:p w:rsidR="00250735" w:rsidRPr="00250735" w:rsidRDefault="00250735" w:rsidP="00250735">
      <w:pPr>
        <w:spacing w:line="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b/>
          <w:bCs/>
          <w:lang w:val="ru-RU"/>
        </w:rPr>
        <w:t>Мост, путепроводы и пешеходные переходы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numPr>
          <w:ilvl w:val="0"/>
          <w:numId w:val="1"/>
        </w:numPr>
        <w:tabs>
          <w:tab w:val="left" w:pos="1201"/>
        </w:tabs>
        <w:spacing w:line="237" w:lineRule="auto"/>
        <w:ind w:left="260" w:firstLine="710"/>
        <w:jc w:val="both"/>
        <w:rPr>
          <w:rFonts w:ascii="Arial" w:eastAsia="Arial" w:hAnsi="Arial" w:cs="Arial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технико-экономическое обоснование «Реконструкции проспекта Кабанбай </w:t>
      </w:r>
      <w:proofErr w:type="gramStart"/>
      <w:r w:rsidRPr="00250735">
        <w:rPr>
          <w:rFonts w:ascii="Arial" w:eastAsia="Arial" w:hAnsi="Arial" w:cs="Arial"/>
          <w:lang w:val="ru-RU"/>
        </w:rPr>
        <w:t>баты-ра</w:t>
      </w:r>
      <w:proofErr w:type="gramEnd"/>
      <w:r w:rsidRPr="00250735">
        <w:rPr>
          <w:rFonts w:ascii="Arial" w:eastAsia="Arial" w:hAnsi="Arial" w:cs="Arial"/>
          <w:lang w:val="ru-RU"/>
        </w:rPr>
        <w:t xml:space="preserve"> на участке от моста через р. Есиль до международного аэропорта имени Нурсултана Назарбаева со строительством транспортного узла по проспекту Кабанбай батыра до проспекта Туран» разделен на пять очередей в них входит 6 лево поворотных эстакад по</w:t>
      </w:r>
    </w:p>
    <w:p w:rsidR="00250735" w:rsidRPr="00250735" w:rsidRDefault="00250735" w:rsidP="00250735">
      <w:pPr>
        <w:spacing w:line="55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>_________________________________________________________________________________________________________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/>
        <w:jc w:val="center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Заключение № 01-0558/19 от 27.12.2019 г. по технико-экономическому обоснованию «Реконструкция проспекта Кабанбай батыра на участке от дворца Салтанат Сарайы до международного аэропорта имени Нурсултана Назарбаева со </w:t>
      </w:r>
      <w:proofErr w:type="gramStart"/>
      <w:r w:rsidRPr="00250735">
        <w:rPr>
          <w:rFonts w:ascii="Arial" w:eastAsia="Arial" w:hAnsi="Arial" w:cs="Arial"/>
          <w:sz w:val="16"/>
          <w:szCs w:val="16"/>
          <w:lang w:val="ru-RU"/>
        </w:rPr>
        <w:t>строи-тельством</w:t>
      </w:r>
      <w:proofErr w:type="gramEnd"/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 транспортного узла по проспекту Кабанбай батыра до проспекта Туран»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A08288D" wp14:editId="66088B61">
            <wp:simplePos x="0" y="0"/>
            <wp:positionH relativeFrom="column">
              <wp:posOffset>165735</wp:posOffset>
            </wp:positionH>
            <wp:positionV relativeFrom="paragraph">
              <wp:posOffset>3175</wp:posOffset>
            </wp:positionV>
            <wp:extent cx="1524000" cy="761365"/>
            <wp:effectExtent l="0" t="0" r="0" b="0"/>
            <wp:wrapNone/>
            <wp:docPr id="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735" w:rsidRPr="00250735" w:rsidRDefault="00250735" w:rsidP="00250735">
      <w:pPr>
        <w:rPr>
          <w:lang w:val="ru-RU"/>
        </w:rPr>
        <w:sectPr w:rsidR="00250735" w:rsidRPr="00250735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  <w:bookmarkStart w:id="0" w:name="_GoBack"/>
      <w:bookmarkEnd w:id="0"/>
    </w:p>
    <w:p w:rsidR="00250735" w:rsidRPr="00250735" w:rsidRDefault="00250735" w:rsidP="00250735">
      <w:pPr>
        <w:ind w:right="-259"/>
        <w:jc w:val="center"/>
        <w:rPr>
          <w:sz w:val="20"/>
          <w:szCs w:val="20"/>
          <w:lang w:val="ru-RU"/>
        </w:rPr>
      </w:pPr>
      <w:bookmarkStart w:id="1" w:name="page21"/>
      <w:bookmarkEnd w:id="1"/>
      <w:r w:rsidRPr="00250735">
        <w:rPr>
          <w:rFonts w:ascii="Calibri" w:eastAsia="Calibri" w:hAnsi="Calibri" w:cs="Calibri"/>
          <w:lang w:val="ru-RU"/>
        </w:rPr>
        <w:lastRenderedPageBreak/>
        <w:t>17</w:t>
      </w:r>
    </w:p>
    <w:p w:rsidR="00250735" w:rsidRPr="00250735" w:rsidRDefault="00250735" w:rsidP="00250735">
      <w:pPr>
        <w:spacing w:line="28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типу «Подкова», подземные пешеходные переходы на трех перекрестках габаритом Г-4.5, два подземных перехода габаритом Г-40, мост, надземный пешеходный переход </w:t>
      </w:r>
      <w:proofErr w:type="gramStart"/>
      <w:r w:rsidRPr="00250735">
        <w:rPr>
          <w:rFonts w:ascii="Arial" w:eastAsia="Arial" w:hAnsi="Arial" w:cs="Arial"/>
          <w:lang w:val="ru-RU"/>
        </w:rPr>
        <w:t>габари-том</w:t>
      </w:r>
      <w:proofErr w:type="gramEnd"/>
      <w:r w:rsidRPr="00250735">
        <w:rPr>
          <w:rFonts w:ascii="Arial" w:eastAsia="Arial" w:hAnsi="Arial" w:cs="Arial"/>
          <w:lang w:val="ru-RU"/>
        </w:rPr>
        <w:t xml:space="preserve"> Г-80 с подпорными стенами, из которых:</w:t>
      </w:r>
    </w:p>
    <w:p w:rsidR="00250735" w:rsidRPr="00250735" w:rsidRDefault="00250735" w:rsidP="00250735">
      <w:pPr>
        <w:spacing w:line="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Искусственные сооружения - 2 очередь:</w:t>
      </w: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подземных перехода габаритом Г-40 в районе «Астана Арена»;</w:t>
      </w: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подземных перехода габаритом Г-40 в районе «Барыс Арена»;</w:t>
      </w: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подземный пешеходный переход Г-4.5 пересечения пр. Кабанбай батыр и ул. До-</w:t>
      </w: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стык.</w:t>
      </w: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Искусственные сооружения - 3 очередь:</w:t>
      </w:r>
    </w:p>
    <w:p w:rsidR="00250735" w:rsidRPr="00250735" w:rsidRDefault="00250735" w:rsidP="00250735">
      <w:pPr>
        <w:spacing w:line="238" w:lineRule="auto"/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две лево-поворотные эстакады по типу «Подкова» по улице Улы Дала.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Искусственные сооружения - 4 очередь:</w:t>
      </w: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мост через канал Нура-Ишим.</w:t>
      </w: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Искусственные сооружения - 5 очередь:</w:t>
      </w:r>
    </w:p>
    <w:p w:rsidR="00250735" w:rsidRPr="00250735" w:rsidRDefault="00250735" w:rsidP="00250735">
      <w:pPr>
        <w:spacing w:line="7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четыре лево-поворотные эстакады по типу «Подкова» по улице Улы Дала; подземный пешеходный переход Г-4.5 пересечения пр. Кабанбай батыр и Кор-</w:t>
      </w: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гальжинское шоссе;</w:t>
      </w: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подземный пешеходный переход Г-4.5 пересечения пр. Кабанбай батыр и пр. Ту-</w:t>
      </w:r>
    </w:p>
    <w:p w:rsidR="00250735" w:rsidRPr="00250735" w:rsidRDefault="00250735" w:rsidP="00250735">
      <w:pPr>
        <w:spacing w:line="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ран;</w:t>
      </w:r>
    </w:p>
    <w:p w:rsidR="00250735" w:rsidRPr="00250735" w:rsidRDefault="00250735" w:rsidP="00250735">
      <w:pPr>
        <w:spacing w:line="7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надземный пешеходный переход габаритом Г-80 через Коргальжинское шоссе. Проектируемые искусственные сооружения соответствуют требованиям СП РК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3.03-112-2013 «Мосты и трубы», СТ РК 1380-2005 «Мостовые сооружения и </w:t>
      </w:r>
      <w:proofErr w:type="gramStart"/>
      <w:r w:rsidRPr="00250735">
        <w:rPr>
          <w:rFonts w:ascii="Arial" w:eastAsia="Arial" w:hAnsi="Arial" w:cs="Arial"/>
          <w:lang w:val="ru-RU"/>
        </w:rPr>
        <w:t>водопропуск-ные</w:t>
      </w:r>
      <w:proofErr w:type="gramEnd"/>
      <w:r w:rsidRPr="00250735">
        <w:rPr>
          <w:rFonts w:ascii="Arial" w:eastAsia="Arial" w:hAnsi="Arial" w:cs="Arial"/>
          <w:lang w:val="ru-RU"/>
        </w:rPr>
        <w:t xml:space="preserve"> трубы на автомобильных дорогах. Нагрузки и воздействия»; СТ РК 1379-2012 «</w:t>
      </w:r>
      <w:proofErr w:type="gramStart"/>
      <w:r w:rsidRPr="00250735">
        <w:rPr>
          <w:rFonts w:ascii="Arial" w:eastAsia="Arial" w:hAnsi="Arial" w:cs="Arial"/>
          <w:lang w:val="ru-RU"/>
        </w:rPr>
        <w:t>Габа-риты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приближения конструкций»; СТ РК 1684-2007 «Мостовые сооружения и водопро-пускные трубы на автомобильных дорогах. Общие требования по проектированию», СТ РК 1858-2008 «Мостовые сооружения и водопропускные трубы на автомобильных </w:t>
      </w:r>
      <w:proofErr w:type="gramStart"/>
      <w:r w:rsidRPr="00250735">
        <w:rPr>
          <w:rFonts w:ascii="Arial" w:eastAsia="Arial" w:hAnsi="Arial" w:cs="Arial"/>
          <w:lang w:val="ru-RU"/>
        </w:rPr>
        <w:t>доро-гах</w:t>
      </w:r>
      <w:proofErr w:type="gramEnd"/>
      <w:r w:rsidRPr="00250735">
        <w:rPr>
          <w:rFonts w:ascii="Arial" w:eastAsia="Arial" w:hAnsi="Arial" w:cs="Arial"/>
          <w:lang w:val="ru-RU"/>
        </w:rPr>
        <w:t>. Требования по проектированию бетонных и железобетонных конструкций».</w:t>
      </w:r>
    </w:p>
    <w:p w:rsidR="00250735" w:rsidRPr="00250735" w:rsidRDefault="00250735" w:rsidP="00250735">
      <w:pPr>
        <w:spacing w:line="1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46" w:lineRule="auto"/>
        <w:ind w:left="2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Несущие конструкции и основание мостов, путепроводов водопропускных труб должны быть рассчитаны на действие постоянных нагрузок и неблагоприятных сочетаний временных нагрузок, указанных в СТ РК 1380-2005 - автомобильная А14 и тяжелые </w:t>
      </w:r>
      <w:proofErr w:type="gramStart"/>
      <w:r w:rsidRPr="00250735">
        <w:rPr>
          <w:rFonts w:ascii="Arial" w:eastAsia="Arial" w:hAnsi="Arial" w:cs="Arial"/>
          <w:lang w:val="ru-RU"/>
        </w:rPr>
        <w:t>оди-ночные</w:t>
      </w:r>
      <w:proofErr w:type="gramEnd"/>
      <w:r w:rsidRPr="00250735">
        <w:rPr>
          <w:rFonts w:ascii="Arial" w:eastAsia="Arial" w:hAnsi="Arial" w:cs="Arial"/>
          <w:lang w:val="ru-RU"/>
        </w:rPr>
        <w:t xml:space="preserve"> колесные НК-120 и НК-180 и пешеходной 400 кг/м</w:t>
      </w:r>
      <w:r w:rsidRPr="00250735">
        <w:rPr>
          <w:rFonts w:ascii="Arial" w:eastAsia="Arial" w:hAnsi="Arial" w:cs="Arial"/>
          <w:sz w:val="27"/>
          <w:szCs w:val="27"/>
          <w:vertAlign w:val="superscript"/>
          <w:lang w:val="ru-RU"/>
        </w:rPr>
        <w:t>2</w:t>
      </w:r>
      <w:r w:rsidRPr="00250735">
        <w:rPr>
          <w:rFonts w:ascii="Arial" w:eastAsia="Arial" w:hAnsi="Arial" w:cs="Arial"/>
          <w:lang w:val="ru-RU"/>
        </w:rPr>
        <w:t>.</w:t>
      </w:r>
    </w:p>
    <w:p w:rsidR="00250735" w:rsidRPr="00250735" w:rsidRDefault="00250735" w:rsidP="00250735">
      <w:pPr>
        <w:spacing w:line="158" w:lineRule="exact"/>
        <w:rPr>
          <w:sz w:val="20"/>
          <w:szCs w:val="20"/>
          <w:lang w:val="ru-RU"/>
        </w:rPr>
      </w:pPr>
    </w:p>
    <w:p w:rsidR="00250735" w:rsidRDefault="00250735" w:rsidP="00250735">
      <w:pPr>
        <w:numPr>
          <w:ilvl w:val="0"/>
          <w:numId w:val="2"/>
        </w:numPr>
        <w:tabs>
          <w:tab w:val="left" w:pos="1160"/>
        </w:tabs>
        <w:ind w:left="1160" w:hanging="19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очередь</w:t>
      </w:r>
    </w:p>
    <w:p w:rsidR="00250735" w:rsidRDefault="00250735" w:rsidP="00250735">
      <w:pPr>
        <w:spacing w:line="4" w:lineRule="exact"/>
        <w:rPr>
          <w:sz w:val="20"/>
          <w:szCs w:val="20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u w:val="single"/>
          <w:lang w:val="ru-RU"/>
        </w:rPr>
        <w:t>Пешеходных переход в районе «Астана-Арена» и «Барыс-Арена»</w:t>
      </w:r>
    </w:p>
    <w:p w:rsidR="00250735" w:rsidRPr="00250735" w:rsidRDefault="00250735" w:rsidP="00250735">
      <w:pPr>
        <w:spacing w:line="7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Пешеходные переходы выполнены в двух уровнях. Над пешеходным переходом проложена эстакада для проезда автотранспорта. Эстакада расположена в плане на прямой. Схема 15+15+15 м.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Длина эстакады 45,8 м </w:t>
      </w:r>
      <w:proofErr w:type="gramStart"/>
      <w:r w:rsidRPr="00250735">
        <w:rPr>
          <w:rFonts w:ascii="Arial" w:eastAsia="Arial" w:hAnsi="Arial" w:cs="Arial"/>
          <w:lang w:val="ru-RU"/>
        </w:rPr>
        <w:t>по задней гране</w:t>
      </w:r>
      <w:proofErr w:type="gramEnd"/>
      <w:r w:rsidRPr="00250735">
        <w:rPr>
          <w:rFonts w:ascii="Arial" w:eastAsia="Arial" w:hAnsi="Arial" w:cs="Arial"/>
          <w:lang w:val="ru-RU"/>
        </w:rPr>
        <w:t xml:space="preserve"> ригелей. Ширина проезжей части по </w:t>
      </w:r>
      <w:proofErr w:type="gramStart"/>
      <w:r w:rsidRPr="00250735">
        <w:rPr>
          <w:rFonts w:ascii="Arial" w:eastAsia="Arial" w:hAnsi="Arial" w:cs="Arial"/>
          <w:lang w:val="ru-RU"/>
        </w:rPr>
        <w:t>эста-каде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принята 34,3 м и 41,85 соответственно. Пешеходный переход запроектирован </w:t>
      </w:r>
      <w:proofErr w:type="gramStart"/>
      <w:r w:rsidRPr="00250735">
        <w:rPr>
          <w:rFonts w:ascii="Arial" w:eastAsia="Arial" w:hAnsi="Arial" w:cs="Arial"/>
          <w:lang w:val="ru-RU"/>
        </w:rPr>
        <w:t>шири-ной</w:t>
      </w:r>
      <w:proofErr w:type="gramEnd"/>
      <w:r w:rsidRPr="00250735">
        <w:rPr>
          <w:rFonts w:ascii="Arial" w:eastAsia="Arial" w:hAnsi="Arial" w:cs="Arial"/>
          <w:lang w:val="ru-RU"/>
        </w:rPr>
        <w:t xml:space="preserve"> 40,0 м, длиной 127,1 и 134.69 м соответственно. Спуск в переход выполнен в виде пандуса с уклоном 6%. Прохожая часть состоит из железобетонной плиты толщиной 60 см на свайном основании.</w:t>
      </w:r>
    </w:p>
    <w:p w:rsidR="00250735" w:rsidRPr="00250735" w:rsidRDefault="00250735" w:rsidP="00250735">
      <w:pPr>
        <w:spacing w:line="254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Пролетное строение эстакады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Пролетное строение состоит из пустотных П-15-А14, длиной 15,0 м по т.п., </w:t>
      </w:r>
      <w:proofErr w:type="gramStart"/>
      <w:r w:rsidRPr="00250735">
        <w:rPr>
          <w:rFonts w:ascii="Arial" w:eastAsia="Arial" w:hAnsi="Arial" w:cs="Arial"/>
          <w:lang w:val="ru-RU"/>
        </w:rPr>
        <w:t>разра-ботанному</w:t>
      </w:r>
      <w:proofErr w:type="gramEnd"/>
      <w:r w:rsidRPr="00250735">
        <w:rPr>
          <w:rFonts w:ascii="Arial" w:eastAsia="Arial" w:hAnsi="Arial" w:cs="Arial"/>
          <w:lang w:val="ru-RU"/>
        </w:rPr>
        <w:t xml:space="preserve"> ТОО «Каздорпроект» г. Алматы 2008 г. заказ №01-08.</w:t>
      </w:r>
    </w:p>
    <w:p w:rsidR="00250735" w:rsidRPr="00250735" w:rsidRDefault="00250735" w:rsidP="00250735">
      <w:pPr>
        <w:spacing w:line="25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Опоры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Опоры крайние – на свайном основании. Тело опор – железобетонные монолитные сплошные стенки. Ростверк устанавливается на БНС диаметром 1,0 м, длиной 20,0 м.</w:t>
      </w:r>
    </w:p>
    <w:p w:rsidR="00250735" w:rsidRPr="00250735" w:rsidRDefault="00250735" w:rsidP="00250735">
      <w:pPr>
        <w:spacing w:line="5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>_________________________________________________________________________________________________________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/>
        <w:jc w:val="center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Заключение № 01-0558/19 от 27.12.2019 г. по технико-экономическому обоснованию «Реконструкция проспекта Кабанбай батыра на участке от дворца Салтанат Сарайы до международного аэропорта имени Нурсултана Назарбаева со </w:t>
      </w:r>
      <w:proofErr w:type="gramStart"/>
      <w:r w:rsidRPr="00250735">
        <w:rPr>
          <w:rFonts w:ascii="Arial" w:eastAsia="Arial" w:hAnsi="Arial" w:cs="Arial"/>
          <w:sz w:val="16"/>
          <w:szCs w:val="16"/>
          <w:lang w:val="ru-RU"/>
        </w:rPr>
        <w:t>строи-тельством</w:t>
      </w:r>
      <w:proofErr w:type="gramEnd"/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 транспортного узла по проспекту Кабанбай батыра до проспекта Туран»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17185AC5" wp14:editId="1C5EEF9E">
            <wp:simplePos x="0" y="0"/>
            <wp:positionH relativeFrom="column">
              <wp:posOffset>165735</wp:posOffset>
            </wp:positionH>
            <wp:positionV relativeFrom="paragraph">
              <wp:posOffset>3175</wp:posOffset>
            </wp:positionV>
            <wp:extent cx="1524000" cy="761365"/>
            <wp:effectExtent l="0" t="0" r="0" b="0"/>
            <wp:wrapNone/>
            <wp:docPr id="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735" w:rsidRPr="00250735" w:rsidRDefault="00250735" w:rsidP="00250735">
      <w:pPr>
        <w:rPr>
          <w:lang w:val="ru-RU"/>
        </w:rPr>
        <w:sectPr w:rsidR="00250735" w:rsidRPr="00250735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250735" w:rsidRPr="00250735" w:rsidRDefault="00250735" w:rsidP="00250735">
      <w:pPr>
        <w:ind w:right="40"/>
        <w:jc w:val="center"/>
        <w:rPr>
          <w:sz w:val="20"/>
          <w:szCs w:val="20"/>
          <w:lang w:val="ru-RU"/>
        </w:rPr>
      </w:pPr>
      <w:bookmarkStart w:id="2" w:name="page22"/>
      <w:bookmarkEnd w:id="2"/>
      <w:r w:rsidRPr="00250735">
        <w:rPr>
          <w:rFonts w:ascii="Calibri" w:eastAsia="Calibri" w:hAnsi="Calibri" w:cs="Calibri"/>
          <w:lang w:val="ru-RU"/>
        </w:rPr>
        <w:lastRenderedPageBreak/>
        <w:t>18</w:t>
      </w:r>
    </w:p>
    <w:p w:rsidR="00250735" w:rsidRPr="00250735" w:rsidRDefault="00250735" w:rsidP="00250735">
      <w:pPr>
        <w:spacing w:line="28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right="30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Опоры промежуточные – на свайном основании. Тело опор – железобетонные </w:t>
      </w:r>
      <w:proofErr w:type="gramStart"/>
      <w:r w:rsidRPr="00250735">
        <w:rPr>
          <w:rFonts w:ascii="Arial" w:eastAsia="Arial" w:hAnsi="Arial" w:cs="Arial"/>
          <w:lang w:val="ru-RU"/>
        </w:rPr>
        <w:t>мо-нолитные</w:t>
      </w:r>
      <w:proofErr w:type="gramEnd"/>
      <w:r w:rsidRPr="00250735">
        <w:rPr>
          <w:rFonts w:ascii="Arial" w:eastAsia="Arial" w:hAnsi="Arial" w:cs="Arial"/>
          <w:lang w:val="ru-RU"/>
        </w:rPr>
        <w:t xml:space="preserve"> стойки. Ростверк размерами устанавливается на БНС диаметром 1,0 м, длиной 20,0 м.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30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Подпорные стены уголковые переменной толщины от 0,35 м до 0,55 м высотой от 1,3 м до 5,3 м.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30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 краям пандусного спуска предусмотрены дополнительно лестничные сходы шириной 4,5 м по индивидуальному проекту.</w:t>
      </w:r>
    </w:p>
    <w:p w:rsidR="00250735" w:rsidRPr="00250735" w:rsidRDefault="00250735" w:rsidP="00250735">
      <w:pPr>
        <w:spacing w:line="20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304" w:lineRule="exact"/>
        <w:rPr>
          <w:sz w:val="20"/>
          <w:szCs w:val="20"/>
          <w:lang w:val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0"/>
        <w:gridCol w:w="1500"/>
        <w:gridCol w:w="120"/>
        <w:gridCol w:w="80"/>
        <w:gridCol w:w="1920"/>
        <w:gridCol w:w="120"/>
        <w:gridCol w:w="100"/>
        <w:gridCol w:w="1340"/>
        <w:gridCol w:w="120"/>
        <w:gridCol w:w="100"/>
        <w:gridCol w:w="920"/>
        <w:gridCol w:w="120"/>
        <w:gridCol w:w="80"/>
        <w:gridCol w:w="780"/>
        <w:gridCol w:w="120"/>
        <w:gridCol w:w="100"/>
        <w:gridCol w:w="1320"/>
        <w:gridCol w:w="120"/>
        <w:gridCol w:w="30"/>
      </w:tblGrid>
      <w:tr w:rsidR="00250735" w:rsidTr="00D06C90">
        <w:trPr>
          <w:trHeight w:val="25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Pr="00250735" w:rsidRDefault="00250735" w:rsidP="00D06C90">
            <w:pPr>
              <w:rPr>
                <w:lang w:val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Таблица 2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3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Адрес,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Габарит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Схема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250735" w:rsidRDefault="00250735" w:rsidP="00D06C9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L, 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  <w:highlight w:val="white"/>
              </w:rPr>
              <w:t>Площадь, м</w:t>
            </w:r>
            <w:r>
              <w:rPr>
                <w:rFonts w:ascii="Arial" w:eastAsia="Arial" w:hAnsi="Arial" w:cs="Arial"/>
                <w:w w:val="97"/>
                <w:sz w:val="25"/>
                <w:szCs w:val="25"/>
                <w:highlight w:val="white"/>
                <w:vertAlign w:val="superscript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п/п</w:t>
            </w: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2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22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250735" w:rsidRDefault="00250735" w:rsidP="00D06C9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пр. Кабанбай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250735" w:rsidRDefault="00250735" w:rsidP="00D06C9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highlight w:val="white"/>
              </w:rPr>
              <w:t>Подземный переход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250735" w:rsidRDefault="00250735" w:rsidP="00D06C9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Г-2х15,25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3х15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1570,9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3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батыра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«Астана-Арена»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+2х0,75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22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пр. Туран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250735" w:rsidRDefault="00250735" w:rsidP="00D06C9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highlight w:val="white"/>
              </w:rPr>
              <w:t>Подземный переход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250735" w:rsidRDefault="00250735" w:rsidP="00D06C9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Г-2х(16+6+16)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3х15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1916,7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3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«Барыс -Арена»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+2х0,75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</w:tbl>
    <w:p w:rsidR="00250735" w:rsidRDefault="00250735" w:rsidP="00250735">
      <w:pPr>
        <w:spacing w:line="20" w:lineRule="exact"/>
        <w:rPr>
          <w:sz w:val="20"/>
          <w:szCs w:val="20"/>
        </w:rPr>
      </w:pPr>
    </w:p>
    <w:p w:rsidR="00250735" w:rsidRDefault="00250735" w:rsidP="00250735">
      <w:pPr>
        <w:spacing w:line="240" w:lineRule="exact"/>
        <w:rPr>
          <w:sz w:val="20"/>
          <w:szCs w:val="20"/>
        </w:rPr>
      </w:pPr>
    </w:p>
    <w:p w:rsidR="00250735" w:rsidRPr="00250735" w:rsidRDefault="00250735" w:rsidP="00250735">
      <w:pPr>
        <w:spacing w:line="237" w:lineRule="auto"/>
        <w:ind w:left="260" w:right="30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 xml:space="preserve">Проект аналог для пешеходных переход в районе «Астана-Арена» и «Барыс-Арена» </w:t>
      </w:r>
      <w:r w:rsidRPr="00250735">
        <w:rPr>
          <w:rFonts w:ascii="Arial" w:eastAsia="Arial" w:hAnsi="Arial" w:cs="Arial"/>
          <w:lang w:val="ru-RU"/>
        </w:rPr>
        <w:t xml:space="preserve">в составе рабочего проекта на «Строительство подземного пешеходного </w:t>
      </w:r>
      <w:proofErr w:type="gramStart"/>
      <w:r w:rsidRPr="00250735">
        <w:rPr>
          <w:rFonts w:ascii="Arial" w:eastAsia="Arial" w:hAnsi="Arial" w:cs="Arial"/>
          <w:lang w:val="ru-RU"/>
        </w:rPr>
        <w:t>перехо-да</w:t>
      </w:r>
      <w:proofErr w:type="gramEnd"/>
      <w:r w:rsidRPr="00250735">
        <w:rPr>
          <w:rFonts w:ascii="Arial" w:eastAsia="Arial" w:hAnsi="Arial" w:cs="Arial"/>
          <w:lang w:val="ru-RU"/>
        </w:rPr>
        <w:t xml:space="preserve"> к ТРЦ «Хан Шатыр» под пр. Туран в г. Астане» от 6 мая 2014 года №02-0342/14.</w:t>
      </w:r>
    </w:p>
    <w:p w:rsidR="00250735" w:rsidRPr="00250735" w:rsidRDefault="00250735" w:rsidP="00250735">
      <w:pPr>
        <w:spacing w:line="25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b/>
          <w:bCs/>
          <w:lang w:val="ru-RU"/>
        </w:rPr>
        <w:t>Подземные переходы на перекрестках</w:t>
      </w:r>
    </w:p>
    <w:p w:rsidR="00250735" w:rsidRPr="00250735" w:rsidRDefault="00250735" w:rsidP="00250735">
      <w:pPr>
        <w:spacing w:line="1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30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Подземные пешеходные переходы предусмотрены на пересечении пр. Кабанбай батыра и ул. Достык – 1 шт., длиной 97 м. В плане Г-образный.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30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Подземные пешеходные переходы состоят из тоннельной части (подземного </w:t>
      </w:r>
      <w:proofErr w:type="gramStart"/>
      <w:r w:rsidRPr="00250735">
        <w:rPr>
          <w:rFonts w:ascii="Arial" w:eastAsia="Arial" w:hAnsi="Arial" w:cs="Arial"/>
          <w:lang w:val="ru-RU"/>
        </w:rPr>
        <w:t>пере-хода</w:t>
      </w:r>
      <w:proofErr w:type="gramEnd"/>
      <w:r w:rsidRPr="00250735">
        <w:rPr>
          <w:rFonts w:ascii="Arial" w:eastAsia="Arial" w:hAnsi="Arial" w:cs="Arial"/>
          <w:lang w:val="ru-RU"/>
        </w:rPr>
        <w:t>) и входной группы (лестничных сходов и пандусов).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 w:right="30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Тоннельная часть подземного перехода шириной прохода 4,5 м. Монолитная </w:t>
      </w:r>
      <w:proofErr w:type="gramStart"/>
      <w:r w:rsidRPr="00250735">
        <w:rPr>
          <w:rFonts w:ascii="Arial" w:eastAsia="Arial" w:hAnsi="Arial" w:cs="Arial"/>
          <w:lang w:val="ru-RU"/>
        </w:rPr>
        <w:t>за-мкнутая</w:t>
      </w:r>
      <w:proofErr w:type="gramEnd"/>
      <w:r w:rsidRPr="00250735">
        <w:rPr>
          <w:rFonts w:ascii="Arial" w:eastAsia="Arial" w:hAnsi="Arial" w:cs="Arial"/>
          <w:lang w:val="ru-RU"/>
        </w:rPr>
        <w:t xml:space="preserve"> конструкция с толщиной стен 400 мм и днищем, и плитой перекрытия 600 мм. Предусмотрена гидроизоляция </w:t>
      </w:r>
      <w:r>
        <w:rPr>
          <w:rFonts w:ascii="Arial" w:eastAsia="Arial" w:hAnsi="Arial" w:cs="Arial"/>
        </w:rPr>
        <w:t>Flexigum</w:t>
      </w:r>
      <w:r w:rsidRPr="00250735">
        <w:rPr>
          <w:rFonts w:ascii="Arial" w:eastAsia="Arial" w:hAnsi="Arial" w:cs="Arial"/>
          <w:lang w:val="ru-RU"/>
        </w:rPr>
        <w:t xml:space="preserve"> всей поверхности тоннеля толщиной 4мм с устройством геомембраны и защитной стяжки.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Default="00250735" w:rsidP="00250735">
      <w:pPr>
        <w:numPr>
          <w:ilvl w:val="0"/>
          <w:numId w:val="3"/>
        </w:numPr>
        <w:tabs>
          <w:tab w:val="left" w:pos="1073"/>
        </w:tabs>
        <w:spacing w:line="235" w:lineRule="auto"/>
        <w:ind w:left="260" w:right="300" w:firstLine="568"/>
        <w:rPr>
          <w:rFonts w:ascii="Arial" w:eastAsia="Arial" w:hAnsi="Arial" w:cs="Arial"/>
        </w:rPr>
      </w:pPr>
      <w:r w:rsidRPr="00250735">
        <w:rPr>
          <w:rFonts w:ascii="Arial" w:eastAsia="Arial" w:hAnsi="Arial" w:cs="Arial"/>
          <w:lang w:val="ru-RU"/>
        </w:rPr>
        <w:t xml:space="preserve">каждой стороны тоннельной части предусмотрены лестничный сход с пандусом. </w:t>
      </w:r>
      <w:r>
        <w:rPr>
          <w:rFonts w:ascii="Arial" w:eastAsia="Arial" w:hAnsi="Arial" w:cs="Arial"/>
        </w:rPr>
        <w:t>Ширина лестничных сходов – 3 м, ширина пандусов – 2 м.</w:t>
      </w:r>
    </w:p>
    <w:p w:rsidR="00250735" w:rsidRDefault="00250735" w:rsidP="00250735">
      <w:pPr>
        <w:spacing w:line="11" w:lineRule="exact"/>
        <w:rPr>
          <w:rFonts w:ascii="Arial" w:eastAsia="Arial" w:hAnsi="Arial" w:cs="Arial"/>
        </w:rPr>
      </w:pPr>
    </w:p>
    <w:p w:rsidR="00250735" w:rsidRPr="00250735" w:rsidRDefault="00250735" w:rsidP="00250735">
      <w:pPr>
        <w:spacing w:line="238" w:lineRule="auto"/>
        <w:ind w:left="260" w:right="300" w:firstLine="566"/>
        <w:jc w:val="both"/>
        <w:rPr>
          <w:rFonts w:ascii="Arial" w:eastAsia="Arial" w:hAnsi="Arial" w:cs="Arial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Проект аналог для подземных переходов на перекрестках в составе рабочего </w:t>
      </w:r>
      <w:proofErr w:type="gramStart"/>
      <w:r w:rsidRPr="00250735">
        <w:rPr>
          <w:rFonts w:ascii="Arial" w:eastAsia="Arial" w:hAnsi="Arial" w:cs="Arial"/>
          <w:lang w:val="ru-RU"/>
        </w:rPr>
        <w:t>проек-та</w:t>
      </w:r>
      <w:proofErr w:type="gramEnd"/>
      <w:r w:rsidRPr="00250735">
        <w:rPr>
          <w:rFonts w:ascii="Arial" w:eastAsia="Arial" w:hAnsi="Arial" w:cs="Arial"/>
          <w:lang w:val="ru-RU"/>
        </w:rPr>
        <w:t xml:space="preserve"> на «Строительство магистральной автодороги, проходящей по улицам № 12, № 14, Угольная и Ш. Бейсековой. Участок №5 - ул. Ш. Бейсековой на участке от ул. Конституции до ул. </w:t>
      </w:r>
      <w:proofErr w:type="gramStart"/>
      <w:r w:rsidRPr="00250735">
        <w:rPr>
          <w:rFonts w:ascii="Arial" w:eastAsia="Arial" w:hAnsi="Arial" w:cs="Arial"/>
          <w:lang w:val="ru-RU"/>
        </w:rPr>
        <w:t>Сарайшык,участок</w:t>
      </w:r>
      <w:proofErr w:type="gramEnd"/>
      <w:r w:rsidRPr="00250735">
        <w:rPr>
          <w:rFonts w:ascii="Arial" w:eastAsia="Arial" w:hAnsi="Arial" w:cs="Arial"/>
          <w:lang w:val="ru-RU"/>
        </w:rPr>
        <w:t xml:space="preserve"> № 6 - ул. Сарайшык на участке от ул . Ш. Бейсековой до пр. </w:t>
      </w:r>
      <w:proofErr w:type="gramStart"/>
      <w:r w:rsidRPr="00250735">
        <w:rPr>
          <w:rFonts w:ascii="Arial" w:eastAsia="Arial" w:hAnsi="Arial" w:cs="Arial"/>
          <w:lang w:val="ru-RU"/>
        </w:rPr>
        <w:t>Ту-ран</w:t>
      </w:r>
      <w:proofErr w:type="gramEnd"/>
      <w:r w:rsidRPr="00250735">
        <w:rPr>
          <w:rFonts w:ascii="Arial" w:eastAsia="Arial" w:hAnsi="Arial" w:cs="Arial"/>
          <w:lang w:val="ru-RU"/>
        </w:rPr>
        <w:t>» Вторая очередь - Участок № 5 - ул.Ш.Бейсековой от ул.Сарайшык до Коргальжин-ской трассы от 28 сентября 2012 года № 01-566/12.</w:t>
      </w:r>
    </w:p>
    <w:p w:rsidR="00250735" w:rsidRPr="00250735" w:rsidRDefault="00250735" w:rsidP="00250735">
      <w:pPr>
        <w:spacing w:line="255" w:lineRule="exact"/>
        <w:rPr>
          <w:sz w:val="20"/>
          <w:szCs w:val="20"/>
          <w:lang w:val="ru-RU"/>
        </w:rPr>
      </w:pPr>
    </w:p>
    <w:p w:rsidR="00250735" w:rsidRDefault="00250735" w:rsidP="00250735">
      <w:pPr>
        <w:numPr>
          <w:ilvl w:val="0"/>
          <w:numId w:val="4"/>
        </w:numPr>
        <w:tabs>
          <w:tab w:val="left" w:pos="1020"/>
        </w:tabs>
        <w:ind w:left="1020" w:hanging="19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очередь</w:t>
      </w:r>
    </w:p>
    <w:p w:rsidR="00250735" w:rsidRDefault="00250735" w:rsidP="00250735">
      <w:pPr>
        <w:spacing w:line="1" w:lineRule="exact"/>
        <w:rPr>
          <w:sz w:val="20"/>
          <w:szCs w:val="20"/>
        </w:rPr>
      </w:pPr>
    </w:p>
    <w:p w:rsidR="00250735" w:rsidRDefault="00250735" w:rsidP="00250735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u w:val="single"/>
        </w:rPr>
        <w:t>Съезд по типу «Подкова»</w:t>
      </w:r>
    </w:p>
    <w:p w:rsidR="00250735" w:rsidRDefault="00250735" w:rsidP="00250735">
      <w:pPr>
        <w:spacing w:line="10" w:lineRule="exact"/>
        <w:rPr>
          <w:sz w:val="20"/>
          <w:szCs w:val="20"/>
        </w:rPr>
      </w:pPr>
    </w:p>
    <w:p w:rsidR="00250735" w:rsidRPr="00250735" w:rsidRDefault="00250735" w:rsidP="00250735">
      <w:pPr>
        <w:spacing w:line="235" w:lineRule="auto"/>
        <w:ind w:left="820" w:right="30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Эстакада левоповоротного съезда на пересечении с проспектом Улы Дала. Лево-поворотные съезды выполнены в виде эстакады с подпорными стенами. Эста-</w:t>
      </w:r>
    </w:p>
    <w:p w:rsidR="00250735" w:rsidRPr="00250735" w:rsidRDefault="00250735" w:rsidP="00250735">
      <w:pPr>
        <w:spacing w:line="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када расположена в плане на кривой с радиусом 30 м.</w:t>
      </w:r>
    </w:p>
    <w:p w:rsidR="00250735" w:rsidRPr="00250735" w:rsidRDefault="00250735" w:rsidP="00250735">
      <w:pPr>
        <w:spacing w:line="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Полная ширина съезда 12,8 мм.</w:t>
      </w:r>
    </w:p>
    <w:p w:rsidR="00250735" w:rsidRPr="00250735" w:rsidRDefault="00250735" w:rsidP="00250735">
      <w:pPr>
        <w:spacing w:line="25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5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b/>
          <w:bCs/>
          <w:lang w:val="ru-RU"/>
        </w:rPr>
        <w:t>Таблица 3</w:t>
      </w:r>
    </w:p>
    <w:p w:rsidR="00250735" w:rsidRPr="00250735" w:rsidRDefault="00250735" w:rsidP="00250735">
      <w:pPr>
        <w:spacing w:line="126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>_________________________________________________________________________________________________________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40" w:right="280"/>
        <w:jc w:val="center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Заключение № 01-0558/19 от 27.12.2019 г. по технико-экономическому обоснованию «Реконструкция проспекта Кабанбай батыра на участке от дворца Салтанат Сарайы до международного аэропорта имени Нурсултана Назарбаева со </w:t>
      </w:r>
      <w:proofErr w:type="gramStart"/>
      <w:r w:rsidRPr="00250735">
        <w:rPr>
          <w:rFonts w:ascii="Arial" w:eastAsia="Arial" w:hAnsi="Arial" w:cs="Arial"/>
          <w:sz w:val="16"/>
          <w:szCs w:val="16"/>
          <w:lang w:val="ru-RU"/>
        </w:rPr>
        <w:t>строи-тельством</w:t>
      </w:r>
      <w:proofErr w:type="gramEnd"/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 транспортного узла по проспекту Кабанбай батыра до проспекта Туран»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12E88730" wp14:editId="7D96FCAF">
            <wp:simplePos x="0" y="0"/>
            <wp:positionH relativeFrom="column">
              <wp:posOffset>165735</wp:posOffset>
            </wp:positionH>
            <wp:positionV relativeFrom="paragraph">
              <wp:posOffset>3175</wp:posOffset>
            </wp:positionV>
            <wp:extent cx="1524000" cy="761365"/>
            <wp:effectExtent l="0" t="0" r="0" b="0"/>
            <wp:wrapNone/>
            <wp:docPr id="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735" w:rsidRPr="00250735" w:rsidRDefault="00250735" w:rsidP="00250735">
      <w:pPr>
        <w:rPr>
          <w:lang w:val="ru-RU"/>
        </w:rPr>
        <w:sectPr w:rsidR="00250735" w:rsidRPr="00250735">
          <w:pgSz w:w="11900" w:h="16838"/>
          <w:pgMar w:top="699" w:right="546" w:bottom="1440" w:left="1440" w:header="0" w:footer="0" w:gutter="0"/>
          <w:cols w:space="720" w:equalWidth="0">
            <w:col w:w="9920"/>
          </w:cols>
        </w:sectPr>
      </w:pPr>
    </w:p>
    <w:p w:rsidR="00250735" w:rsidRDefault="00250735" w:rsidP="00250735">
      <w:pPr>
        <w:ind w:right="60"/>
        <w:jc w:val="center"/>
        <w:rPr>
          <w:sz w:val="20"/>
          <w:szCs w:val="20"/>
        </w:rPr>
      </w:pPr>
      <w:bookmarkStart w:id="3" w:name="page23"/>
      <w:bookmarkEnd w:id="3"/>
      <w:r>
        <w:rPr>
          <w:rFonts w:ascii="Calibri" w:eastAsia="Calibri" w:hAnsi="Calibri" w:cs="Calibri"/>
        </w:rPr>
        <w:lastRenderedPageBreak/>
        <w:t>19</w:t>
      </w:r>
    </w:p>
    <w:p w:rsidR="00250735" w:rsidRDefault="00250735" w:rsidP="00250735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400"/>
        <w:gridCol w:w="1720"/>
        <w:gridCol w:w="980"/>
        <w:gridCol w:w="3260"/>
        <w:gridCol w:w="860"/>
        <w:gridCol w:w="980"/>
        <w:gridCol w:w="30"/>
      </w:tblGrid>
      <w:tr w:rsidR="00250735" w:rsidTr="00D06C90">
        <w:trPr>
          <w:trHeight w:val="247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Адрес,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Габарит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Схема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Длина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Длина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ИС, м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ПС, м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23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22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пр. Кабанбай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«Подкова» №1.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Г-11,2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19,7+20,0+20,03+21,08+2х26,05+21,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218,96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221,4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08+20,03+20,0+19,7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батыра с пр.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0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19,7+20,0+20,03+21,08+2х26,05+21,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Улы Дала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«Подкова» №2.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Г-11,2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218,96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178,7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08+20,03+20,0+19,7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</w:tbl>
    <w:p w:rsidR="00250735" w:rsidRDefault="00250735" w:rsidP="00250735">
      <w:pPr>
        <w:spacing w:line="247" w:lineRule="exact"/>
        <w:rPr>
          <w:sz w:val="20"/>
          <w:szCs w:val="20"/>
        </w:rPr>
      </w:pPr>
    </w:p>
    <w:p w:rsidR="00250735" w:rsidRDefault="00250735" w:rsidP="00250735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Пролётные строения</w:t>
      </w:r>
    </w:p>
    <w:p w:rsidR="00250735" w:rsidRDefault="00250735" w:rsidP="00250735">
      <w:pPr>
        <w:spacing w:line="9" w:lineRule="exact"/>
        <w:rPr>
          <w:sz w:val="20"/>
          <w:szCs w:val="20"/>
        </w:rPr>
      </w:pPr>
    </w:p>
    <w:p w:rsidR="00250735" w:rsidRPr="00250735" w:rsidRDefault="00250735" w:rsidP="00250735">
      <w:pPr>
        <w:spacing w:line="237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Пролетное строение состоит из монолитного железобетона индивидуального </w:t>
      </w:r>
      <w:proofErr w:type="gramStart"/>
      <w:r w:rsidRPr="00250735">
        <w:rPr>
          <w:rFonts w:ascii="Arial" w:eastAsia="Arial" w:hAnsi="Arial" w:cs="Arial"/>
          <w:lang w:val="ru-RU"/>
        </w:rPr>
        <w:t>проек-тирования</w:t>
      </w:r>
      <w:proofErr w:type="gramEnd"/>
      <w:r w:rsidRPr="00250735">
        <w:rPr>
          <w:rFonts w:ascii="Arial" w:eastAsia="Arial" w:hAnsi="Arial" w:cs="Arial"/>
          <w:lang w:val="ru-RU"/>
        </w:rPr>
        <w:t>. Железобетонные монолитные плиты корытообразного сечения постоянной высотой по оси 1,2 м.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Опоры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Крайние опоры монолитные железобетонные на основании из буронабивных </w:t>
      </w:r>
      <w:proofErr w:type="gramStart"/>
      <w:r w:rsidRPr="00250735">
        <w:rPr>
          <w:rFonts w:ascii="Arial" w:eastAsia="Arial" w:hAnsi="Arial" w:cs="Arial"/>
          <w:lang w:val="ru-RU"/>
        </w:rPr>
        <w:t>стол-бов</w:t>
      </w:r>
      <w:proofErr w:type="gramEnd"/>
      <w:r w:rsidRPr="00250735">
        <w:rPr>
          <w:rFonts w:ascii="Arial" w:eastAsia="Arial" w:hAnsi="Arial" w:cs="Arial"/>
          <w:lang w:val="ru-RU"/>
        </w:rPr>
        <w:t xml:space="preserve"> со шкафными стенками индивидуальной конструкции.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Массивное тело крайних опор № 1, 11 со шкафными стенками толщиной 0,4 м. Тело опирается на ростверк. Фундаменты на двух рядах буронабивных столбов диаметром 1,5 м длиной 14 м.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Промежуточные опоры эстакады индивидуального проектирования из монолитного железобетона. Тело опоры переменной ширины по высоте от 4,0 м внизу, до 6,5 м - в верхней части опирается на монолитный ростверк. Фундаменты на двух рядах </w:t>
      </w:r>
      <w:proofErr w:type="gramStart"/>
      <w:r w:rsidRPr="00250735">
        <w:rPr>
          <w:rFonts w:ascii="Arial" w:eastAsia="Arial" w:hAnsi="Arial" w:cs="Arial"/>
          <w:lang w:val="ru-RU"/>
        </w:rPr>
        <w:t>бурона-бивных</w:t>
      </w:r>
      <w:proofErr w:type="gramEnd"/>
      <w:r w:rsidRPr="00250735">
        <w:rPr>
          <w:rFonts w:ascii="Arial" w:eastAsia="Arial" w:hAnsi="Arial" w:cs="Arial"/>
          <w:lang w:val="ru-RU"/>
        </w:rPr>
        <w:t xml:space="preserve"> столбов длиной 25 м диаметром 1,5 м.</w:t>
      </w:r>
    </w:p>
    <w:p w:rsidR="00250735" w:rsidRPr="00250735" w:rsidRDefault="00250735" w:rsidP="00250735">
      <w:pPr>
        <w:spacing w:line="255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Подпорные стенки съездов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Подпорные стенки запроектированы уголкового типа. Высотой с учётом фундамента от 1,76 до 6,62 м, толщина стенки - 0,4 м.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Фундаменты подпорных стенок на основании из буронабивных столбов. С наружной стороны устраивается «зуб» размером 0,4м х 0,4 м.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Default="00250735" w:rsidP="00250735">
      <w:pPr>
        <w:spacing w:line="236" w:lineRule="auto"/>
        <w:ind w:left="260" w:right="320" w:firstLine="566"/>
        <w:jc w:val="both"/>
        <w:rPr>
          <w:sz w:val="20"/>
          <w:szCs w:val="20"/>
        </w:rPr>
      </w:pPr>
      <w:r w:rsidRPr="00250735">
        <w:rPr>
          <w:rFonts w:ascii="Arial" w:eastAsia="Arial" w:hAnsi="Arial" w:cs="Arial"/>
          <w:i/>
          <w:iCs/>
          <w:lang w:val="ru-RU"/>
        </w:rPr>
        <w:t xml:space="preserve">Проект аналог для путепровода по типу «Подкова» </w:t>
      </w:r>
      <w:r w:rsidRPr="00250735">
        <w:rPr>
          <w:rFonts w:ascii="Arial" w:eastAsia="Arial" w:hAnsi="Arial" w:cs="Arial"/>
          <w:lang w:val="ru-RU"/>
        </w:rPr>
        <w:t>в составе рабочего проекта на</w:t>
      </w:r>
      <w:r w:rsidRPr="00250735">
        <w:rPr>
          <w:rFonts w:ascii="Arial" w:eastAsia="Arial" w:hAnsi="Arial" w:cs="Arial"/>
          <w:i/>
          <w:iCs/>
          <w:lang w:val="ru-RU"/>
        </w:rPr>
        <w:t xml:space="preserve"> </w:t>
      </w:r>
      <w:r w:rsidRPr="00250735">
        <w:rPr>
          <w:rFonts w:ascii="Arial" w:eastAsia="Arial" w:hAnsi="Arial" w:cs="Arial"/>
          <w:lang w:val="ru-RU"/>
        </w:rPr>
        <w:t xml:space="preserve">«Строительство транспортной развязки на пересечении пр.Раимбека и ул.Ауэзова в пос. </w:t>
      </w:r>
      <w:r>
        <w:rPr>
          <w:rFonts w:ascii="Arial" w:eastAsia="Arial" w:hAnsi="Arial" w:cs="Arial"/>
        </w:rPr>
        <w:t>Калкаман» от 15 марта 2013 года № 02-0189/13.</w:t>
      </w:r>
    </w:p>
    <w:p w:rsidR="00250735" w:rsidRDefault="00250735" w:rsidP="00250735">
      <w:pPr>
        <w:spacing w:line="254" w:lineRule="exact"/>
        <w:rPr>
          <w:sz w:val="20"/>
          <w:szCs w:val="20"/>
        </w:rPr>
      </w:pPr>
    </w:p>
    <w:p w:rsidR="00250735" w:rsidRDefault="00250735" w:rsidP="00250735">
      <w:pPr>
        <w:numPr>
          <w:ilvl w:val="0"/>
          <w:numId w:val="5"/>
        </w:numPr>
        <w:tabs>
          <w:tab w:val="left" w:pos="1020"/>
        </w:tabs>
        <w:ind w:left="1020" w:hanging="19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очередь</w:t>
      </w:r>
    </w:p>
    <w:p w:rsidR="00250735" w:rsidRDefault="00250735" w:rsidP="00250735">
      <w:pPr>
        <w:spacing w:line="4" w:lineRule="exact"/>
        <w:rPr>
          <w:sz w:val="20"/>
          <w:szCs w:val="20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u w:val="single"/>
          <w:lang w:val="ru-RU"/>
        </w:rPr>
        <w:t>Мост на ПК 14+83 через канал Нура-Ишим</w:t>
      </w:r>
    </w:p>
    <w:p w:rsidR="00250735" w:rsidRPr="00250735" w:rsidRDefault="00250735" w:rsidP="00250735">
      <w:pPr>
        <w:spacing w:line="7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На месте проектируемого моста расположена трех-очковая водопропускная труба 2,0х2,0 длиной 22,9 м.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Мост через канал Нура-Ишим состоит из двух железобетонных однопролетных </w:t>
      </w:r>
      <w:proofErr w:type="gramStart"/>
      <w:r w:rsidRPr="00250735">
        <w:rPr>
          <w:rFonts w:ascii="Arial" w:eastAsia="Arial" w:hAnsi="Arial" w:cs="Arial"/>
          <w:lang w:val="ru-RU"/>
        </w:rPr>
        <w:t>ря-дом</w:t>
      </w:r>
      <w:proofErr w:type="gramEnd"/>
      <w:r w:rsidRPr="00250735">
        <w:rPr>
          <w:rFonts w:ascii="Arial" w:eastAsia="Arial" w:hAnsi="Arial" w:cs="Arial"/>
          <w:lang w:val="ru-RU"/>
        </w:rPr>
        <w:t xml:space="preserve"> стоящих мостов под встречные направления. В плане мост расположен на прямой. Проезжая часть на мосту ограждается металлическим барьерным ограждением.</w:t>
      </w:r>
    </w:p>
    <w:p w:rsidR="00250735" w:rsidRPr="00250735" w:rsidRDefault="00250735" w:rsidP="00250735">
      <w:pPr>
        <w:spacing w:line="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Схема моста - 1х21, Длина -21,9 м,</w:t>
      </w:r>
    </w:p>
    <w:p w:rsidR="00250735" w:rsidRPr="00250735" w:rsidRDefault="00250735" w:rsidP="00250735">
      <w:pPr>
        <w:spacing w:line="7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18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Габарит сооружения - 2х(Г-13,25) + 3,0+7,5, Пропускная способность канала – 12,3 м</w:t>
      </w:r>
      <w:r w:rsidRPr="00250735">
        <w:rPr>
          <w:rFonts w:ascii="Arial" w:eastAsia="Arial" w:hAnsi="Arial" w:cs="Arial"/>
          <w:sz w:val="27"/>
          <w:szCs w:val="27"/>
          <w:vertAlign w:val="superscript"/>
          <w:lang w:val="ru-RU"/>
        </w:rPr>
        <w:t>3</w:t>
      </w:r>
      <w:r w:rsidRPr="00250735">
        <w:rPr>
          <w:rFonts w:ascii="Arial" w:eastAsia="Arial" w:hAnsi="Arial" w:cs="Arial"/>
          <w:lang w:val="ru-RU"/>
        </w:rPr>
        <w:t>/сек, Ширина канала по бровкам – 18,63 м.</w:t>
      </w:r>
    </w:p>
    <w:p w:rsidR="00250735" w:rsidRPr="00250735" w:rsidRDefault="00250735" w:rsidP="00250735">
      <w:pPr>
        <w:spacing w:line="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Пролетные строения моста выполнены из балок длиной 21 м по типовому проекту ТОО «Каздорпроект» заказ № 01-07 под нагрузки А14 НК- 120, НК-120, НК-180, с плитой усиления толщиной 15 см.</w:t>
      </w:r>
    </w:p>
    <w:p w:rsidR="00250735" w:rsidRPr="00250735" w:rsidRDefault="00250735" w:rsidP="00250735">
      <w:pPr>
        <w:spacing w:line="1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 w:right="32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Береговые опоры мостов безростверковые на забивных сваях. Железобетонные сваи длиной 9 м сечением 35х35 см марки СМ9-35Т7 запроектированы по т.п. серии 3.500.1-1.93 «Сваи забивные железобетонные цельные сплошного квадратного сечения</w:t>
      </w:r>
    </w:p>
    <w:p w:rsidR="00250735" w:rsidRPr="00250735" w:rsidRDefault="00250735" w:rsidP="00250735">
      <w:pPr>
        <w:spacing w:line="95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>_________________________________________________________________________________________________________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40" w:right="300"/>
        <w:jc w:val="center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Заключение № 01-0558/19 от 27.12.2019 г. по технико-экономическому обоснованию «Реконструкция проспекта Кабанбай батыра на участке от дворца Салтанат Сарайы до международного аэропорта имени Нурсултана Назарбаева со </w:t>
      </w:r>
      <w:proofErr w:type="gramStart"/>
      <w:r w:rsidRPr="00250735">
        <w:rPr>
          <w:rFonts w:ascii="Arial" w:eastAsia="Arial" w:hAnsi="Arial" w:cs="Arial"/>
          <w:sz w:val="16"/>
          <w:szCs w:val="16"/>
          <w:lang w:val="ru-RU"/>
        </w:rPr>
        <w:t>строи-тельством</w:t>
      </w:r>
      <w:proofErr w:type="gramEnd"/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 транспортного узла по проспекту Кабанбай батыра до проспекта Туран»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5DC4758C" wp14:editId="54DE61FC">
            <wp:simplePos x="0" y="0"/>
            <wp:positionH relativeFrom="column">
              <wp:posOffset>165735</wp:posOffset>
            </wp:positionH>
            <wp:positionV relativeFrom="paragraph">
              <wp:posOffset>3175</wp:posOffset>
            </wp:positionV>
            <wp:extent cx="1524000" cy="761365"/>
            <wp:effectExtent l="0" t="0" r="0" b="0"/>
            <wp:wrapNone/>
            <wp:docPr id="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735" w:rsidRPr="00250735" w:rsidRDefault="00250735" w:rsidP="00250735">
      <w:pPr>
        <w:rPr>
          <w:lang w:val="ru-RU"/>
        </w:rPr>
        <w:sectPr w:rsidR="00250735" w:rsidRPr="00250735">
          <w:pgSz w:w="11900" w:h="16838"/>
          <w:pgMar w:top="699" w:right="526" w:bottom="1440" w:left="1440" w:header="0" w:footer="0" w:gutter="0"/>
          <w:cols w:space="720" w:equalWidth="0">
            <w:col w:w="9940"/>
          </w:cols>
        </w:sectPr>
      </w:pPr>
    </w:p>
    <w:p w:rsidR="00250735" w:rsidRPr="00250735" w:rsidRDefault="00250735" w:rsidP="00250735">
      <w:pPr>
        <w:ind w:right="-79"/>
        <w:jc w:val="center"/>
        <w:rPr>
          <w:sz w:val="20"/>
          <w:szCs w:val="20"/>
          <w:lang w:val="ru-RU"/>
        </w:rPr>
      </w:pPr>
      <w:bookmarkStart w:id="4" w:name="page24"/>
      <w:bookmarkEnd w:id="4"/>
      <w:r w:rsidRPr="00250735">
        <w:rPr>
          <w:rFonts w:ascii="Calibri" w:eastAsia="Calibri" w:hAnsi="Calibri" w:cs="Calibri"/>
          <w:lang w:val="ru-RU"/>
        </w:rPr>
        <w:lastRenderedPageBreak/>
        <w:t>20</w:t>
      </w:r>
    </w:p>
    <w:p w:rsidR="00250735" w:rsidRPr="00250735" w:rsidRDefault="00250735" w:rsidP="00250735">
      <w:pPr>
        <w:spacing w:line="28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right="180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для опор мостов». Поверху сваи объединены насадкой высотой 50 см из бетона класса В30 </w:t>
      </w:r>
      <w:r>
        <w:rPr>
          <w:rFonts w:ascii="Arial" w:eastAsia="Arial" w:hAnsi="Arial" w:cs="Arial"/>
        </w:rPr>
        <w:t>F</w:t>
      </w:r>
      <w:r w:rsidRPr="00250735">
        <w:rPr>
          <w:rFonts w:ascii="Arial" w:eastAsia="Arial" w:hAnsi="Arial" w:cs="Arial"/>
          <w:lang w:val="ru-RU"/>
        </w:rPr>
        <w:t xml:space="preserve">300 </w:t>
      </w:r>
      <w:r>
        <w:rPr>
          <w:rFonts w:ascii="Arial" w:eastAsia="Arial" w:hAnsi="Arial" w:cs="Arial"/>
        </w:rPr>
        <w:t>W</w:t>
      </w:r>
      <w:r w:rsidRPr="00250735">
        <w:rPr>
          <w:rFonts w:ascii="Arial" w:eastAsia="Arial" w:hAnsi="Arial" w:cs="Arial"/>
          <w:lang w:val="ru-RU"/>
        </w:rPr>
        <w:t>6. На насадке расположены подферменные камни разной высоты, с помощью которых достигается поперечный уклон пролетного строения.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right="18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Укрепительные работы. Конусы моста являются откосами канала и укрепляются </w:t>
      </w:r>
      <w:proofErr w:type="gramStart"/>
      <w:r w:rsidRPr="00250735">
        <w:rPr>
          <w:rFonts w:ascii="Arial" w:eastAsia="Arial" w:hAnsi="Arial" w:cs="Arial"/>
          <w:lang w:val="ru-RU"/>
        </w:rPr>
        <w:t>мо-нолитным</w:t>
      </w:r>
      <w:proofErr w:type="gramEnd"/>
      <w:r w:rsidRPr="00250735">
        <w:rPr>
          <w:rFonts w:ascii="Arial" w:eastAsia="Arial" w:hAnsi="Arial" w:cs="Arial"/>
          <w:lang w:val="ru-RU"/>
        </w:rPr>
        <w:t xml:space="preserve"> бетоном </w:t>
      </w:r>
      <w:r>
        <w:rPr>
          <w:rFonts w:ascii="Arial" w:eastAsia="Arial" w:hAnsi="Arial" w:cs="Arial"/>
        </w:rPr>
        <w:t>H</w:t>
      </w:r>
      <w:r w:rsidRPr="00250735">
        <w:rPr>
          <w:rFonts w:ascii="Arial" w:eastAsia="Arial" w:hAnsi="Arial" w:cs="Arial"/>
          <w:lang w:val="ru-RU"/>
        </w:rPr>
        <w:t xml:space="preserve">=15 см и бетонными плитами ПУМ 150.75.15 на слое щебня </w:t>
      </w:r>
      <w:r>
        <w:rPr>
          <w:rFonts w:ascii="Arial" w:eastAsia="Arial" w:hAnsi="Arial" w:cs="Arial"/>
        </w:rPr>
        <w:t>H</w:t>
      </w:r>
      <w:r w:rsidRPr="00250735">
        <w:rPr>
          <w:rFonts w:ascii="Arial" w:eastAsia="Arial" w:hAnsi="Arial" w:cs="Arial"/>
          <w:lang w:val="ru-RU"/>
        </w:rPr>
        <w:t>=10 см. Граница укрепления определена красными линиями.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right="18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Проект аналог для моста на ПК 14+83 через канал Нура- Ишим в составе рабочего проекта на «Строительство улицы Орынбор на участке от ул. № 27 до дороги на </w:t>
      </w:r>
      <w:proofErr w:type="gramStart"/>
      <w:r w:rsidRPr="00250735">
        <w:rPr>
          <w:rFonts w:ascii="Arial" w:eastAsia="Arial" w:hAnsi="Arial" w:cs="Arial"/>
          <w:lang w:val="ru-RU"/>
        </w:rPr>
        <w:t>аэро-порт</w:t>
      </w:r>
      <w:proofErr w:type="gramEnd"/>
      <w:r w:rsidRPr="00250735">
        <w:rPr>
          <w:rFonts w:ascii="Arial" w:eastAsia="Arial" w:hAnsi="Arial" w:cs="Arial"/>
          <w:lang w:val="ru-RU"/>
        </w:rPr>
        <w:t>» в г. Астане Заключение экспертизы от 19 ноября 2009 года № 01-582/09.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3" w:lineRule="exact"/>
        <w:rPr>
          <w:sz w:val="20"/>
          <w:szCs w:val="20"/>
          <w:lang w:val="ru-RU"/>
        </w:rPr>
      </w:pPr>
    </w:p>
    <w:p w:rsidR="00250735" w:rsidRDefault="00250735" w:rsidP="00250735">
      <w:pPr>
        <w:numPr>
          <w:ilvl w:val="0"/>
          <w:numId w:val="6"/>
        </w:numPr>
        <w:tabs>
          <w:tab w:val="left" w:pos="1020"/>
        </w:tabs>
        <w:ind w:left="1020" w:hanging="19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очередь</w:t>
      </w:r>
    </w:p>
    <w:p w:rsidR="00250735" w:rsidRDefault="00250735" w:rsidP="00250735">
      <w:pPr>
        <w:spacing w:line="1" w:lineRule="exact"/>
        <w:rPr>
          <w:sz w:val="20"/>
          <w:szCs w:val="20"/>
        </w:rPr>
      </w:pPr>
    </w:p>
    <w:p w:rsidR="00250735" w:rsidRDefault="00250735" w:rsidP="00250735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u w:val="single"/>
        </w:rPr>
        <w:t>Съезд по типу «Подкова»</w:t>
      </w:r>
    </w:p>
    <w:p w:rsidR="00250735" w:rsidRDefault="00250735" w:rsidP="00250735">
      <w:pPr>
        <w:spacing w:line="1" w:lineRule="exact"/>
        <w:rPr>
          <w:sz w:val="20"/>
          <w:szCs w:val="20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Эстакада левоповоротного съезда на пересечении с проспектом Улы Дала.</w:t>
      </w: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Лево-поворотные съезды выполнены в виде: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820" w:right="260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путепровод с рамповыми стенами (тип труба) «Подкова» №1; эстакады с подпорными стенами «Подкова» №2, №3, №4.</w:t>
      </w:r>
    </w:p>
    <w:p w:rsidR="00250735" w:rsidRPr="00250735" w:rsidRDefault="00250735" w:rsidP="00250735">
      <w:pPr>
        <w:spacing w:line="253" w:lineRule="exact"/>
        <w:rPr>
          <w:sz w:val="20"/>
          <w:szCs w:val="20"/>
          <w:lang w:val="ru-RU"/>
        </w:rPr>
      </w:pPr>
    </w:p>
    <w:p w:rsidR="00250735" w:rsidRDefault="00250735" w:rsidP="00250735">
      <w:pPr>
        <w:ind w:left="85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Таблица 4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0"/>
        <w:gridCol w:w="1480"/>
        <w:gridCol w:w="140"/>
        <w:gridCol w:w="80"/>
        <w:gridCol w:w="1200"/>
        <w:gridCol w:w="120"/>
        <w:gridCol w:w="100"/>
        <w:gridCol w:w="780"/>
        <w:gridCol w:w="120"/>
        <w:gridCol w:w="100"/>
        <w:gridCol w:w="3040"/>
        <w:gridCol w:w="120"/>
        <w:gridCol w:w="100"/>
        <w:gridCol w:w="640"/>
        <w:gridCol w:w="120"/>
        <w:gridCol w:w="840"/>
        <w:gridCol w:w="30"/>
      </w:tblGrid>
      <w:tr w:rsidR="00250735" w:rsidTr="00D06C90">
        <w:trPr>
          <w:trHeight w:val="342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Адрес,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Наименова-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Габарит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Схема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Длина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Длина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ИС, 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ПС, м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2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22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 xml:space="preserve">пр. </w:t>
            </w:r>
            <w:r>
              <w:rPr>
                <w:rFonts w:ascii="Arial" w:eastAsia="Arial" w:hAnsi="Arial" w:cs="Arial"/>
                <w:w w:val="97"/>
                <w:sz w:val="18"/>
                <w:szCs w:val="18"/>
                <w:highlight w:val="white"/>
              </w:rPr>
              <w:t>Кабанбай баты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«Подкова»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Г-11,2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1х24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35,2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483,4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  <w:highlight w:val="white"/>
              </w:rPr>
              <w:t>ра с Коргальжин-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0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«Подкова»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19,7+20,0+20,03+21,08+2х26,05+21,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ской тр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Г-11,2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  <w:highlight w:val="white"/>
              </w:rPr>
              <w:t>218,96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316,0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08+20,03+20,0+19,7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23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пр. Кабанбай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«Подкова»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Г-11,2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19,7+20,0+20,03+21,08+31,6+27,4+2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227,78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248,0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3,0+20,03+20,0+19,7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батыра с Кор-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«Подкова»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19,7+20,0+20,03+21,08+2х26,05+21,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гальжинской тр.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Г-11,2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  <w:highlight w:val="white"/>
              </w:rPr>
              <w:t>218,96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267,0</w:t>
            </w: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1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250735" w:rsidRDefault="00250735" w:rsidP="00D06C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08+20,03+20,0+19,7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  <w:tr w:rsidR="00250735" w:rsidTr="00D06C90">
        <w:trPr>
          <w:trHeight w:val="1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735" w:rsidRDefault="00250735" w:rsidP="00D06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50735" w:rsidRDefault="00250735" w:rsidP="00D06C90">
            <w:pPr>
              <w:rPr>
                <w:sz w:val="1"/>
                <w:szCs w:val="1"/>
              </w:rPr>
            </w:pPr>
          </w:p>
        </w:tc>
      </w:tr>
    </w:tbl>
    <w:p w:rsidR="00250735" w:rsidRDefault="00250735" w:rsidP="00250735">
      <w:pPr>
        <w:spacing w:line="249" w:lineRule="exact"/>
        <w:rPr>
          <w:sz w:val="20"/>
          <w:szCs w:val="20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u w:val="single"/>
          <w:lang w:val="ru-RU"/>
        </w:rPr>
        <w:t xml:space="preserve">Путепровод с рамповыми стенами (тип труба) </w:t>
      </w:r>
      <w:r w:rsidRPr="00250735">
        <w:rPr>
          <w:rFonts w:ascii="Arial" w:eastAsia="Arial" w:hAnsi="Arial" w:cs="Arial"/>
          <w:sz w:val="19"/>
          <w:szCs w:val="19"/>
          <w:u w:val="single"/>
          <w:lang w:val="ru-RU"/>
        </w:rPr>
        <w:t>«Подкова» №1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18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Путепровод тоннельного типа расположен в плане на кривой с радиусом 30 м, в профиле на вогнутой кривой радиусом 1000 м.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18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Автодорожные подходы сопрягаются с путепроводом тоннельного типа проездами в рамповой части.</w:t>
      </w: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Длина съезда с рамповой частью 518,88 м.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 w:right="18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Длина путепровода 24,95 м, ширина 33,4 м. Длина назначена из условия кривой в плане 30 метров на участке </w:t>
      </w:r>
      <w:proofErr w:type="gramStart"/>
      <w:r w:rsidRPr="00250735">
        <w:rPr>
          <w:rFonts w:ascii="Arial" w:eastAsia="Arial" w:hAnsi="Arial" w:cs="Arial"/>
          <w:lang w:val="ru-RU"/>
        </w:rPr>
        <w:t>под мостового габарита</w:t>
      </w:r>
      <w:proofErr w:type="gramEnd"/>
      <w:r w:rsidRPr="00250735">
        <w:rPr>
          <w:rFonts w:ascii="Arial" w:eastAsia="Arial" w:hAnsi="Arial" w:cs="Arial"/>
          <w:lang w:val="ru-RU"/>
        </w:rPr>
        <w:t xml:space="preserve">. Ширина путепровода тоннельного типа принимается из расчета пропуска по ней двух полос движения по 3,5м, полос </w:t>
      </w:r>
      <w:proofErr w:type="gramStart"/>
      <w:r w:rsidRPr="00250735">
        <w:rPr>
          <w:rFonts w:ascii="Arial" w:eastAsia="Arial" w:hAnsi="Arial" w:cs="Arial"/>
          <w:lang w:val="ru-RU"/>
        </w:rPr>
        <w:t>без-опасности</w:t>
      </w:r>
      <w:proofErr w:type="gramEnd"/>
      <w:r w:rsidRPr="00250735">
        <w:rPr>
          <w:rFonts w:ascii="Arial" w:eastAsia="Arial" w:hAnsi="Arial" w:cs="Arial"/>
          <w:lang w:val="ru-RU"/>
        </w:rPr>
        <w:t xml:space="preserve"> 1,0 м, уширений по кривой 1,5м на каждую полосу и уширение на кривизну око-ло 9 м.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18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Пролётные строения из железобетонных балок ВТК-24 у с расстоянием между </w:t>
      </w:r>
      <w:proofErr w:type="gramStart"/>
      <w:r w:rsidRPr="00250735">
        <w:rPr>
          <w:rFonts w:ascii="Arial" w:eastAsia="Arial" w:hAnsi="Arial" w:cs="Arial"/>
          <w:lang w:val="ru-RU"/>
        </w:rPr>
        <w:t>бал-ками</w:t>
      </w:r>
      <w:proofErr w:type="gramEnd"/>
      <w:r w:rsidRPr="00250735">
        <w:rPr>
          <w:rFonts w:ascii="Arial" w:eastAsia="Arial" w:hAnsi="Arial" w:cs="Arial"/>
          <w:lang w:val="ru-RU"/>
        </w:rPr>
        <w:t xml:space="preserve"> 1,4 метра.</w:t>
      </w:r>
    </w:p>
    <w:p w:rsidR="00250735" w:rsidRPr="00250735" w:rsidRDefault="00250735" w:rsidP="00250735">
      <w:pPr>
        <w:spacing w:line="1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820" w:right="1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Опоры. Тело опор сплошное толщиной 0,9 из монолитного железобетона. Рамповая часть расположена на прямой и частично на кривой с радиусом 850 м. Основание путепровода тоннельного типа и рамповой части со свайными фунда-</w:t>
      </w:r>
    </w:p>
    <w:p w:rsidR="00250735" w:rsidRPr="00250735" w:rsidRDefault="00250735" w:rsidP="00250735">
      <w:pPr>
        <w:spacing w:line="1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right="1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ментами из буронабивных свай Ø 1,0 метра с извлекаемой обсадной оболочкой </w:t>
      </w:r>
      <w:proofErr w:type="gramStart"/>
      <w:r w:rsidRPr="00250735">
        <w:rPr>
          <w:rFonts w:ascii="Arial" w:eastAsia="Arial" w:hAnsi="Arial" w:cs="Arial"/>
          <w:lang w:val="ru-RU"/>
        </w:rPr>
        <w:t>объеди-ненных</w:t>
      </w:r>
      <w:proofErr w:type="gramEnd"/>
      <w:r w:rsidRPr="00250735">
        <w:rPr>
          <w:rFonts w:ascii="Arial" w:eastAsia="Arial" w:hAnsi="Arial" w:cs="Arial"/>
          <w:lang w:val="ru-RU"/>
        </w:rPr>
        <w:t xml:space="preserve"> ростверками. Столбы длиной 10,0 м.</w:t>
      </w:r>
    </w:p>
    <w:p w:rsidR="00250735" w:rsidRPr="00250735" w:rsidRDefault="00250735" w:rsidP="00250735">
      <w:pPr>
        <w:spacing w:line="158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>_________________________________________________________________________________________________________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40" w:right="160"/>
        <w:jc w:val="center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Заключение № 01-0558/19 от 27.12.2019 г. по технико-экономическому обоснованию «Реконструкция проспекта Кабанбай батыра на участке от дворца Салтанат Сарайы до международного аэропорта имени Нурсултана Назарбаева со </w:t>
      </w:r>
      <w:proofErr w:type="gramStart"/>
      <w:r w:rsidRPr="00250735">
        <w:rPr>
          <w:rFonts w:ascii="Arial" w:eastAsia="Arial" w:hAnsi="Arial" w:cs="Arial"/>
          <w:sz w:val="16"/>
          <w:szCs w:val="16"/>
          <w:lang w:val="ru-RU"/>
        </w:rPr>
        <w:t>строи-тельством</w:t>
      </w:r>
      <w:proofErr w:type="gramEnd"/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 транспортного узла по проспекту Кабанбай батыра до проспекта Туран»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54E5216D" wp14:editId="75402338">
            <wp:simplePos x="0" y="0"/>
            <wp:positionH relativeFrom="column">
              <wp:posOffset>165735</wp:posOffset>
            </wp:positionH>
            <wp:positionV relativeFrom="paragraph">
              <wp:posOffset>3175</wp:posOffset>
            </wp:positionV>
            <wp:extent cx="1524000" cy="761365"/>
            <wp:effectExtent l="0" t="0" r="0" b="0"/>
            <wp:wrapNone/>
            <wp:docPr id="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735" w:rsidRPr="00250735" w:rsidRDefault="00250735" w:rsidP="00250735">
      <w:pPr>
        <w:rPr>
          <w:lang w:val="ru-RU"/>
        </w:rPr>
        <w:sectPr w:rsidR="00250735" w:rsidRPr="00250735">
          <w:pgSz w:w="11900" w:h="16838"/>
          <w:pgMar w:top="699" w:right="666" w:bottom="1440" w:left="1440" w:header="0" w:footer="0" w:gutter="0"/>
          <w:cols w:space="720" w:equalWidth="0">
            <w:col w:w="9800"/>
          </w:cols>
        </w:sectPr>
      </w:pPr>
    </w:p>
    <w:p w:rsidR="00250735" w:rsidRPr="00250735" w:rsidRDefault="00250735" w:rsidP="00250735">
      <w:pPr>
        <w:ind w:right="-259"/>
        <w:jc w:val="center"/>
        <w:rPr>
          <w:sz w:val="20"/>
          <w:szCs w:val="20"/>
          <w:lang w:val="ru-RU"/>
        </w:rPr>
      </w:pPr>
      <w:bookmarkStart w:id="5" w:name="page25"/>
      <w:bookmarkEnd w:id="5"/>
      <w:r w:rsidRPr="00250735">
        <w:rPr>
          <w:rFonts w:ascii="Calibri" w:eastAsia="Calibri" w:hAnsi="Calibri" w:cs="Calibri"/>
          <w:lang w:val="ru-RU"/>
        </w:rPr>
        <w:lastRenderedPageBreak/>
        <w:t>21</w:t>
      </w:r>
    </w:p>
    <w:p w:rsidR="00250735" w:rsidRPr="00250735" w:rsidRDefault="00250735" w:rsidP="00250735">
      <w:pPr>
        <w:spacing w:line="28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Проект аналог для путепровода «Реконструкция автомобильной дороги </w:t>
      </w:r>
      <w:proofErr w:type="gramStart"/>
      <w:r w:rsidRPr="00250735">
        <w:rPr>
          <w:rFonts w:ascii="Arial" w:eastAsia="Arial" w:hAnsi="Arial" w:cs="Arial"/>
          <w:lang w:val="ru-RU"/>
        </w:rPr>
        <w:t>республи-канского</w:t>
      </w:r>
      <w:proofErr w:type="gramEnd"/>
      <w:r w:rsidRPr="00250735">
        <w:rPr>
          <w:rFonts w:ascii="Arial" w:eastAsia="Arial" w:hAnsi="Arial" w:cs="Arial"/>
          <w:lang w:val="ru-RU"/>
        </w:rPr>
        <w:t xml:space="preserve"> значения А27 «Актобе-Атырай-Граница РФ (на Астрахань) км 11-52. Раздел 10. Мост через реку Батбакты 30+200(ПК194+51)» от 5 апреля 2017 года № 01-0152/17, для рамповых стен «Строительство транспортной развязки на пересечении пр. Раимбека и ул. Ауэзова в пос. Калкаман» от 15 марта 2013 года № 02-0189/13.</w:t>
      </w:r>
    </w:p>
    <w:p w:rsidR="00250735" w:rsidRPr="00250735" w:rsidRDefault="00250735" w:rsidP="00250735">
      <w:pPr>
        <w:spacing w:line="26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820" w:right="2620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u w:val="single"/>
          <w:lang w:val="ru-RU"/>
        </w:rPr>
        <w:t xml:space="preserve">Эстакады с подпорными стенами «Подкова» № 2, № 3, № 4 </w:t>
      </w:r>
      <w:r w:rsidRPr="00250735">
        <w:rPr>
          <w:rFonts w:ascii="Arial" w:eastAsia="Arial" w:hAnsi="Arial" w:cs="Arial"/>
          <w:lang w:val="ru-RU"/>
        </w:rPr>
        <w:t>Эстакада расположена в плане на кривой с радиусом 30 м. Полная ширина съезда 12,8 мм.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0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85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Пролётные строения</w:t>
      </w:r>
    </w:p>
    <w:p w:rsidR="00250735" w:rsidRPr="00250735" w:rsidRDefault="00250735" w:rsidP="00250735">
      <w:pPr>
        <w:spacing w:line="1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Пролетное строение состоит из монолитного железобетона индивидуального </w:t>
      </w:r>
      <w:proofErr w:type="gramStart"/>
      <w:r w:rsidRPr="00250735">
        <w:rPr>
          <w:rFonts w:ascii="Arial" w:eastAsia="Arial" w:hAnsi="Arial" w:cs="Arial"/>
          <w:lang w:val="ru-RU"/>
        </w:rPr>
        <w:t>проек-тирования</w:t>
      </w:r>
      <w:proofErr w:type="gramEnd"/>
      <w:r w:rsidRPr="00250735">
        <w:rPr>
          <w:rFonts w:ascii="Arial" w:eastAsia="Arial" w:hAnsi="Arial" w:cs="Arial"/>
          <w:lang w:val="ru-RU"/>
        </w:rPr>
        <w:t>. Железобетонные монолитные плиты корытообразного сечения постоянной высотой по оси 1,2 м.</w:t>
      </w:r>
    </w:p>
    <w:p w:rsidR="00250735" w:rsidRPr="00250735" w:rsidRDefault="00250735" w:rsidP="00250735">
      <w:pPr>
        <w:spacing w:line="25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Опоры</w:t>
      </w:r>
    </w:p>
    <w:p w:rsidR="00250735" w:rsidRPr="00250735" w:rsidRDefault="00250735" w:rsidP="00250735">
      <w:pPr>
        <w:spacing w:line="1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Крайние опоры монолитные железобетонные на основании из буронабивных </w:t>
      </w:r>
      <w:proofErr w:type="gramStart"/>
      <w:r w:rsidRPr="00250735">
        <w:rPr>
          <w:rFonts w:ascii="Arial" w:eastAsia="Arial" w:hAnsi="Arial" w:cs="Arial"/>
          <w:lang w:val="ru-RU"/>
        </w:rPr>
        <w:t>стол-бов</w:t>
      </w:r>
      <w:proofErr w:type="gramEnd"/>
      <w:r w:rsidRPr="00250735">
        <w:rPr>
          <w:rFonts w:ascii="Arial" w:eastAsia="Arial" w:hAnsi="Arial" w:cs="Arial"/>
          <w:lang w:val="ru-RU"/>
        </w:rPr>
        <w:t xml:space="preserve"> со шкафными стенками индивидуальной конструкции.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Массивное тело крайних опор № 1, 11 со шкафными стенками толщиной 0,4 м. Тело опирается на ростверк. Фундаменты на двух рядах буронабивных столбов диаметром 1,5 м длиной 14 м.</w:t>
      </w:r>
    </w:p>
    <w:p w:rsidR="00250735" w:rsidRPr="00250735" w:rsidRDefault="00250735" w:rsidP="00250735">
      <w:pPr>
        <w:spacing w:line="1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Промежуточные опоры эстакады индивидуального проектирования из монолитного железобетона. Тело опоры переменной ширины по высоте от 4,0 м внизу, до 6,5 м - в верхней части опирается на монолитный ростверк. Фундаменты на двух рядах </w:t>
      </w:r>
      <w:proofErr w:type="gramStart"/>
      <w:r w:rsidRPr="00250735">
        <w:rPr>
          <w:rFonts w:ascii="Arial" w:eastAsia="Arial" w:hAnsi="Arial" w:cs="Arial"/>
          <w:lang w:val="ru-RU"/>
        </w:rPr>
        <w:t>бурона-бивных</w:t>
      </w:r>
      <w:proofErr w:type="gramEnd"/>
      <w:r w:rsidRPr="00250735">
        <w:rPr>
          <w:rFonts w:ascii="Arial" w:eastAsia="Arial" w:hAnsi="Arial" w:cs="Arial"/>
          <w:lang w:val="ru-RU"/>
        </w:rPr>
        <w:t xml:space="preserve"> столбов длиной 25 м диаметром 1,5 м.</w:t>
      </w:r>
    </w:p>
    <w:p w:rsidR="00250735" w:rsidRPr="00250735" w:rsidRDefault="00250735" w:rsidP="00250735">
      <w:pPr>
        <w:spacing w:line="255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Подпорные стенки съездов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Подпорные стенки запроектированы уголкового типа. Высотой с учётом фундамента от 1,76 до 6,62 м, толщина стенки - 0,4 м.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Фундаменты подпорных стенок на основании из буронабивных столбов. С наружной стороны устраивается «зуб» размером 0,4м х 0,4 м.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Проект аналог для путепровода по типу «Подкова» в составе рабочего проекта на «Строительство транспортной развязки на пересечении пр. Раимбека и ул. Ауэзова в пос. Калкаман» от 15 марта 2013 года № 02-0189/13.</w:t>
      </w:r>
    </w:p>
    <w:p w:rsidR="00250735" w:rsidRPr="00250735" w:rsidRDefault="00250735" w:rsidP="00250735">
      <w:pPr>
        <w:spacing w:line="25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u w:val="single"/>
          <w:lang w:val="ru-RU"/>
        </w:rPr>
        <w:t>Подземные переходы на перекрестках</w:t>
      </w:r>
    </w:p>
    <w:p w:rsidR="00250735" w:rsidRPr="00250735" w:rsidRDefault="00250735" w:rsidP="00250735">
      <w:pPr>
        <w:spacing w:line="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Подземные пешеходные переходы предусмотрены на пересечении:</w:t>
      </w: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пр. Туран и Коргальжинское шоссе – 3 шт., длиной 211 м;</w:t>
      </w: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пр. Кабанбай батыра и Коргальжинское шоссе – 1 шт., длиной 302 м.</w:t>
      </w:r>
    </w:p>
    <w:p w:rsidR="00250735" w:rsidRPr="00250735" w:rsidRDefault="00250735" w:rsidP="00250735">
      <w:pPr>
        <w:spacing w:line="7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Подземные пешеходные переходы состоят из тоннельной части (подземного </w:t>
      </w:r>
      <w:proofErr w:type="gramStart"/>
      <w:r w:rsidRPr="00250735">
        <w:rPr>
          <w:rFonts w:ascii="Arial" w:eastAsia="Arial" w:hAnsi="Arial" w:cs="Arial"/>
          <w:lang w:val="ru-RU"/>
        </w:rPr>
        <w:t>пере-хода</w:t>
      </w:r>
      <w:proofErr w:type="gramEnd"/>
      <w:r w:rsidRPr="00250735">
        <w:rPr>
          <w:rFonts w:ascii="Arial" w:eastAsia="Arial" w:hAnsi="Arial" w:cs="Arial"/>
          <w:lang w:val="ru-RU"/>
        </w:rPr>
        <w:t>) и входной группы (лестничных сходов и пандусов).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Тоннельная часть подземного перехода шириной прохода 4,5 м. Монолитная </w:t>
      </w:r>
      <w:proofErr w:type="gramStart"/>
      <w:r w:rsidRPr="00250735">
        <w:rPr>
          <w:rFonts w:ascii="Arial" w:eastAsia="Arial" w:hAnsi="Arial" w:cs="Arial"/>
          <w:lang w:val="ru-RU"/>
        </w:rPr>
        <w:t>за-мкнутая</w:t>
      </w:r>
      <w:proofErr w:type="gramEnd"/>
      <w:r w:rsidRPr="00250735">
        <w:rPr>
          <w:rFonts w:ascii="Arial" w:eastAsia="Arial" w:hAnsi="Arial" w:cs="Arial"/>
          <w:lang w:val="ru-RU"/>
        </w:rPr>
        <w:t xml:space="preserve"> конструкция с толщиной стен 400 мм и днищем, и плитой перекрытия 600мм. Предусмотрена гидроизоляция </w:t>
      </w:r>
      <w:r>
        <w:rPr>
          <w:rFonts w:ascii="Arial" w:eastAsia="Arial" w:hAnsi="Arial" w:cs="Arial"/>
        </w:rPr>
        <w:t>Flexigum</w:t>
      </w:r>
      <w:r w:rsidRPr="00250735">
        <w:rPr>
          <w:rFonts w:ascii="Arial" w:eastAsia="Arial" w:hAnsi="Arial" w:cs="Arial"/>
          <w:lang w:val="ru-RU"/>
        </w:rPr>
        <w:t xml:space="preserve"> всей поверхности тоннеля толщиной 4мм с устройством геомембраны и защитной стяжки.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Default="00250735" w:rsidP="00250735">
      <w:pPr>
        <w:numPr>
          <w:ilvl w:val="0"/>
          <w:numId w:val="7"/>
        </w:numPr>
        <w:tabs>
          <w:tab w:val="left" w:pos="1073"/>
        </w:tabs>
        <w:spacing w:line="235" w:lineRule="auto"/>
        <w:ind w:left="260" w:firstLine="568"/>
        <w:rPr>
          <w:rFonts w:ascii="Arial" w:eastAsia="Arial" w:hAnsi="Arial" w:cs="Arial"/>
        </w:rPr>
      </w:pPr>
      <w:r w:rsidRPr="00250735">
        <w:rPr>
          <w:rFonts w:ascii="Arial" w:eastAsia="Arial" w:hAnsi="Arial" w:cs="Arial"/>
          <w:lang w:val="ru-RU"/>
        </w:rPr>
        <w:t xml:space="preserve">каждой стороны тоннельной части предусмотрены лестничный сход с пандусом. </w:t>
      </w:r>
      <w:r>
        <w:rPr>
          <w:rFonts w:ascii="Arial" w:eastAsia="Arial" w:hAnsi="Arial" w:cs="Arial"/>
        </w:rPr>
        <w:t>Ширина лестничных сходов – 3 м, ширина пандусов – 2 м.</w:t>
      </w:r>
    </w:p>
    <w:p w:rsidR="00250735" w:rsidRDefault="00250735" w:rsidP="00250735">
      <w:pPr>
        <w:spacing w:line="1" w:lineRule="exact"/>
        <w:rPr>
          <w:rFonts w:ascii="Arial" w:eastAsia="Arial" w:hAnsi="Arial" w:cs="Arial"/>
        </w:rPr>
      </w:pPr>
    </w:p>
    <w:p w:rsidR="00250735" w:rsidRPr="00250735" w:rsidRDefault="00250735" w:rsidP="00250735">
      <w:pPr>
        <w:ind w:left="820"/>
        <w:rPr>
          <w:rFonts w:ascii="Arial" w:eastAsia="Arial" w:hAnsi="Arial" w:cs="Arial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Проект аналог </w:t>
      </w:r>
      <w:proofErr w:type="gramStart"/>
      <w:r w:rsidRPr="00250735">
        <w:rPr>
          <w:rFonts w:ascii="Arial" w:eastAsia="Arial" w:hAnsi="Arial" w:cs="Arial"/>
          <w:lang w:val="ru-RU"/>
        </w:rPr>
        <w:t>для подземные переходы</w:t>
      </w:r>
      <w:proofErr w:type="gramEnd"/>
      <w:r w:rsidRPr="00250735">
        <w:rPr>
          <w:rFonts w:ascii="Arial" w:eastAsia="Arial" w:hAnsi="Arial" w:cs="Arial"/>
          <w:lang w:val="ru-RU"/>
        </w:rPr>
        <w:t xml:space="preserve"> на перекрестках в составе рабочего проек-</w:t>
      </w:r>
    </w:p>
    <w:p w:rsidR="00250735" w:rsidRPr="00250735" w:rsidRDefault="00250735" w:rsidP="00250735">
      <w:pPr>
        <w:spacing w:line="5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>_________________________________________________________________________________________________________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/>
        <w:jc w:val="center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Заключение № 01-0558/19 от 27.12.2019 г. по технико-экономическому обоснованию «Реконструкция проспекта Кабанбай батыра на участке от дворца Салтанат Сарайы до международного аэропорта имени Нурсултана Назарбаева со </w:t>
      </w:r>
      <w:proofErr w:type="gramStart"/>
      <w:r w:rsidRPr="00250735">
        <w:rPr>
          <w:rFonts w:ascii="Arial" w:eastAsia="Arial" w:hAnsi="Arial" w:cs="Arial"/>
          <w:sz w:val="16"/>
          <w:szCs w:val="16"/>
          <w:lang w:val="ru-RU"/>
        </w:rPr>
        <w:t>строи-тельством</w:t>
      </w:r>
      <w:proofErr w:type="gramEnd"/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 транспортного узла по проспекту Кабанбай батыра до проспекта Туран»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0DCDF0B9" wp14:editId="309895A4">
            <wp:simplePos x="0" y="0"/>
            <wp:positionH relativeFrom="column">
              <wp:posOffset>165735</wp:posOffset>
            </wp:positionH>
            <wp:positionV relativeFrom="paragraph">
              <wp:posOffset>3175</wp:posOffset>
            </wp:positionV>
            <wp:extent cx="1524000" cy="761365"/>
            <wp:effectExtent l="0" t="0" r="0" b="0"/>
            <wp:wrapNone/>
            <wp:docPr id="1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735" w:rsidRPr="00250735" w:rsidRDefault="00250735" w:rsidP="00250735">
      <w:pPr>
        <w:rPr>
          <w:lang w:val="ru-RU"/>
        </w:rPr>
        <w:sectPr w:rsidR="00250735" w:rsidRPr="00250735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250735" w:rsidRPr="00250735" w:rsidRDefault="00250735" w:rsidP="00250735">
      <w:pPr>
        <w:ind w:right="-259"/>
        <w:jc w:val="center"/>
        <w:rPr>
          <w:sz w:val="20"/>
          <w:szCs w:val="20"/>
          <w:lang w:val="ru-RU"/>
        </w:rPr>
      </w:pPr>
      <w:bookmarkStart w:id="6" w:name="page26"/>
      <w:bookmarkEnd w:id="6"/>
      <w:r w:rsidRPr="00250735">
        <w:rPr>
          <w:rFonts w:ascii="Calibri" w:eastAsia="Calibri" w:hAnsi="Calibri" w:cs="Calibri"/>
          <w:lang w:val="ru-RU"/>
        </w:rPr>
        <w:lastRenderedPageBreak/>
        <w:t>22</w:t>
      </w:r>
    </w:p>
    <w:p w:rsidR="00250735" w:rsidRPr="00250735" w:rsidRDefault="00250735" w:rsidP="00250735">
      <w:pPr>
        <w:spacing w:line="28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та на «Строительство магистральной автодороги, проходящей по улицам № 12, № 14, Угольная и Ш. Бейсековой. Участок № 5 - ул. Ш. Бейсековой на участке от ул. Конституции до ул. Сарайшык, участок № 6 - ул. Сарайшык на участке от ул. Ш. Бейсековой до пр. </w:t>
      </w:r>
      <w:proofErr w:type="gramStart"/>
      <w:r w:rsidRPr="00250735">
        <w:rPr>
          <w:rFonts w:ascii="Arial" w:eastAsia="Arial" w:hAnsi="Arial" w:cs="Arial"/>
          <w:lang w:val="ru-RU"/>
        </w:rPr>
        <w:t>Ту-ран</w:t>
      </w:r>
      <w:proofErr w:type="gramEnd"/>
      <w:r w:rsidRPr="00250735">
        <w:rPr>
          <w:rFonts w:ascii="Arial" w:eastAsia="Arial" w:hAnsi="Arial" w:cs="Arial"/>
          <w:lang w:val="ru-RU"/>
        </w:rPr>
        <w:t>» Вторая очередь - Участок № 5 - ул.Ш.Бейсековой от ул.Сарайшык до Коргальжин-ской трассы от 28 сентября 2012 года № 01-566/12.</w:t>
      </w:r>
    </w:p>
    <w:p w:rsidR="00250735" w:rsidRPr="00250735" w:rsidRDefault="00250735" w:rsidP="00250735">
      <w:pPr>
        <w:spacing w:line="254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u w:val="single"/>
          <w:lang w:val="ru-RU"/>
        </w:rPr>
        <w:t>Надземный пешеходный переход габаритом Г-80 через Коргальжинское шоссе</w:t>
      </w:r>
    </w:p>
    <w:p w:rsidR="00250735" w:rsidRPr="00250735" w:rsidRDefault="00250735" w:rsidP="00250735">
      <w:pPr>
        <w:spacing w:line="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Переход запроектирован со следующими техническими характеристиками:</w:t>
      </w:r>
    </w:p>
    <w:p w:rsidR="00250735" w:rsidRDefault="00250735" w:rsidP="00250735">
      <w:pPr>
        <w:ind w:left="820"/>
        <w:rPr>
          <w:sz w:val="20"/>
          <w:szCs w:val="20"/>
        </w:rPr>
      </w:pPr>
      <w:r>
        <w:rPr>
          <w:rFonts w:ascii="Arial" w:eastAsia="Arial" w:hAnsi="Arial" w:cs="Arial"/>
        </w:rPr>
        <w:t>схема путепровода – 2 х 17,0 м</w:t>
      </w:r>
    </w:p>
    <w:p w:rsidR="00250735" w:rsidRPr="00250735" w:rsidRDefault="00250735" w:rsidP="00250735">
      <w:pPr>
        <w:spacing w:line="238" w:lineRule="auto"/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длина путепровода – 34,8 м.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ширина путепровода (длина тонеля) – 80 м.</w:t>
      </w: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Под мостовой</w:t>
      </w: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габарит </w:t>
      </w:r>
      <w:proofErr w:type="gramStart"/>
      <w:r w:rsidRPr="00250735">
        <w:rPr>
          <w:rFonts w:ascii="Arial" w:eastAsia="Arial" w:hAnsi="Arial" w:cs="Arial"/>
          <w:lang w:val="ru-RU"/>
        </w:rPr>
        <w:t>Г(</w:t>
      </w:r>
      <w:proofErr w:type="gramEnd"/>
      <w:r w:rsidRPr="00250735">
        <w:rPr>
          <w:rFonts w:ascii="Arial" w:eastAsia="Arial" w:hAnsi="Arial" w:cs="Arial"/>
          <w:lang w:val="ru-RU"/>
        </w:rPr>
        <w:t xml:space="preserve">12.5+6.0 +12.5)+2х0.75,  </w:t>
      </w:r>
      <w:r>
        <w:rPr>
          <w:rFonts w:ascii="Arial" w:eastAsia="Arial" w:hAnsi="Arial" w:cs="Arial"/>
        </w:rPr>
        <w:t>h</w:t>
      </w:r>
      <w:r w:rsidRPr="00250735">
        <w:rPr>
          <w:rFonts w:ascii="Arial" w:eastAsia="Arial" w:hAnsi="Arial" w:cs="Arial"/>
          <w:lang w:val="ru-RU"/>
        </w:rPr>
        <w:t>=5.5 м.</w:t>
      </w:r>
    </w:p>
    <w:p w:rsidR="00250735" w:rsidRPr="00250735" w:rsidRDefault="00250735" w:rsidP="00250735">
      <w:pPr>
        <w:spacing w:line="7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Путепровод двух пролётный перекрываются 160 пустотными плитами </w:t>
      </w:r>
      <w:proofErr w:type="gramStart"/>
      <w:r w:rsidRPr="00250735">
        <w:rPr>
          <w:rFonts w:ascii="Arial" w:eastAsia="Arial" w:hAnsi="Arial" w:cs="Arial"/>
          <w:lang w:val="ru-RU"/>
        </w:rPr>
        <w:t>индивидуаль-ного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пролета </w:t>
      </w:r>
      <w:r>
        <w:rPr>
          <w:rFonts w:ascii="Arial" w:eastAsia="Arial" w:hAnsi="Arial" w:cs="Arial"/>
        </w:rPr>
        <w:t>L</w:t>
      </w:r>
      <w:r w:rsidRPr="00250735">
        <w:rPr>
          <w:rFonts w:ascii="Arial" w:eastAsia="Arial" w:hAnsi="Arial" w:cs="Arial"/>
          <w:lang w:val="ru-RU"/>
        </w:rPr>
        <w:t xml:space="preserve"> =17,0 м (аналогично плитам дл. 18 м. П 18-А14 – К7 по типовому проекту заказ №1-08 выпуск 3. ТОО «Каздорпроект» г. Алматы).</w:t>
      </w:r>
    </w:p>
    <w:p w:rsidR="00250735" w:rsidRPr="00250735" w:rsidRDefault="00250735" w:rsidP="00250735">
      <w:pPr>
        <w:spacing w:line="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Тело крайних опор - необсыпное, монолитная сплошная стена толщиной 0,9 м.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Тело промежуточной опоры монолитное, цилиндрической формы (столбы) Ø 1,0 м, и устанавливаемое с шагом 2,5 м.</w:t>
      </w:r>
    </w:p>
    <w:p w:rsidR="00250735" w:rsidRPr="00250735" w:rsidRDefault="00250735" w:rsidP="00250735">
      <w:pPr>
        <w:spacing w:line="25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82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Проект аналог для надземного пешеходного перехода приняты: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строительство автодороги «Юго-Западный обход г. Астаны» Участок № 1 ПК0+00-ПК86+00. Путепровод на Транспортной развязке на пересечении с пр.Кабабнбай батыра ПК0+00-ПК13+00 от 30 июня 2017 года № 01-0317/17;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строительство пр.Тауельсыздык на участке от ул. № А43 (проектное наименование) до ул. Хусейн бен Талал со строительством моста через реку Есиль. 2 очередь - </w:t>
      </w:r>
      <w:proofErr w:type="gramStart"/>
      <w:r w:rsidRPr="00250735">
        <w:rPr>
          <w:rFonts w:ascii="Arial" w:eastAsia="Arial" w:hAnsi="Arial" w:cs="Arial"/>
          <w:lang w:val="ru-RU"/>
        </w:rPr>
        <w:t>строи-тельство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пр. Тауельсыздык на участке от ул. № А43 (проектное наименование) до ул. Ху-сейн бен Талал» от 30 июля 2018 года № 01-0283/18;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 w:firstLine="566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строительство улицы № 27 на участке от ул. Ш. Бейсековой до пр. Туран в г. Астана" </w:t>
      </w:r>
      <w:r>
        <w:rPr>
          <w:rFonts w:ascii="Arial" w:eastAsia="Arial" w:hAnsi="Arial" w:cs="Arial"/>
        </w:rPr>
        <w:t>No</w:t>
      </w:r>
      <w:r w:rsidRPr="00250735">
        <w:rPr>
          <w:rFonts w:ascii="Arial" w:eastAsia="Arial" w:hAnsi="Arial" w:cs="Arial"/>
          <w:lang w:val="ru-RU"/>
        </w:rPr>
        <w:t>01-0548/17 от 14.11.2017 г.</w:t>
      </w:r>
    </w:p>
    <w:p w:rsidR="00250735" w:rsidRPr="00250735" w:rsidRDefault="00250735" w:rsidP="00250735">
      <w:pPr>
        <w:spacing w:line="25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980" w:right="35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b/>
          <w:bCs/>
          <w:lang w:val="ru-RU"/>
        </w:rPr>
        <w:t>6.3 Инженерные обеспечение, сети и системы Водоснабжение и водоотведение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ТЭО реконструкции водоснабжения и водоотведения выполнен на основании </w:t>
      </w:r>
      <w:proofErr w:type="gramStart"/>
      <w:r w:rsidRPr="00250735">
        <w:rPr>
          <w:rFonts w:ascii="Arial" w:eastAsia="Arial" w:hAnsi="Arial" w:cs="Arial"/>
          <w:lang w:val="ru-RU"/>
        </w:rPr>
        <w:t>за-дания</w:t>
      </w:r>
      <w:proofErr w:type="gramEnd"/>
      <w:r w:rsidRPr="00250735">
        <w:rPr>
          <w:rFonts w:ascii="Arial" w:eastAsia="Arial" w:hAnsi="Arial" w:cs="Arial"/>
          <w:lang w:val="ru-RU"/>
        </w:rPr>
        <w:t xml:space="preserve"> на проектирование и технических условии ГКП «Астана Су Арнасы» от 15 ноября 2019 года №3-6/231 и ГУ «Управление коммунального хозяйства г. Астаны» от 21 декабря 2017 года №09-09/3913 в соответствии действующих нормативных документов.</w:t>
      </w:r>
    </w:p>
    <w:p w:rsidR="00250735" w:rsidRPr="00250735" w:rsidRDefault="00250735" w:rsidP="00250735">
      <w:pPr>
        <w:spacing w:line="266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5" w:lineRule="auto"/>
        <w:ind w:left="980" w:right="27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u w:val="single"/>
          <w:lang w:val="ru-RU"/>
        </w:rPr>
        <w:t xml:space="preserve">1-участок от дворца Салтанат Сарайы до улицы Кунаева </w:t>
      </w:r>
      <w:r w:rsidRPr="00250735">
        <w:rPr>
          <w:rFonts w:ascii="Arial" w:eastAsia="Arial" w:hAnsi="Arial" w:cs="Arial"/>
          <w:i/>
          <w:iCs/>
          <w:lang w:val="ru-RU"/>
        </w:rPr>
        <w:t>НВК</w:t>
      </w:r>
    </w:p>
    <w:p w:rsidR="00250735" w:rsidRPr="00250735" w:rsidRDefault="00250735" w:rsidP="00250735">
      <w:pPr>
        <w:spacing w:line="11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9" w:lineRule="auto"/>
        <w:ind w:left="260" w:right="20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ТЭО предусмотрен вынос существующих сетей водопровода из-под проезжей части дороги с обеспечением бесперебойной подачи воды существующим </w:t>
      </w:r>
      <w:proofErr w:type="gramStart"/>
      <w:r w:rsidRPr="00250735">
        <w:rPr>
          <w:rFonts w:ascii="Arial" w:eastAsia="Arial" w:hAnsi="Arial" w:cs="Arial"/>
          <w:lang w:val="ru-RU"/>
        </w:rPr>
        <w:t>потребите-лям</w:t>
      </w:r>
      <w:proofErr w:type="gramEnd"/>
      <w:r w:rsidRPr="00250735">
        <w:rPr>
          <w:rFonts w:ascii="Arial" w:eastAsia="Arial" w:hAnsi="Arial" w:cs="Arial"/>
          <w:lang w:val="ru-RU"/>
        </w:rPr>
        <w:t xml:space="preserve">. Проектируется объединенная хозяйственно-противопожарная система </w:t>
      </w:r>
      <w:proofErr w:type="gramStart"/>
      <w:r w:rsidRPr="00250735">
        <w:rPr>
          <w:rFonts w:ascii="Arial" w:eastAsia="Arial" w:hAnsi="Arial" w:cs="Arial"/>
          <w:lang w:val="ru-RU"/>
        </w:rPr>
        <w:t>водоснаб-жения</w:t>
      </w:r>
      <w:proofErr w:type="gramEnd"/>
      <w:r w:rsidRPr="00250735">
        <w:rPr>
          <w:rFonts w:ascii="Arial" w:eastAsia="Arial" w:hAnsi="Arial" w:cs="Arial"/>
          <w:lang w:val="ru-RU"/>
        </w:rPr>
        <w:t xml:space="preserve">, пожаротушение предусмотрено от проектируемых и существующих пожарных гидрантов. Прокладка проектируемых сетей водопровода через проезжую часть дороги предусмотрено в футляре. Водопроводные колодцы из сборных железобетонных </w:t>
      </w:r>
      <w:proofErr w:type="gramStart"/>
      <w:r w:rsidRPr="00250735">
        <w:rPr>
          <w:rFonts w:ascii="Arial" w:eastAsia="Arial" w:hAnsi="Arial" w:cs="Arial"/>
          <w:lang w:val="ru-RU"/>
        </w:rPr>
        <w:t>эле-ментов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по т.п.р. 901-09-11.84 тип - для мокрых грунтов. Водопровод запроектирован из полиэтиленовых труб </w:t>
      </w:r>
      <w:r>
        <w:rPr>
          <w:rFonts w:ascii="Arial" w:eastAsia="Arial" w:hAnsi="Arial" w:cs="Arial"/>
        </w:rPr>
        <w:t>PE</w:t>
      </w:r>
      <w:r w:rsidRPr="00250735">
        <w:rPr>
          <w:rFonts w:ascii="Arial" w:eastAsia="Arial" w:hAnsi="Arial" w:cs="Arial"/>
          <w:lang w:val="ru-RU"/>
        </w:rPr>
        <w:t xml:space="preserve">100, </w:t>
      </w:r>
      <w:r>
        <w:rPr>
          <w:rFonts w:ascii="Arial" w:eastAsia="Arial" w:hAnsi="Arial" w:cs="Arial"/>
        </w:rPr>
        <w:t>SDR</w:t>
      </w:r>
      <w:r w:rsidRPr="00250735">
        <w:rPr>
          <w:rFonts w:ascii="Arial" w:eastAsia="Arial" w:hAnsi="Arial" w:cs="Arial"/>
          <w:lang w:val="ru-RU"/>
        </w:rPr>
        <w:t>17 по ГОСТ 18599-2001.</w:t>
      </w:r>
    </w:p>
    <w:p w:rsidR="00250735" w:rsidRPr="00250735" w:rsidRDefault="00250735" w:rsidP="00250735">
      <w:pPr>
        <w:spacing w:line="305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26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>_________________________________________________________________________________________________________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6" w:lineRule="auto"/>
        <w:ind w:left="260"/>
        <w:jc w:val="center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Заключение № 01-0558/19 от 27.12.2019 г. по технико-экономическому обоснованию «Реконструкция проспекта Кабанбай батыра на участке от дворца Салтанат Сарайы до международного аэропорта имени Нурсултана Назарбаева со </w:t>
      </w:r>
      <w:proofErr w:type="gramStart"/>
      <w:r w:rsidRPr="00250735">
        <w:rPr>
          <w:rFonts w:ascii="Arial" w:eastAsia="Arial" w:hAnsi="Arial" w:cs="Arial"/>
          <w:sz w:val="16"/>
          <w:szCs w:val="16"/>
          <w:lang w:val="ru-RU"/>
        </w:rPr>
        <w:t>строи-тельством</w:t>
      </w:r>
      <w:proofErr w:type="gramEnd"/>
      <w:r w:rsidRPr="00250735">
        <w:rPr>
          <w:rFonts w:ascii="Arial" w:eastAsia="Arial" w:hAnsi="Arial" w:cs="Arial"/>
          <w:sz w:val="16"/>
          <w:szCs w:val="16"/>
          <w:lang w:val="ru-RU"/>
        </w:rPr>
        <w:t xml:space="preserve"> транспортного узла по проспекту Кабанбай батыра до проспекта Туран»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25C88FF6" wp14:editId="1A478E09">
            <wp:simplePos x="0" y="0"/>
            <wp:positionH relativeFrom="column">
              <wp:posOffset>165735</wp:posOffset>
            </wp:positionH>
            <wp:positionV relativeFrom="paragraph">
              <wp:posOffset>3175</wp:posOffset>
            </wp:positionV>
            <wp:extent cx="1524000" cy="761365"/>
            <wp:effectExtent l="0" t="0" r="0" b="0"/>
            <wp:wrapNone/>
            <wp:docPr id="1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735" w:rsidRPr="00250735" w:rsidRDefault="00250735" w:rsidP="00250735">
      <w:pPr>
        <w:rPr>
          <w:lang w:val="ru-RU"/>
        </w:rPr>
        <w:sectPr w:rsidR="00250735" w:rsidRPr="00250735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250735" w:rsidRDefault="00250735" w:rsidP="00250735">
      <w:pPr>
        <w:ind w:right="-279"/>
        <w:jc w:val="center"/>
        <w:rPr>
          <w:sz w:val="20"/>
          <w:szCs w:val="20"/>
        </w:rPr>
      </w:pPr>
      <w:bookmarkStart w:id="7" w:name="page27"/>
      <w:bookmarkEnd w:id="7"/>
      <w:r>
        <w:rPr>
          <w:rFonts w:ascii="Calibri" w:eastAsia="Calibri" w:hAnsi="Calibri" w:cs="Calibri"/>
        </w:rPr>
        <w:lastRenderedPageBreak/>
        <w:t>23</w:t>
      </w:r>
    </w:p>
    <w:p w:rsidR="00250735" w:rsidRDefault="00250735" w:rsidP="00250735">
      <w:pPr>
        <w:spacing w:line="272" w:lineRule="exact"/>
        <w:rPr>
          <w:sz w:val="20"/>
          <w:szCs w:val="20"/>
        </w:rPr>
      </w:pPr>
    </w:p>
    <w:p w:rsidR="00250735" w:rsidRDefault="00250735" w:rsidP="00250735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ЛК</w:t>
      </w:r>
    </w:p>
    <w:p w:rsidR="00250735" w:rsidRDefault="00250735" w:rsidP="00250735">
      <w:pPr>
        <w:spacing w:line="9" w:lineRule="exact"/>
        <w:rPr>
          <w:sz w:val="20"/>
          <w:szCs w:val="20"/>
        </w:rPr>
      </w:pPr>
    </w:p>
    <w:p w:rsidR="00250735" w:rsidRPr="00250735" w:rsidRDefault="00250735" w:rsidP="00250735">
      <w:pPr>
        <w:spacing w:line="239" w:lineRule="auto"/>
        <w:ind w:left="260" w:right="32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ТЭО предусмотрено расширение основной проезжей части с устройством </w:t>
      </w:r>
      <w:proofErr w:type="gramStart"/>
      <w:r w:rsidRPr="00250735">
        <w:rPr>
          <w:rFonts w:ascii="Arial" w:eastAsia="Arial" w:hAnsi="Arial" w:cs="Arial"/>
          <w:lang w:val="ru-RU"/>
        </w:rPr>
        <w:t>до-полнительных</w:t>
      </w:r>
      <w:proofErr w:type="gramEnd"/>
      <w:r w:rsidRPr="00250735">
        <w:rPr>
          <w:rFonts w:ascii="Arial" w:eastAsia="Arial" w:hAnsi="Arial" w:cs="Arial"/>
          <w:lang w:val="ru-RU"/>
        </w:rPr>
        <w:t xml:space="preserve"> местных проездов. вдоль основного. Проектом предусматривается строительство магистрального коллектора ливневой канализации из железобетонных труб Ø800мм и Ø500мм с подключением в существующий коллектор Ø1000мм по ул. Сарайшык. Для сбора воды с проезжей части устанавливаются дождеприемные </w:t>
      </w:r>
      <w:proofErr w:type="gramStart"/>
      <w:r w:rsidRPr="00250735">
        <w:rPr>
          <w:rFonts w:ascii="Arial" w:eastAsia="Arial" w:hAnsi="Arial" w:cs="Arial"/>
          <w:lang w:val="ru-RU"/>
        </w:rPr>
        <w:t>ко-лодцы</w:t>
      </w:r>
      <w:proofErr w:type="gramEnd"/>
      <w:r w:rsidRPr="00250735">
        <w:rPr>
          <w:rFonts w:ascii="Arial" w:eastAsia="Arial" w:hAnsi="Arial" w:cs="Arial"/>
          <w:lang w:val="ru-RU"/>
        </w:rPr>
        <w:t xml:space="preserve">, расстановленные в лотках проезжей части в соответствии с планом организа-ции рельефа. Подключение дождеприемников в основной коллектор выполнено </w:t>
      </w:r>
      <w:proofErr w:type="gramStart"/>
      <w:r w:rsidRPr="00250735">
        <w:rPr>
          <w:rFonts w:ascii="Arial" w:eastAsia="Arial" w:hAnsi="Arial" w:cs="Arial"/>
          <w:lang w:val="ru-RU"/>
        </w:rPr>
        <w:t>тру-бами</w:t>
      </w:r>
      <w:proofErr w:type="gramEnd"/>
      <w:r w:rsidRPr="00250735">
        <w:rPr>
          <w:rFonts w:ascii="Arial" w:eastAsia="Arial" w:hAnsi="Arial" w:cs="Arial"/>
          <w:lang w:val="ru-RU"/>
        </w:rPr>
        <w:t xml:space="preserve"> Ø200 мм.</w:t>
      </w: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>Смотровые колодцы и дождеприемники приняты по т. пр. 902-09-46.88.</w:t>
      </w:r>
    </w:p>
    <w:p w:rsidR="00250735" w:rsidRPr="00250735" w:rsidRDefault="00250735" w:rsidP="00250735">
      <w:pPr>
        <w:spacing w:line="2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3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u w:val="single"/>
          <w:lang w:val="ru-RU"/>
        </w:rPr>
        <w:t>2-участок от ул.Достык до ул.№26 (Бухар Жырау)</w:t>
      </w: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НВК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7" w:lineRule="auto"/>
        <w:ind w:left="260" w:right="18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На данном участке предусмотрено строительство подземных пешеходных </w:t>
      </w:r>
      <w:proofErr w:type="gramStart"/>
      <w:r w:rsidRPr="00250735">
        <w:rPr>
          <w:rFonts w:ascii="Arial" w:eastAsia="Arial" w:hAnsi="Arial" w:cs="Arial"/>
          <w:lang w:val="ru-RU"/>
        </w:rPr>
        <w:t>пере-ходов</w:t>
      </w:r>
      <w:proofErr w:type="gramEnd"/>
      <w:r w:rsidRPr="00250735">
        <w:rPr>
          <w:rFonts w:ascii="Arial" w:eastAsia="Arial" w:hAnsi="Arial" w:cs="Arial"/>
          <w:lang w:val="ru-RU"/>
        </w:rPr>
        <w:t xml:space="preserve"> на пересечении пр. Кабанбай батыра и ул. Достык и в районе стадиона «Астана арена» и СК «Барыс арена».</w:t>
      </w:r>
    </w:p>
    <w:p w:rsidR="00250735" w:rsidRPr="00250735" w:rsidRDefault="00250735" w:rsidP="00250735">
      <w:pPr>
        <w:spacing w:line="254" w:lineRule="exact"/>
        <w:rPr>
          <w:sz w:val="20"/>
          <w:szCs w:val="20"/>
          <w:lang w:val="ru-RU"/>
        </w:rPr>
      </w:pPr>
    </w:p>
    <w:p w:rsidR="00250735" w:rsidRDefault="00250735" w:rsidP="00250735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Водопровод</w:t>
      </w:r>
    </w:p>
    <w:p w:rsidR="00250735" w:rsidRDefault="00250735" w:rsidP="00250735">
      <w:pPr>
        <w:spacing w:line="9" w:lineRule="exact"/>
        <w:rPr>
          <w:sz w:val="20"/>
          <w:szCs w:val="20"/>
        </w:rPr>
      </w:pPr>
    </w:p>
    <w:p w:rsidR="00250735" w:rsidRPr="00250735" w:rsidRDefault="00250735" w:rsidP="00250735">
      <w:pPr>
        <w:spacing w:line="239" w:lineRule="auto"/>
        <w:ind w:left="260" w:right="18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ТЭО предусмотрен вынос существующих сетей водопровода из-под проезжей части дороги с учетом строительства подземных пешеходных переходов и </w:t>
      </w:r>
      <w:proofErr w:type="gramStart"/>
      <w:r w:rsidRPr="00250735">
        <w:rPr>
          <w:rFonts w:ascii="Arial" w:eastAsia="Arial" w:hAnsi="Arial" w:cs="Arial"/>
          <w:lang w:val="ru-RU"/>
        </w:rPr>
        <w:t>обеспечени-ем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переключения существующих потребителей ко вновь построенным сетям. Прокладка проектируемых сетей водопровода через проезжую часть дороги предусмотрено в </w:t>
      </w:r>
      <w:proofErr w:type="gramStart"/>
      <w:r w:rsidRPr="00250735">
        <w:rPr>
          <w:rFonts w:ascii="Arial" w:eastAsia="Arial" w:hAnsi="Arial" w:cs="Arial"/>
          <w:lang w:val="ru-RU"/>
        </w:rPr>
        <w:t>фу-тляре</w:t>
      </w:r>
      <w:proofErr w:type="gramEnd"/>
      <w:r w:rsidRPr="00250735">
        <w:rPr>
          <w:rFonts w:ascii="Arial" w:eastAsia="Arial" w:hAnsi="Arial" w:cs="Arial"/>
          <w:lang w:val="ru-RU"/>
        </w:rPr>
        <w:t xml:space="preserve">. Водопровод запроектирован из полиэтиленовых труб </w:t>
      </w:r>
      <w:r>
        <w:rPr>
          <w:rFonts w:ascii="Arial" w:eastAsia="Arial" w:hAnsi="Arial" w:cs="Arial"/>
        </w:rPr>
        <w:t>PE</w:t>
      </w:r>
      <w:r w:rsidRPr="00250735">
        <w:rPr>
          <w:rFonts w:ascii="Arial" w:eastAsia="Arial" w:hAnsi="Arial" w:cs="Arial"/>
          <w:lang w:val="ru-RU"/>
        </w:rPr>
        <w:t xml:space="preserve">100, </w:t>
      </w:r>
      <w:r>
        <w:rPr>
          <w:rFonts w:ascii="Arial" w:eastAsia="Arial" w:hAnsi="Arial" w:cs="Arial"/>
        </w:rPr>
        <w:t>SDR</w:t>
      </w:r>
      <w:r w:rsidRPr="00250735">
        <w:rPr>
          <w:rFonts w:ascii="Arial" w:eastAsia="Arial" w:hAnsi="Arial" w:cs="Arial"/>
          <w:lang w:val="ru-RU"/>
        </w:rPr>
        <w:t>17 по ГОСТ 18599-2001. Колодцы выполнены круглые и прямоугольные из сборных железобетонных элементов по т.п.р. 901-09-11.84 тип - для мокрых грунтов.</w:t>
      </w:r>
    </w:p>
    <w:p w:rsidR="00250735" w:rsidRPr="00250735" w:rsidRDefault="00250735" w:rsidP="00250735">
      <w:pPr>
        <w:spacing w:line="24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Канализация</w:t>
      </w:r>
    </w:p>
    <w:p w:rsidR="00250735" w:rsidRPr="00250735" w:rsidRDefault="00250735" w:rsidP="00250735">
      <w:pPr>
        <w:spacing w:line="12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 w:right="16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ТЭО предусмотрен вынос существующих сетей канализации с учетом </w:t>
      </w:r>
      <w:proofErr w:type="gramStart"/>
      <w:r w:rsidRPr="00250735">
        <w:rPr>
          <w:rFonts w:ascii="Arial" w:eastAsia="Arial" w:hAnsi="Arial" w:cs="Arial"/>
          <w:lang w:val="ru-RU"/>
        </w:rPr>
        <w:t>строитель-ства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подземных пешеходных переходов. Прокладка проектируемых сетей канализации через проезжую часть дороги предусматривается в футляре. Проектируемые сети </w:t>
      </w:r>
      <w:proofErr w:type="gramStart"/>
      <w:r w:rsidRPr="00250735">
        <w:rPr>
          <w:rFonts w:ascii="Arial" w:eastAsia="Arial" w:hAnsi="Arial" w:cs="Arial"/>
          <w:lang w:val="ru-RU"/>
        </w:rPr>
        <w:t>ка-нализации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предусматриваются из труб, полипропиленовых гофрированных с раструбом по ГОСТ Р 54475-2011 и полиэтиленовых труб </w:t>
      </w:r>
      <w:r>
        <w:rPr>
          <w:rFonts w:ascii="Arial" w:eastAsia="Arial" w:hAnsi="Arial" w:cs="Arial"/>
        </w:rPr>
        <w:t>PE</w:t>
      </w:r>
      <w:r w:rsidRPr="00250735">
        <w:rPr>
          <w:rFonts w:ascii="Arial" w:eastAsia="Arial" w:hAnsi="Arial" w:cs="Arial"/>
          <w:lang w:val="ru-RU"/>
        </w:rPr>
        <w:t xml:space="preserve">100, </w:t>
      </w:r>
      <w:r>
        <w:rPr>
          <w:rFonts w:ascii="Arial" w:eastAsia="Arial" w:hAnsi="Arial" w:cs="Arial"/>
        </w:rPr>
        <w:t>SDR</w:t>
      </w:r>
      <w:r w:rsidRPr="00250735">
        <w:rPr>
          <w:rFonts w:ascii="Arial" w:eastAsia="Arial" w:hAnsi="Arial" w:cs="Arial"/>
          <w:lang w:val="ru-RU"/>
        </w:rPr>
        <w:t xml:space="preserve"> 17 по ГОСТ 18599-200. </w:t>
      </w:r>
      <w:proofErr w:type="gramStart"/>
      <w:r w:rsidRPr="00250735">
        <w:rPr>
          <w:rFonts w:ascii="Arial" w:eastAsia="Arial" w:hAnsi="Arial" w:cs="Arial"/>
          <w:lang w:val="ru-RU"/>
        </w:rPr>
        <w:t>Ко-лодцы</w:t>
      </w:r>
      <w:proofErr w:type="gramEnd"/>
      <w:r w:rsidRPr="00250735">
        <w:rPr>
          <w:rFonts w:ascii="Arial" w:eastAsia="Arial" w:hAnsi="Arial" w:cs="Arial"/>
          <w:lang w:val="ru-RU"/>
        </w:rPr>
        <w:t xml:space="preserve"> выполнены из сборных железобетонных элементов по т.п.р. 902-09-22.84-тип-для мокрых грунтов.</w:t>
      </w:r>
    </w:p>
    <w:p w:rsidR="00250735" w:rsidRPr="00250735" w:rsidRDefault="00250735" w:rsidP="00250735">
      <w:pPr>
        <w:spacing w:line="257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ind w:left="980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i/>
          <w:iCs/>
          <w:lang w:val="ru-RU"/>
        </w:rPr>
        <w:t>ЛК</w:t>
      </w:r>
    </w:p>
    <w:p w:rsidR="00250735" w:rsidRPr="00250735" w:rsidRDefault="00250735" w:rsidP="00250735">
      <w:pPr>
        <w:spacing w:line="9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9" w:lineRule="auto"/>
        <w:ind w:left="260" w:right="18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ТЭО предусмотрена реконструкция п расширение основной проезжей части, с устройством дополнительных местных проездов строительство подземных пешеходных переходов. Проектом предусматривается строительство ливневой канализации из </w:t>
      </w:r>
      <w:proofErr w:type="gramStart"/>
      <w:r w:rsidRPr="00250735">
        <w:rPr>
          <w:rFonts w:ascii="Arial" w:eastAsia="Arial" w:hAnsi="Arial" w:cs="Arial"/>
          <w:lang w:val="ru-RU"/>
        </w:rPr>
        <w:t>по-липропиленовых</w:t>
      </w:r>
      <w:proofErr w:type="gramEnd"/>
      <w:r w:rsidRPr="00250735">
        <w:rPr>
          <w:rFonts w:ascii="Arial" w:eastAsia="Arial" w:hAnsi="Arial" w:cs="Arial"/>
          <w:lang w:val="ru-RU"/>
        </w:rPr>
        <w:t xml:space="preserve"> и железобетонных труб Ø300÷1000 мм. Подключение проектируемой ливневой канализации предусмотрено в существующие сети. Для сбора воды с </w:t>
      </w:r>
      <w:proofErr w:type="gramStart"/>
      <w:r w:rsidRPr="00250735">
        <w:rPr>
          <w:rFonts w:ascii="Arial" w:eastAsia="Arial" w:hAnsi="Arial" w:cs="Arial"/>
          <w:lang w:val="ru-RU"/>
        </w:rPr>
        <w:t>проез-жей</w:t>
      </w:r>
      <w:proofErr w:type="gramEnd"/>
      <w:r w:rsidRPr="00250735">
        <w:rPr>
          <w:rFonts w:ascii="Arial" w:eastAsia="Arial" w:hAnsi="Arial" w:cs="Arial"/>
          <w:lang w:val="ru-RU"/>
        </w:rPr>
        <w:t xml:space="preserve"> части устанавливаются дождеприемные колодцы с подключением в основной кол-лектор трубами Ø200 мм.</w:t>
      </w:r>
    </w:p>
    <w:p w:rsidR="00250735" w:rsidRPr="00250735" w:rsidRDefault="00250735" w:rsidP="00250735">
      <w:pPr>
        <w:spacing w:line="8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spacing w:line="238" w:lineRule="auto"/>
        <w:ind w:left="260" w:right="180" w:firstLine="708"/>
        <w:jc w:val="both"/>
        <w:rPr>
          <w:sz w:val="20"/>
          <w:szCs w:val="20"/>
          <w:lang w:val="ru-RU"/>
        </w:rPr>
      </w:pPr>
      <w:r w:rsidRPr="00250735">
        <w:rPr>
          <w:rFonts w:ascii="Arial" w:eastAsia="Arial" w:hAnsi="Arial" w:cs="Arial"/>
          <w:lang w:val="ru-RU"/>
        </w:rPr>
        <w:t xml:space="preserve">По улицам Сыганак и Достык предусмотрен вынос существующих насосных станций в газонную часть проектируемых перекрестков. Смотровые колодцы и </w:t>
      </w:r>
      <w:proofErr w:type="gramStart"/>
      <w:r w:rsidRPr="00250735">
        <w:rPr>
          <w:rFonts w:ascii="Arial" w:eastAsia="Arial" w:hAnsi="Arial" w:cs="Arial"/>
          <w:lang w:val="ru-RU"/>
        </w:rPr>
        <w:t>дожде-приемники</w:t>
      </w:r>
      <w:proofErr w:type="gramEnd"/>
      <w:r w:rsidRPr="00250735">
        <w:rPr>
          <w:rFonts w:ascii="Arial" w:eastAsia="Arial" w:hAnsi="Arial" w:cs="Arial"/>
          <w:lang w:val="ru-RU"/>
        </w:rPr>
        <w:t xml:space="preserve"> приняты по т. пр. 902-09-46.88. Трубы ливневой канализации железобетон-ные безнапорные Ø500÷800 мм по ГОСТ 6482-88 и полипропиленовые гофрированные</w:t>
      </w:r>
    </w:p>
    <w:p w:rsidR="00250735" w:rsidRPr="00250735" w:rsidRDefault="00250735" w:rsidP="00250735">
      <w:pPr>
        <w:spacing w:line="10" w:lineRule="exact"/>
        <w:rPr>
          <w:sz w:val="20"/>
          <w:szCs w:val="20"/>
          <w:lang w:val="ru-RU"/>
        </w:rPr>
      </w:pPr>
    </w:p>
    <w:p w:rsidR="00250735" w:rsidRPr="00250735" w:rsidRDefault="00250735" w:rsidP="00250735">
      <w:pPr>
        <w:numPr>
          <w:ilvl w:val="0"/>
          <w:numId w:val="8"/>
        </w:numPr>
        <w:tabs>
          <w:tab w:val="left" w:pos="452"/>
        </w:tabs>
        <w:spacing w:line="235" w:lineRule="auto"/>
        <w:ind w:left="260" w:right="180" w:firstLine="2"/>
        <w:rPr>
          <w:rFonts w:ascii="Arial" w:eastAsia="Arial" w:hAnsi="Arial" w:cs="Arial"/>
          <w:lang w:val="ru-RU"/>
        </w:rPr>
      </w:pPr>
      <w:r w:rsidRPr="00250735">
        <w:rPr>
          <w:rFonts w:ascii="Arial" w:eastAsia="Arial" w:hAnsi="Arial" w:cs="Arial"/>
          <w:lang w:val="ru-RU"/>
        </w:rPr>
        <w:t>раструбом Ø300÷400 мм по ГОСТ Р 54475-2011. Ветки дождеприемников выполнены из полипропиленовых гофрированных труб диаметром 200 мм.</w:t>
      </w:r>
    </w:p>
    <w:p w:rsidR="00960604" w:rsidRPr="00250735" w:rsidRDefault="00960604">
      <w:pPr>
        <w:rPr>
          <w:lang w:val="ru-RU"/>
        </w:rPr>
      </w:pPr>
    </w:p>
    <w:sectPr w:rsidR="00960604" w:rsidRPr="002507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A1"/>
    <w:multiLevelType w:val="hybridMultilevel"/>
    <w:tmpl w:val="059C6E14"/>
    <w:lvl w:ilvl="0" w:tplc="937EF344">
      <w:start w:val="1"/>
      <w:numFmt w:val="bullet"/>
      <w:lvlText w:val="С"/>
      <w:lvlJc w:val="left"/>
    </w:lvl>
    <w:lvl w:ilvl="1" w:tplc="0F245E58">
      <w:numFmt w:val="decimal"/>
      <w:lvlText w:val=""/>
      <w:lvlJc w:val="left"/>
    </w:lvl>
    <w:lvl w:ilvl="2" w:tplc="C654FCEC">
      <w:numFmt w:val="decimal"/>
      <w:lvlText w:val=""/>
      <w:lvlJc w:val="left"/>
    </w:lvl>
    <w:lvl w:ilvl="3" w:tplc="6C7C5CC8">
      <w:numFmt w:val="decimal"/>
      <w:lvlText w:val=""/>
      <w:lvlJc w:val="left"/>
    </w:lvl>
    <w:lvl w:ilvl="4" w:tplc="00225D9E">
      <w:numFmt w:val="decimal"/>
      <w:lvlText w:val=""/>
      <w:lvlJc w:val="left"/>
    </w:lvl>
    <w:lvl w:ilvl="5" w:tplc="F01E3FE4">
      <w:numFmt w:val="decimal"/>
      <w:lvlText w:val=""/>
      <w:lvlJc w:val="left"/>
    </w:lvl>
    <w:lvl w:ilvl="6" w:tplc="912E0C8A">
      <w:numFmt w:val="decimal"/>
      <w:lvlText w:val=""/>
      <w:lvlJc w:val="left"/>
    </w:lvl>
    <w:lvl w:ilvl="7" w:tplc="4DAAFD9E">
      <w:numFmt w:val="decimal"/>
      <w:lvlText w:val=""/>
      <w:lvlJc w:val="left"/>
    </w:lvl>
    <w:lvl w:ilvl="8" w:tplc="2A1CC1F6">
      <w:numFmt w:val="decimal"/>
      <w:lvlText w:val=""/>
      <w:lvlJc w:val="left"/>
    </w:lvl>
  </w:abstractNum>
  <w:abstractNum w:abstractNumId="1" w15:restartNumberingAfterBreak="0">
    <w:nsid w:val="00002C3B"/>
    <w:multiLevelType w:val="hybridMultilevel"/>
    <w:tmpl w:val="193A0FFA"/>
    <w:lvl w:ilvl="0" w:tplc="61F4620C">
      <w:start w:val="5"/>
      <w:numFmt w:val="decimal"/>
      <w:lvlText w:val="%1"/>
      <w:lvlJc w:val="left"/>
    </w:lvl>
    <w:lvl w:ilvl="1" w:tplc="C31EFF5A">
      <w:numFmt w:val="decimal"/>
      <w:lvlText w:val=""/>
      <w:lvlJc w:val="left"/>
    </w:lvl>
    <w:lvl w:ilvl="2" w:tplc="D5C21602">
      <w:numFmt w:val="decimal"/>
      <w:lvlText w:val=""/>
      <w:lvlJc w:val="left"/>
    </w:lvl>
    <w:lvl w:ilvl="3" w:tplc="B836616C">
      <w:numFmt w:val="decimal"/>
      <w:lvlText w:val=""/>
      <w:lvlJc w:val="left"/>
    </w:lvl>
    <w:lvl w:ilvl="4" w:tplc="D730CEB0">
      <w:numFmt w:val="decimal"/>
      <w:lvlText w:val=""/>
      <w:lvlJc w:val="left"/>
    </w:lvl>
    <w:lvl w:ilvl="5" w:tplc="CF1C0D08">
      <w:numFmt w:val="decimal"/>
      <w:lvlText w:val=""/>
      <w:lvlJc w:val="left"/>
    </w:lvl>
    <w:lvl w:ilvl="6" w:tplc="31E6D3D6">
      <w:numFmt w:val="decimal"/>
      <w:lvlText w:val=""/>
      <w:lvlJc w:val="left"/>
    </w:lvl>
    <w:lvl w:ilvl="7" w:tplc="4988796C">
      <w:numFmt w:val="decimal"/>
      <w:lvlText w:val=""/>
      <w:lvlJc w:val="left"/>
    </w:lvl>
    <w:lvl w:ilvl="8" w:tplc="B4047D0E">
      <w:numFmt w:val="decimal"/>
      <w:lvlText w:val=""/>
      <w:lvlJc w:val="left"/>
    </w:lvl>
  </w:abstractNum>
  <w:abstractNum w:abstractNumId="2" w15:restartNumberingAfterBreak="0">
    <w:nsid w:val="0000366B"/>
    <w:multiLevelType w:val="hybridMultilevel"/>
    <w:tmpl w:val="823EE304"/>
    <w:lvl w:ilvl="0" w:tplc="932474CE">
      <w:start w:val="1"/>
      <w:numFmt w:val="bullet"/>
      <w:lvlText w:val="В"/>
      <w:lvlJc w:val="left"/>
    </w:lvl>
    <w:lvl w:ilvl="1" w:tplc="70C49622">
      <w:numFmt w:val="decimal"/>
      <w:lvlText w:val=""/>
      <w:lvlJc w:val="left"/>
    </w:lvl>
    <w:lvl w:ilvl="2" w:tplc="15DE6D5C">
      <w:numFmt w:val="decimal"/>
      <w:lvlText w:val=""/>
      <w:lvlJc w:val="left"/>
    </w:lvl>
    <w:lvl w:ilvl="3" w:tplc="BCE2B094">
      <w:numFmt w:val="decimal"/>
      <w:lvlText w:val=""/>
      <w:lvlJc w:val="left"/>
    </w:lvl>
    <w:lvl w:ilvl="4" w:tplc="D24088E2">
      <w:numFmt w:val="decimal"/>
      <w:lvlText w:val=""/>
      <w:lvlJc w:val="left"/>
    </w:lvl>
    <w:lvl w:ilvl="5" w:tplc="C980C66C">
      <w:numFmt w:val="decimal"/>
      <w:lvlText w:val=""/>
      <w:lvlJc w:val="left"/>
    </w:lvl>
    <w:lvl w:ilvl="6" w:tplc="D212A2C2">
      <w:numFmt w:val="decimal"/>
      <w:lvlText w:val=""/>
      <w:lvlJc w:val="left"/>
    </w:lvl>
    <w:lvl w:ilvl="7" w:tplc="654A65CE">
      <w:numFmt w:val="decimal"/>
      <w:lvlText w:val=""/>
      <w:lvlJc w:val="left"/>
    </w:lvl>
    <w:lvl w:ilvl="8" w:tplc="F6222196">
      <w:numFmt w:val="decimal"/>
      <w:lvlText w:val=""/>
      <w:lvlJc w:val="left"/>
    </w:lvl>
  </w:abstractNum>
  <w:abstractNum w:abstractNumId="3" w15:restartNumberingAfterBreak="0">
    <w:nsid w:val="00004230"/>
    <w:multiLevelType w:val="hybridMultilevel"/>
    <w:tmpl w:val="A29A7DD2"/>
    <w:lvl w:ilvl="0" w:tplc="749ACC50">
      <w:start w:val="1"/>
      <w:numFmt w:val="bullet"/>
      <w:lvlText w:val="С"/>
      <w:lvlJc w:val="left"/>
    </w:lvl>
    <w:lvl w:ilvl="1" w:tplc="939A0492">
      <w:numFmt w:val="decimal"/>
      <w:lvlText w:val=""/>
      <w:lvlJc w:val="left"/>
    </w:lvl>
    <w:lvl w:ilvl="2" w:tplc="D9004DE0">
      <w:numFmt w:val="decimal"/>
      <w:lvlText w:val=""/>
      <w:lvlJc w:val="left"/>
    </w:lvl>
    <w:lvl w:ilvl="3" w:tplc="EDD8F866">
      <w:numFmt w:val="decimal"/>
      <w:lvlText w:val=""/>
      <w:lvlJc w:val="left"/>
    </w:lvl>
    <w:lvl w:ilvl="4" w:tplc="E9982C78">
      <w:numFmt w:val="decimal"/>
      <w:lvlText w:val=""/>
      <w:lvlJc w:val="left"/>
    </w:lvl>
    <w:lvl w:ilvl="5" w:tplc="44EEACBE">
      <w:numFmt w:val="decimal"/>
      <w:lvlText w:val=""/>
      <w:lvlJc w:val="left"/>
    </w:lvl>
    <w:lvl w:ilvl="6" w:tplc="9B08190C">
      <w:numFmt w:val="decimal"/>
      <w:lvlText w:val=""/>
      <w:lvlJc w:val="left"/>
    </w:lvl>
    <w:lvl w:ilvl="7" w:tplc="3F949364">
      <w:numFmt w:val="decimal"/>
      <w:lvlText w:val=""/>
      <w:lvlJc w:val="left"/>
    </w:lvl>
    <w:lvl w:ilvl="8" w:tplc="DEE23136">
      <w:numFmt w:val="decimal"/>
      <w:lvlText w:val=""/>
      <w:lvlJc w:val="left"/>
    </w:lvl>
  </w:abstractNum>
  <w:abstractNum w:abstractNumId="4" w15:restartNumberingAfterBreak="0">
    <w:nsid w:val="00005422"/>
    <w:multiLevelType w:val="hybridMultilevel"/>
    <w:tmpl w:val="A00A0676"/>
    <w:lvl w:ilvl="0" w:tplc="5C0C8FEA">
      <w:start w:val="1"/>
      <w:numFmt w:val="bullet"/>
      <w:lvlText w:val="с"/>
      <w:lvlJc w:val="left"/>
    </w:lvl>
    <w:lvl w:ilvl="1" w:tplc="88BE8808">
      <w:numFmt w:val="decimal"/>
      <w:lvlText w:val=""/>
      <w:lvlJc w:val="left"/>
    </w:lvl>
    <w:lvl w:ilvl="2" w:tplc="3EB65D2E">
      <w:numFmt w:val="decimal"/>
      <w:lvlText w:val=""/>
      <w:lvlJc w:val="left"/>
    </w:lvl>
    <w:lvl w:ilvl="3" w:tplc="01C4F62E">
      <w:numFmt w:val="decimal"/>
      <w:lvlText w:val=""/>
      <w:lvlJc w:val="left"/>
    </w:lvl>
    <w:lvl w:ilvl="4" w:tplc="CA1895C0">
      <w:numFmt w:val="decimal"/>
      <w:lvlText w:val=""/>
      <w:lvlJc w:val="left"/>
    </w:lvl>
    <w:lvl w:ilvl="5" w:tplc="608C5A56">
      <w:numFmt w:val="decimal"/>
      <w:lvlText w:val=""/>
      <w:lvlJc w:val="left"/>
    </w:lvl>
    <w:lvl w:ilvl="6" w:tplc="0B9EFECC">
      <w:numFmt w:val="decimal"/>
      <w:lvlText w:val=""/>
      <w:lvlJc w:val="left"/>
    </w:lvl>
    <w:lvl w:ilvl="7" w:tplc="88047648">
      <w:numFmt w:val="decimal"/>
      <w:lvlText w:val=""/>
      <w:lvlJc w:val="left"/>
    </w:lvl>
    <w:lvl w:ilvl="8" w:tplc="44A0FAC0">
      <w:numFmt w:val="decimal"/>
      <w:lvlText w:val=""/>
      <w:lvlJc w:val="left"/>
    </w:lvl>
  </w:abstractNum>
  <w:abstractNum w:abstractNumId="5" w15:restartNumberingAfterBreak="0">
    <w:nsid w:val="00006032"/>
    <w:multiLevelType w:val="hybridMultilevel"/>
    <w:tmpl w:val="9202F7DC"/>
    <w:lvl w:ilvl="0" w:tplc="5AE09960">
      <w:start w:val="4"/>
      <w:numFmt w:val="decimal"/>
      <w:lvlText w:val="%1"/>
      <w:lvlJc w:val="left"/>
    </w:lvl>
    <w:lvl w:ilvl="1" w:tplc="81AC4BFA">
      <w:numFmt w:val="decimal"/>
      <w:lvlText w:val=""/>
      <w:lvlJc w:val="left"/>
    </w:lvl>
    <w:lvl w:ilvl="2" w:tplc="3E86F5B2">
      <w:numFmt w:val="decimal"/>
      <w:lvlText w:val=""/>
      <w:lvlJc w:val="left"/>
    </w:lvl>
    <w:lvl w:ilvl="3" w:tplc="408226EE">
      <w:numFmt w:val="decimal"/>
      <w:lvlText w:val=""/>
      <w:lvlJc w:val="left"/>
    </w:lvl>
    <w:lvl w:ilvl="4" w:tplc="C1240FB6">
      <w:numFmt w:val="decimal"/>
      <w:lvlText w:val=""/>
      <w:lvlJc w:val="left"/>
    </w:lvl>
    <w:lvl w:ilvl="5" w:tplc="3092C7AA">
      <w:numFmt w:val="decimal"/>
      <w:lvlText w:val=""/>
      <w:lvlJc w:val="left"/>
    </w:lvl>
    <w:lvl w:ilvl="6" w:tplc="747C5920">
      <w:numFmt w:val="decimal"/>
      <w:lvlText w:val=""/>
      <w:lvlJc w:val="left"/>
    </w:lvl>
    <w:lvl w:ilvl="7" w:tplc="A7F26AC6">
      <w:numFmt w:val="decimal"/>
      <w:lvlText w:val=""/>
      <w:lvlJc w:val="left"/>
    </w:lvl>
    <w:lvl w:ilvl="8" w:tplc="882EED3E">
      <w:numFmt w:val="decimal"/>
      <w:lvlText w:val=""/>
      <w:lvlJc w:val="left"/>
    </w:lvl>
  </w:abstractNum>
  <w:abstractNum w:abstractNumId="6" w15:restartNumberingAfterBreak="0">
    <w:nsid w:val="000066C4"/>
    <w:multiLevelType w:val="hybridMultilevel"/>
    <w:tmpl w:val="E25A1F88"/>
    <w:lvl w:ilvl="0" w:tplc="2F4CFC8A">
      <w:start w:val="2"/>
      <w:numFmt w:val="decimal"/>
      <w:lvlText w:val="%1"/>
      <w:lvlJc w:val="left"/>
    </w:lvl>
    <w:lvl w:ilvl="1" w:tplc="C3D69C6C">
      <w:numFmt w:val="decimal"/>
      <w:lvlText w:val=""/>
      <w:lvlJc w:val="left"/>
    </w:lvl>
    <w:lvl w:ilvl="2" w:tplc="6A801CF0">
      <w:numFmt w:val="decimal"/>
      <w:lvlText w:val=""/>
      <w:lvlJc w:val="left"/>
    </w:lvl>
    <w:lvl w:ilvl="3" w:tplc="A48ACE5A">
      <w:numFmt w:val="decimal"/>
      <w:lvlText w:val=""/>
      <w:lvlJc w:val="left"/>
    </w:lvl>
    <w:lvl w:ilvl="4" w:tplc="D68EAC3E">
      <w:numFmt w:val="decimal"/>
      <w:lvlText w:val=""/>
      <w:lvlJc w:val="left"/>
    </w:lvl>
    <w:lvl w:ilvl="5" w:tplc="52E23EB8">
      <w:numFmt w:val="decimal"/>
      <w:lvlText w:val=""/>
      <w:lvlJc w:val="left"/>
    </w:lvl>
    <w:lvl w:ilvl="6" w:tplc="AD182838">
      <w:numFmt w:val="decimal"/>
      <w:lvlText w:val=""/>
      <w:lvlJc w:val="left"/>
    </w:lvl>
    <w:lvl w:ilvl="7" w:tplc="6F8838D0">
      <w:numFmt w:val="decimal"/>
      <w:lvlText w:val=""/>
      <w:lvlJc w:val="left"/>
    </w:lvl>
    <w:lvl w:ilvl="8" w:tplc="DC9AC030">
      <w:numFmt w:val="decimal"/>
      <w:lvlText w:val=""/>
      <w:lvlJc w:val="left"/>
    </w:lvl>
  </w:abstractNum>
  <w:abstractNum w:abstractNumId="7" w15:restartNumberingAfterBreak="0">
    <w:nsid w:val="00007EB7"/>
    <w:multiLevelType w:val="hybridMultilevel"/>
    <w:tmpl w:val="47C6F11E"/>
    <w:lvl w:ilvl="0" w:tplc="C97C4E06">
      <w:start w:val="3"/>
      <w:numFmt w:val="decimal"/>
      <w:lvlText w:val="%1"/>
      <w:lvlJc w:val="left"/>
    </w:lvl>
    <w:lvl w:ilvl="1" w:tplc="B13E0416">
      <w:numFmt w:val="decimal"/>
      <w:lvlText w:val=""/>
      <w:lvlJc w:val="left"/>
    </w:lvl>
    <w:lvl w:ilvl="2" w:tplc="403C9CAE">
      <w:numFmt w:val="decimal"/>
      <w:lvlText w:val=""/>
      <w:lvlJc w:val="left"/>
    </w:lvl>
    <w:lvl w:ilvl="3" w:tplc="4B9CEE00">
      <w:numFmt w:val="decimal"/>
      <w:lvlText w:val=""/>
      <w:lvlJc w:val="left"/>
    </w:lvl>
    <w:lvl w:ilvl="4" w:tplc="09F8BD56">
      <w:numFmt w:val="decimal"/>
      <w:lvlText w:val=""/>
      <w:lvlJc w:val="left"/>
    </w:lvl>
    <w:lvl w:ilvl="5" w:tplc="345E547A">
      <w:numFmt w:val="decimal"/>
      <w:lvlText w:val=""/>
      <w:lvlJc w:val="left"/>
    </w:lvl>
    <w:lvl w:ilvl="6" w:tplc="63F295BC">
      <w:numFmt w:val="decimal"/>
      <w:lvlText w:val=""/>
      <w:lvlJc w:val="left"/>
    </w:lvl>
    <w:lvl w:ilvl="7" w:tplc="E81050E0">
      <w:numFmt w:val="decimal"/>
      <w:lvlText w:val=""/>
      <w:lvlJc w:val="left"/>
    </w:lvl>
    <w:lvl w:ilvl="8" w:tplc="04847D0C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35"/>
    <w:rsid w:val="00250735"/>
    <w:rsid w:val="0096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75C05-C402-45E7-A376-5D28B74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35"/>
    <w:rPr>
      <w:rFonts w:ascii="Times New Roman" w:eastAsiaTheme="minorEastAsia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3022</Words>
  <Characters>20037</Characters>
  <Application>Microsoft Office Word</Application>
  <DocSecurity>0</DocSecurity>
  <Lines>1161</Lines>
  <Paragraphs>285</Paragraphs>
  <ScaleCrop>false</ScaleCrop>
  <Company/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yesaliya@outlook.com</dc:creator>
  <cp:keywords/>
  <dc:description/>
  <cp:lastModifiedBy>yesaliya@outlook.com</cp:lastModifiedBy>
  <cp:revision>1</cp:revision>
  <dcterms:created xsi:type="dcterms:W3CDTF">2020-07-01T11:53:00Z</dcterms:created>
  <dcterms:modified xsi:type="dcterms:W3CDTF">2020-07-01T11:54:00Z</dcterms:modified>
</cp:coreProperties>
</file>