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733B6">
        <w:rPr>
          <w:rFonts w:ascii="Times New Roman" w:hAnsi="Times New Roman" w:cs="Times New Roman"/>
          <w:b/>
          <w:sz w:val="36"/>
          <w:szCs w:val="36"/>
        </w:rPr>
        <w:t xml:space="preserve">Укладка декоративной травы на детской площадке </w:t>
      </w: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Мягкая, сочная трава естественного цвета – лучший газон для дачных участков, баз отдыха, спортивных и детских площадок. Но живая трава не всегда удобна в местах, где пребывает большое количество людей в течение дня. Природный травяной ковер требует постоянного ухода - полива, подкормки удобрениями, стрижки и высевания каждый сезон. Альтернатива живому газону - искусственная трава, которую производят из синтетических материалов. Такой газон не нуждается в уходе, выдерживает смену сезонов, перепады температуры и влагу. Рулонную искусственную траву эксплуатируют круглый год, легко укладывая изделие и демонтируя, если необходимо перенести покрытие. Изумрудный декоративный газон также подходит для укладки на террасы, крыши и балконы, изделие используют для оформления открытых кафе и ресторанов. В некоторых случаях искусственную траву укладывают на вертикальную поверхность. Коллекции производителей предлагают различные оттенки декоративного газона. </w:t>
      </w: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Искусственной травой необходимо было оформить открытую детскую площадку площадью 50 м2.  Перед работой заказчик выбирал варианты покрытия из списка предложенных компанией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Pidloga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. Для детской игровой площадки подошел декоративный газон турецкого производителя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Confetti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из коллекции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– ярко-изумрудного цвета. Покрытие с длинным прочным ворсом разрезного типа украсило детскую площадку, придав территории ярких красок. </w:t>
      </w: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Искусственные газоны турецкой компании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Confetti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– это качественные и долговечные покрытия, имитирующие натуральную траву и практически не отличающиеся от живого газона. Искусственную траву укладывают не только вне помещения, но и применяют для внутренней отделки. Уложенный газон неприхотлив и не требует специального ухода, с поверхности настила достаточно убрать мусор с наступлением весны. Покрытие эксплуатируют круглый год – искусственную траву не нужно демонтировать или защищать от непогоды. Газон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Confetti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не подвергается деформации, а прочный ворс не заминается и практически не истирается. Материал травы выдерживает мороз, высокую температуру, сухость и влажность – пористая основа газона обеспечивает дренаж скопившейся воды. Это препятствует возникновению луж после дождя или таяния снега. Изумрудный ворс не поддается ультрафиолетовому воздействию, потому цвет травы надолго остается ярким. Безопасность использования – еще одно достоинство декоративного газона. Поверхность покрытия не скользит, не цепляется за обувь и не выделяет токсины. Упругий материал искусственной травы амортизирует, защищая от травм. Коллекция декоративной травы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– это яркие естественные оттенки покрытия. </w:t>
      </w: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3B6">
        <w:rPr>
          <w:rFonts w:ascii="Times New Roman" w:hAnsi="Times New Roman" w:cs="Times New Roman"/>
          <w:b/>
          <w:sz w:val="28"/>
          <w:szCs w:val="28"/>
        </w:rPr>
        <w:t>Какие работы проводились:</w:t>
      </w:r>
      <w:r w:rsidRPr="005733B6">
        <w:rPr>
          <w:rFonts w:ascii="Times New Roman" w:hAnsi="Times New Roman" w:cs="Times New Roman"/>
          <w:b/>
          <w:sz w:val="28"/>
          <w:szCs w:val="28"/>
        </w:rPr>
        <w:tab/>
      </w:r>
      <w:r w:rsidRPr="005733B6">
        <w:rPr>
          <w:rFonts w:ascii="Times New Roman" w:hAnsi="Times New Roman" w:cs="Times New Roman"/>
          <w:b/>
          <w:sz w:val="28"/>
          <w:szCs w:val="28"/>
        </w:rPr>
        <w:tab/>
      </w:r>
    </w:p>
    <w:p w:rsidR="005733B6" w:rsidRPr="005733B6" w:rsidRDefault="005733B6" w:rsidP="005733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подготовка основания </w:t>
      </w:r>
    </w:p>
    <w:p w:rsidR="005733B6" w:rsidRPr="005733B6" w:rsidRDefault="005733B6" w:rsidP="005733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>укладка искусственного газона</w:t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>грузоподъемные услуги</w:t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>доставка</w:t>
      </w:r>
      <w:r w:rsidRPr="005733B6">
        <w:rPr>
          <w:rFonts w:ascii="Times New Roman" w:hAnsi="Times New Roman" w:cs="Times New Roman"/>
          <w:sz w:val="24"/>
          <w:szCs w:val="24"/>
        </w:rPr>
        <w:tab/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33B6">
        <w:rPr>
          <w:rFonts w:ascii="Times New Roman" w:hAnsi="Times New Roman" w:cs="Times New Roman"/>
          <w:b/>
          <w:sz w:val="28"/>
          <w:szCs w:val="28"/>
        </w:rPr>
        <w:t>Полезная информация:</w:t>
      </w:r>
    </w:p>
    <w:bookmarkEnd w:id="0"/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Необходимо было снять слой земли и подготовить основание для монтажа искусственной травы. Мастера компании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Pidloga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провели точную подрезку покрытия под установленную детскую площадку. С работой справились в поставленные сроки, оставив заказчика довольным. </w:t>
      </w: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3B6">
        <w:rPr>
          <w:rFonts w:ascii="Times New Roman" w:hAnsi="Times New Roman" w:cs="Times New Roman"/>
          <w:b/>
          <w:sz w:val="24"/>
          <w:szCs w:val="24"/>
        </w:rPr>
        <w:t>Использованные материалы:</w:t>
      </w:r>
      <w:r w:rsidRPr="005733B6">
        <w:rPr>
          <w:rFonts w:ascii="Times New Roman" w:hAnsi="Times New Roman" w:cs="Times New Roman"/>
          <w:b/>
          <w:sz w:val="24"/>
          <w:szCs w:val="24"/>
        </w:rPr>
        <w:tab/>
      </w:r>
      <w:r w:rsidRPr="005733B6">
        <w:rPr>
          <w:rFonts w:ascii="Times New Roman" w:hAnsi="Times New Roman" w:cs="Times New Roman"/>
          <w:b/>
          <w:sz w:val="24"/>
          <w:szCs w:val="24"/>
        </w:rPr>
        <w:tab/>
      </w:r>
    </w:p>
    <w:p w:rsidR="005733B6" w:rsidRPr="005733B6" w:rsidRDefault="005733B6" w:rsidP="005733B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искусственная трава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Confetti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20, 4м (Зеленый) – 54 м2</w:t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сварочная лента для искусственной травы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Tape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Seaming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B135 15 -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>.</w:t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клей для искусственной травы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Goldbastik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BP 90, 9.35 кг - 1 шт.</w:t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lastRenderedPageBreak/>
        <w:t>щебень 5-20 мм 50 кг – 60 мешков</w:t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>отсев 1-5 мм 50 кг - 90 мешков</w:t>
      </w:r>
      <w:r w:rsidRPr="005733B6">
        <w:rPr>
          <w:rFonts w:ascii="Times New Roman" w:hAnsi="Times New Roman" w:cs="Times New Roman"/>
          <w:sz w:val="24"/>
          <w:szCs w:val="24"/>
        </w:rPr>
        <w:tab/>
      </w: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B6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>2837 символов без пробелов</w:t>
      </w:r>
    </w:p>
    <w:p w:rsidR="00C02562" w:rsidRPr="005733B6" w:rsidRDefault="005733B6" w:rsidP="0057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B6">
        <w:rPr>
          <w:rFonts w:ascii="Times New Roman" w:hAnsi="Times New Roman" w:cs="Times New Roman"/>
          <w:sz w:val="24"/>
          <w:szCs w:val="24"/>
        </w:rPr>
        <w:t xml:space="preserve">Уникальность по сервису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Advego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3B6">
        <w:rPr>
          <w:rFonts w:ascii="Times New Roman" w:hAnsi="Times New Roman" w:cs="Times New Roman"/>
          <w:sz w:val="24"/>
          <w:szCs w:val="24"/>
        </w:rPr>
        <w:t>Plagiatus</w:t>
      </w:r>
      <w:proofErr w:type="spellEnd"/>
      <w:r w:rsidRPr="005733B6">
        <w:rPr>
          <w:rFonts w:ascii="Times New Roman" w:hAnsi="Times New Roman" w:cs="Times New Roman"/>
          <w:sz w:val="24"/>
          <w:szCs w:val="24"/>
        </w:rPr>
        <w:t xml:space="preserve"> - 99% </w:t>
      </w:r>
      <w:r w:rsidR="00002EBE" w:rsidRPr="005733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2562" w:rsidRPr="005733B6" w:rsidSect="0000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78E"/>
    <w:multiLevelType w:val="hybridMultilevel"/>
    <w:tmpl w:val="6B8A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7FA9"/>
    <w:multiLevelType w:val="hybridMultilevel"/>
    <w:tmpl w:val="781A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18B3"/>
    <w:multiLevelType w:val="hybridMultilevel"/>
    <w:tmpl w:val="8CE6D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7108E"/>
    <w:multiLevelType w:val="hybridMultilevel"/>
    <w:tmpl w:val="747C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BE"/>
    <w:rsid w:val="00002EBE"/>
    <w:rsid w:val="000F6D87"/>
    <w:rsid w:val="005733B6"/>
    <w:rsid w:val="00C0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DBC2"/>
  <w15:chartTrackingRefBased/>
  <w15:docId w15:val="{F0012243-D50B-40BB-BC7B-99D59787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00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2020-11-28T17:28:00Z</dcterms:created>
  <dcterms:modified xsi:type="dcterms:W3CDTF">2020-11-28T17:32:00Z</dcterms:modified>
</cp:coreProperties>
</file>