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A6" w:rsidRPr="00152DA6" w:rsidRDefault="00152DA6" w:rsidP="00152DA6">
      <w:pPr>
        <w:pStyle w:val="a6"/>
        <w:tabs>
          <w:tab w:val="left" w:pos="851"/>
        </w:tabs>
        <w:spacing w:before="0" w:beforeAutospacing="0" w:after="0" w:afterAutospacing="0"/>
        <w:jc w:val="center"/>
        <w:rPr>
          <w:lang w:val="en-US"/>
        </w:rPr>
      </w:pPr>
      <w:r w:rsidRPr="00152DA6">
        <w:rPr>
          <w:b/>
          <w:lang w:val="en-US"/>
        </w:rPr>
        <w:t>Introduction</w:t>
      </w:r>
    </w:p>
    <w:p w:rsidR="00152DA6" w:rsidRPr="00956E62" w:rsidRDefault="00152DA6" w:rsidP="00152DA6">
      <w:pPr>
        <w:jc w:val="both"/>
        <w:rPr>
          <w:bCs/>
          <w:color w:val="FF0000"/>
        </w:rPr>
      </w:pPr>
      <w:r w:rsidRPr="00956E62">
        <w:rPr>
          <w:bCs/>
          <w:color w:val="FF0000"/>
        </w:rPr>
        <w:t>Content of the thesis: relevance, the aim, the tasks, methodology</w:t>
      </w:r>
      <w:r>
        <w:rPr>
          <w:bCs/>
          <w:color w:val="FF0000"/>
        </w:rPr>
        <w:t>, t</w:t>
      </w:r>
      <w:r w:rsidRPr="00956E62">
        <w:rPr>
          <w:bCs/>
          <w:color w:val="FF0000"/>
        </w:rPr>
        <w:t>he main theoretical thesis, the main empirical results, illustrations with diagrams</w:t>
      </w:r>
      <w:r>
        <w:rPr>
          <w:bCs/>
          <w:color w:val="FF0000"/>
        </w:rPr>
        <w:t xml:space="preserve"> and</w:t>
      </w:r>
      <w:r w:rsidRPr="00956E62">
        <w:rPr>
          <w:bCs/>
          <w:color w:val="FF0000"/>
        </w:rPr>
        <w:t xml:space="preserve"> tables (</w:t>
      </w:r>
      <w:r>
        <w:rPr>
          <w:bCs/>
          <w:color w:val="FF0000"/>
        </w:rPr>
        <w:t>1-2</w:t>
      </w:r>
      <w:r w:rsidRPr="00956E62">
        <w:rPr>
          <w:bCs/>
          <w:color w:val="FF0000"/>
        </w:rPr>
        <w:t xml:space="preserve"> unit), list of the main references. Citation style APA.</w:t>
      </w:r>
    </w:p>
    <w:p w:rsidR="00152DA6" w:rsidRPr="00152DA6" w:rsidRDefault="00152DA6" w:rsidP="00152DA6">
      <w:pPr>
        <w:pStyle w:val="a6"/>
        <w:tabs>
          <w:tab w:val="left" w:pos="851"/>
        </w:tabs>
        <w:spacing w:before="0" w:beforeAutospacing="0" w:after="0" w:afterAutospacing="0"/>
        <w:ind w:firstLine="567"/>
        <w:rPr>
          <w:lang w:val="en-US"/>
        </w:rPr>
      </w:pPr>
      <w:r w:rsidRPr="00152DA6">
        <w:rPr>
          <w:lang w:val="en-US"/>
        </w:rPr>
        <w:t xml:space="preserve">Taking into account the state-seaport relation, the current common port operational concepts and their factors, it may be stated, that the features of Keynesian, monetarism and institutionalism economic theories may be observed in the performance of seaports. The </w:t>
      </w:r>
      <w:r w:rsidRPr="00152DA6">
        <w:rPr>
          <w:b/>
          <w:lang w:val="en-US"/>
        </w:rPr>
        <w:t>scientific relevance</w:t>
      </w:r>
      <w:r w:rsidRPr="00152DA6">
        <w:rPr>
          <w:lang w:val="en-US"/>
        </w:rPr>
        <w:t xml:space="preserve"> of the research is a supplementation of the classical port performance evaluation macro model with the social and quality of life indicators, based on the theories of modern market economy and responding to the needs of modern society.</w:t>
      </w:r>
    </w:p>
    <w:p w:rsidR="00152DA6" w:rsidRDefault="00152DA6" w:rsidP="00152DA6">
      <w:pPr>
        <w:tabs>
          <w:tab w:val="left" w:pos="851"/>
        </w:tabs>
        <w:ind w:firstLine="567"/>
        <w:jc w:val="both"/>
      </w:pPr>
      <w:r w:rsidRPr="003D37B4">
        <w:t xml:space="preserve">Scientific research in the field of maritime sector conducted by Lithuanian scholars is scarce and fragmented, e.g. research on the </w:t>
      </w:r>
      <w:r w:rsidRPr="003D37B4">
        <w:rPr>
          <w:rStyle w:val="shorttext"/>
        </w:rPr>
        <w:t>economic efficiency of port logistics systems (</w:t>
      </w:r>
      <w:proofErr w:type="spellStart"/>
      <w:r w:rsidRPr="003D37B4">
        <w:t>Sujeta</w:t>
      </w:r>
      <w:proofErr w:type="spellEnd"/>
      <w:r w:rsidRPr="003D37B4">
        <w:t xml:space="preserve">, </w:t>
      </w:r>
      <w:proofErr w:type="spellStart"/>
      <w:r w:rsidRPr="003D37B4">
        <w:t>Navickas</w:t>
      </w:r>
      <w:proofErr w:type="spellEnd"/>
      <w:r w:rsidRPr="003D37B4">
        <w:t>, 2011, 2012, 2014); clustering prerequisites on developing productivity, innovation and competitiveness of the Lithuanian maritime sector (</w:t>
      </w:r>
      <w:proofErr w:type="spellStart"/>
      <w:r w:rsidRPr="003D37B4">
        <w:t>Turkina</w:t>
      </w:r>
      <w:proofErr w:type="spellEnd"/>
      <w:r w:rsidRPr="003D37B4">
        <w:t xml:space="preserve">, </w:t>
      </w:r>
      <w:proofErr w:type="spellStart"/>
      <w:r w:rsidRPr="003D37B4">
        <w:t>Belova</w:t>
      </w:r>
      <w:proofErr w:type="spellEnd"/>
      <w:r w:rsidRPr="003D37B4">
        <w:t>, 2006, 2008-2010); economic and financial evaluation of companies operating in the maritime sector (</w:t>
      </w:r>
      <w:proofErr w:type="spellStart"/>
      <w:r w:rsidRPr="003D37B4">
        <w:t>Belova</w:t>
      </w:r>
      <w:proofErr w:type="spellEnd"/>
      <w:r w:rsidRPr="003D37B4">
        <w:t xml:space="preserve">, </w:t>
      </w:r>
      <w:proofErr w:type="spellStart"/>
      <w:r w:rsidRPr="003D37B4">
        <w:t>Mickienė</w:t>
      </w:r>
      <w:proofErr w:type="spellEnd"/>
      <w:r w:rsidRPr="003D37B4">
        <w:t>, 2004, 2008, 2010-2015). Summarizing the research on the topic of maritime economics conducted by Lithuanian scholars, it may be asserted, that microeconomic</w:t>
      </w:r>
      <w:r w:rsidRPr="003D37B4">
        <w:noBreakHyphen/>
      </w:r>
      <w:proofErr w:type="spellStart"/>
      <w:r w:rsidRPr="003D37B4">
        <w:t>level</w:t>
      </w:r>
      <w:proofErr w:type="spellEnd"/>
      <w:r w:rsidRPr="003D37B4">
        <w:t xml:space="preserve"> studies prevail and that there is a significant lack of fundamental scientific research. </w:t>
      </w:r>
    </w:p>
    <w:p w:rsidR="00152DA6" w:rsidRPr="003D37B4" w:rsidRDefault="00152DA6" w:rsidP="00152DA6">
      <w:pPr>
        <w:tabs>
          <w:tab w:val="left" w:pos="851"/>
        </w:tabs>
        <w:ind w:firstLine="567"/>
        <w:jc w:val="both"/>
      </w:pPr>
      <w:r w:rsidRPr="003D37B4">
        <w:t>A similar situation is observed by assessing the results of foreign research regarding maritime economy: the research is concentrated at analyzing shipping or private port companies, port terminals, operational research, based on the case analysis of leading major ports, mainly focusing on the seaports of Germany, the Netherlands, USA, Singapore, China (</w:t>
      </w:r>
      <w:proofErr w:type="spellStart"/>
      <w:r w:rsidRPr="003D37B4">
        <w:t>Cariou</w:t>
      </w:r>
      <w:proofErr w:type="spellEnd"/>
      <w:r w:rsidRPr="003D37B4">
        <w:t xml:space="preserve">, Ferrari, </w:t>
      </w:r>
      <w:proofErr w:type="spellStart"/>
      <w:r w:rsidRPr="003D37B4">
        <w:t>Parola</w:t>
      </w:r>
      <w:proofErr w:type="spellEnd"/>
      <w:r w:rsidRPr="003D37B4">
        <w:t xml:space="preserve">, 2015; Talley, 2012; Heaver, 2012; </w:t>
      </w:r>
      <w:proofErr w:type="spellStart"/>
      <w:r w:rsidRPr="003D37B4">
        <w:t>Cullinane</w:t>
      </w:r>
      <w:proofErr w:type="spellEnd"/>
      <w:r w:rsidRPr="003D37B4">
        <w:t xml:space="preserve">, 2011; etc.). </w:t>
      </w:r>
    </w:p>
    <w:p w:rsidR="00152DA6" w:rsidRPr="00152DA6" w:rsidRDefault="00152DA6" w:rsidP="00152DA6">
      <w:pPr>
        <w:pStyle w:val="a6"/>
        <w:tabs>
          <w:tab w:val="left" w:pos="851"/>
        </w:tabs>
        <w:spacing w:before="0" w:beforeAutospacing="0" w:after="0" w:afterAutospacing="0"/>
        <w:ind w:firstLine="567"/>
        <w:rPr>
          <w:lang w:val="en-US"/>
        </w:rPr>
      </w:pPr>
      <w:r w:rsidRPr="00152DA6">
        <w:rPr>
          <w:lang w:val="en-US"/>
        </w:rPr>
        <w:t xml:space="preserve">The contrast between the assessment of seaport performance based on classical economic theories and the performance of the global maritime sector in modern market conditions raises the </w:t>
      </w:r>
      <w:r w:rsidRPr="00152DA6">
        <w:rPr>
          <w:b/>
          <w:lang w:val="en-US"/>
        </w:rPr>
        <w:t>scientific problem of the research</w:t>
      </w:r>
      <w:r w:rsidRPr="00152DA6">
        <w:rPr>
          <w:lang w:val="en-US"/>
        </w:rPr>
        <w:t>:</w:t>
      </w:r>
      <w:r w:rsidRPr="00152DA6">
        <w:rPr>
          <w:b/>
          <w:lang w:val="en-US"/>
        </w:rPr>
        <w:t xml:space="preserve"> </w:t>
      </w:r>
      <w:r w:rsidRPr="00152DA6">
        <w:rPr>
          <w:lang w:val="en-US"/>
        </w:rPr>
        <w:t xml:space="preserve">How to comprehensively evaluate the impact of the seaport’s performance to the country’s economy, taking into consideration the interaction of the port’s and the port </w:t>
      </w:r>
      <w:proofErr w:type="spellStart"/>
      <w:r w:rsidRPr="00152DA6">
        <w:rPr>
          <w:lang w:val="en-US"/>
        </w:rPr>
        <w:t>city’s</w:t>
      </w:r>
      <w:proofErr w:type="spellEnd"/>
      <w:r w:rsidRPr="00152DA6">
        <w:rPr>
          <w:lang w:val="en-US"/>
        </w:rPr>
        <w:t>, private businesses’, the state's strategic interests and the interests of the society? It may be assumed, that under the conditions of modern market economy, the evaluation of the impact of the seaport’s performance to the country’s economy must distinguish the factors of welfare economics and modern economics, i.e. the set of macroeconomic evaluation indicators must be supplemented by the social and quality of life indicators.</w:t>
      </w:r>
    </w:p>
    <w:p w:rsidR="00152DA6" w:rsidRDefault="00152DA6" w:rsidP="00152DA6">
      <w:pPr>
        <w:tabs>
          <w:tab w:val="left" w:pos="851"/>
        </w:tabs>
        <w:ind w:firstLine="567"/>
        <w:jc w:val="both"/>
      </w:pPr>
      <w:r w:rsidRPr="003D37B4">
        <w:t xml:space="preserve">The </w:t>
      </w:r>
      <w:r w:rsidRPr="003D37B4">
        <w:rPr>
          <w:b/>
        </w:rPr>
        <w:t xml:space="preserve">object </w:t>
      </w:r>
      <w:r w:rsidRPr="003D37B4">
        <w:t xml:space="preserve">of the research is the interface between the conceptions of seaport performance and fundamental modern market economics theories. </w:t>
      </w:r>
    </w:p>
    <w:p w:rsidR="00152DA6" w:rsidRPr="003D37B4" w:rsidRDefault="00152DA6" w:rsidP="00152DA6">
      <w:pPr>
        <w:tabs>
          <w:tab w:val="left" w:pos="851"/>
        </w:tabs>
        <w:ind w:firstLine="567"/>
        <w:jc w:val="both"/>
      </w:pPr>
      <w:r w:rsidRPr="003D37B4">
        <w:t xml:space="preserve">The </w:t>
      </w:r>
      <w:r w:rsidRPr="003D37B4">
        <w:rPr>
          <w:b/>
        </w:rPr>
        <w:t xml:space="preserve">aim </w:t>
      </w:r>
      <w:r w:rsidRPr="003D37B4">
        <w:t>of the research is to define the methodological approach of the assessment of the seaport performance impact on state economy based on modern market economy theories.</w:t>
      </w:r>
    </w:p>
    <w:p w:rsidR="00152DA6" w:rsidRPr="003D37B4" w:rsidRDefault="00152DA6" w:rsidP="00152DA6">
      <w:pPr>
        <w:tabs>
          <w:tab w:val="left" w:pos="851"/>
        </w:tabs>
        <w:ind w:firstLine="567"/>
        <w:jc w:val="both"/>
      </w:pPr>
      <w:r w:rsidRPr="003D37B4">
        <w:t xml:space="preserve">The </w:t>
      </w:r>
      <w:r w:rsidRPr="003D37B4">
        <w:rPr>
          <w:b/>
        </w:rPr>
        <w:t xml:space="preserve">tasks </w:t>
      </w:r>
      <w:r w:rsidRPr="003D37B4">
        <w:t>of the research are the following:</w:t>
      </w:r>
    </w:p>
    <w:p w:rsidR="00152DA6" w:rsidRPr="003D37B4" w:rsidRDefault="00152DA6" w:rsidP="00152DA6">
      <w:pPr>
        <w:pStyle w:val="a3"/>
        <w:numPr>
          <w:ilvl w:val="0"/>
          <w:numId w:val="4"/>
        </w:numPr>
        <w:tabs>
          <w:tab w:val="left" w:pos="851"/>
        </w:tabs>
        <w:ind w:left="0" w:firstLine="567"/>
        <w:jc w:val="both"/>
      </w:pPr>
      <w:r w:rsidRPr="003D37B4">
        <w:t xml:space="preserve">To analyze the classical paradigms of economics which form seaport </w:t>
      </w:r>
      <w:proofErr w:type="gramStart"/>
      <w:r w:rsidRPr="003D37B4">
        <w:t>performance.</w:t>
      </w:r>
      <w:proofErr w:type="gramEnd"/>
    </w:p>
    <w:p w:rsidR="00152DA6" w:rsidRPr="003D37B4" w:rsidRDefault="00152DA6" w:rsidP="00152DA6">
      <w:pPr>
        <w:pStyle w:val="a3"/>
        <w:numPr>
          <w:ilvl w:val="0"/>
          <w:numId w:val="4"/>
        </w:numPr>
        <w:tabs>
          <w:tab w:val="left" w:pos="851"/>
        </w:tabs>
        <w:ind w:left="0" w:firstLine="567"/>
        <w:jc w:val="both"/>
      </w:pPr>
      <w:r w:rsidRPr="003D37B4">
        <w:t>To distinguish the indicators of assessing the impact of the performance of seaports to the economy of the city, country and region.</w:t>
      </w:r>
    </w:p>
    <w:p w:rsidR="00152DA6" w:rsidRPr="003D37B4" w:rsidRDefault="00152DA6" w:rsidP="00152DA6">
      <w:pPr>
        <w:pStyle w:val="a3"/>
        <w:numPr>
          <w:ilvl w:val="0"/>
          <w:numId w:val="4"/>
        </w:numPr>
        <w:tabs>
          <w:tab w:val="left" w:pos="851"/>
        </w:tabs>
        <w:ind w:left="0" w:firstLine="567"/>
        <w:jc w:val="both"/>
      </w:pPr>
      <w:r w:rsidRPr="003D37B4">
        <w:t xml:space="preserve">To assess the need for the seaport performance impact assessment model, </w:t>
      </w:r>
      <w:proofErr w:type="gramStart"/>
      <w:r w:rsidRPr="003D37B4">
        <w:t>which integrates macro- and micro-economic, also social and quality of life assessment criteria.</w:t>
      </w:r>
      <w:proofErr w:type="gramEnd"/>
    </w:p>
    <w:p w:rsidR="00152DA6" w:rsidRPr="003D37B4" w:rsidRDefault="00152DA6" w:rsidP="00152DA6">
      <w:pPr>
        <w:pStyle w:val="Mtekstas"/>
        <w:tabs>
          <w:tab w:val="left" w:pos="851"/>
        </w:tabs>
        <w:spacing w:before="0" w:after="0"/>
        <w:ind w:firstLine="567"/>
      </w:pPr>
      <w:r w:rsidRPr="003D37B4">
        <w:rPr>
          <w:lang w:val="en-US"/>
        </w:rPr>
        <w:t xml:space="preserve">The </w:t>
      </w:r>
      <w:r w:rsidRPr="003D37B4">
        <w:rPr>
          <w:b/>
          <w:lang w:val="en-US"/>
        </w:rPr>
        <w:t xml:space="preserve">methods </w:t>
      </w:r>
      <w:r w:rsidRPr="003D37B4">
        <w:rPr>
          <w:lang w:val="en-US"/>
        </w:rPr>
        <w:t xml:space="preserve">of the research include the following: </w:t>
      </w:r>
      <w:r w:rsidRPr="003D37B4">
        <w:t>systematic review, meta-analysis, analysis of scientific literature, statistical analysis, synthesis, interpretation, generalization.</w:t>
      </w:r>
    </w:p>
    <w:p w:rsidR="00152DA6" w:rsidRPr="003D37B4" w:rsidRDefault="00152DA6" w:rsidP="00152DA6">
      <w:pPr>
        <w:pStyle w:val="Mtekstas"/>
        <w:tabs>
          <w:tab w:val="left" w:pos="851"/>
        </w:tabs>
        <w:spacing w:before="0" w:after="0"/>
        <w:ind w:firstLine="567"/>
        <w:rPr>
          <w:shd w:val="clear" w:color="auto" w:fill="FFFF00"/>
        </w:rPr>
      </w:pPr>
      <w:r w:rsidRPr="003D37B4">
        <w:rPr>
          <w:b/>
        </w:rPr>
        <w:t>Structure</w:t>
      </w:r>
      <w:r>
        <w:t xml:space="preserve"> of the research. </w:t>
      </w:r>
      <w:r w:rsidRPr="003D37B4">
        <w:t xml:space="preserve">The first part of the research addresses the most significant classical paradigms that shape the performance of the seaport and include economic growth, formation of efficiency and the seaport’s position in the economic system theories. The second part of the research includes the distribution of the indicators of the seaport performance impact assessment model and discusses the possibilities of applying the methodology of integrated operating results and financial condition analysis. The need for the seaport performance impact assessment model, which integrates macro- and micro-economic, also social and quality of life assessment criteria, is substantiated in the third part of the research. </w:t>
      </w:r>
    </w:p>
    <w:p w:rsidR="00152DA6" w:rsidRDefault="00152DA6" w:rsidP="00152DA6">
      <w:pPr>
        <w:jc w:val="center"/>
        <w:rPr>
          <w:szCs w:val="28"/>
          <w:lang w:val="ru-RU"/>
        </w:rPr>
      </w:pPr>
      <w:r>
        <w:rPr>
          <w:szCs w:val="28"/>
          <w:lang w:val="ru-RU"/>
        </w:rPr>
        <w:lastRenderedPageBreak/>
        <w:t>Переклад</w:t>
      </w:r>
    </w:p>
    <w:p w:rsidR="00152DA6" w:rsidRDefault="00152DA6" w:rsidP="00152DA6">
      <w:pPr>
        <w:pStyle w:val="a6"/>
        <w:tabs>
          <w:tab w:val="left" w:pos="851"/>
        </w:tabs>
        <w:spacing w:before="0" w:beforeAutospacing="0" w:after="0" w:afterAutospacing="0"/>
        <w:jc w:val="center"/>
        <w:rPr>
          <w:b/>
          <w:lang w:val="uk-UA"/>
        </w:rPr>
      </w:pPr>
    </w:p>
    <w:p w:rsidR="00152DA6" w:rsidRPr="00EC2784" w:rsidRDefault="00152DA6" w:rsidP="00152DA6">
      <w:pPr>
        <w:pStyle w:val="a6"/>
        <w:tabs>
          <w:tab w:val="left" w:pos="851"/>
        </w:tabs>
        <w:spacing w:before="0" w:beforeAutospacing="0" w:after="0" w:afterAutospacing="0"/>
        <w:jc w:val="center"/>
        <w:rPr>
          <w:lang w:val="uk-UA"/>
        </w:rPr>
      </w:pPr>
      <w:r w:rsidRPr="00EC2784">
        <w:rPr>
          <w:b/>
          <w:lang w:val="uk-UA"/>
        </w:rPr>
        <w:t>Вступ</w:t>
      </w:r>
    </w:p>
    <w:p w:rsidR="00152DA6" w:rsidRPr="00EC2784" w:rsidRDefault="00152DA6" w:rsidP="00152DA6">
      <w:pPr>
        <w:ind w:firstLine="567"/>
        <w:jc w:val="both"/>
        <w:rPr>
          <w:bCs/>
          <w:color w:val="FF0000"/>
          <w:lang w:val="uk-UA"/>
        </w:rPr>
      </w:pPr>
      <w:r w:rsidRPr="00EC2784">
        <w:rPr>
          <w:bCs/>
          <w:color w:val="FF0000"/>
          <w:lang w:val="uk-UA"/>
        </w:rPr>
        <w:t>.</w:t>
      </w:r>
      <w:proofErr w:type="spellStart"/>
      <w:r w:rsidRPr="00EC2784">
        <w:rPr>
          <w:bCs/>
          <w:color w:val="FF0000"/>
          <w:lang w:val="uk-UA"/>
        </w:rPr>
        <w:t>Тези</w:t>
      </w:r>
      <w:proofErr w:type="spellEnd"/>
      <w:r w:rsidRPr="00EC2784">
        <w:rPr>
          <w:bCs/>
          <w:color w:val="FF0000"/>
          <w:lang w:val="uk-UA"/>
        </w:rPr>
        <w:t>: актуальність, мета, задачі, методологія, головні теоретичні тези, головні емпіричні дослідження,ілюстрації з діаграмами та таблицями (1-2 штуки), список головних використаних джерел. Стиль цитування АПА(Американська психологічна асоціація).</w:t>
      </w:r>
    </w:p>
    <w:p w:rsidR="00152DA6" w:rsidRPr="00EC2784" w:rsidRDefault="00152DA6" w:rsidP="00152DA6">
      <w:pPr>
        <w:tabs>
          <w:tab w:val="left" w:pos="851"/>
        </w:tabs>
        <w:ind w:firstLine="567"/>
        <w:jc w:val="both"/>
        <w:rPr>
          <w:lang w:val="uk-UA"/>
        </w:rPr>
      </w:pPr>
    </w:p>
    <w:p w:rsidR="00152DA6" w:rsidRPr="00EC2784" w:rsidRDefault="00152DA6" w:rsidP="00152DA6">
      <w:pPr>
        <w:jc w:val="both"/>
        <w:rPr>
          <w:lang w:val="uk-UA"/>
        </w:rPr>
      </w:pPr>
      <w:r w:rsidRPr="00EC2784">
        <w:rPr>
          <w:lang w:val="uk-UA"/>
        </w:rPr>
        <w:t xml:space="preserve">Враховуючи взаємозв’язок між державою та морським портом, діючі загальні      концепції щодо роботи порту та інші чинники, можна стверджувати, що характерні особливості кейнсіанських, </w:t>
      </w:r>
      <w:proofErr w:type="spellStart"/>
      <w:r w:rsidRPr="00EC2784">
        <w:rPr>
          <w:lang w:val="uk-UA"/>
        </w:rPr>
        <w:t>монетаристських</w:t>
      </w:r>
      <w:proofErr w:type="spellEnd"/>
      <w:r w:rsidRPr="00EC2784">
        <w:rPr>
          <w:lang w:val="uk-UA"/>
        </w:rPr>
        <w:t xml:space="preserve"> та інституційних економічних теорій можуть простежуватися в діяльності морських портів. Наукова значущість дослідження полягає в доповненні класичної макромоделі оцінки роботи порту соціальними показниками та показниками якості життя, на основі теорій сучасної ринкової економіки та її відповідності потребам сучасного суспільства.</w:t>
      </w:r>
    </w:p>
    <w:p w:rsidR="00152DA6" w:rsidRPr="00EC2784" w:rsidRDefault="00152DA6" w:rsidP="00152DA6">
      <w:pPr>
        <w:jc w:val="both"/>
        <w:rPr>
          <w:lang w:val="uk-UA"/>
        </w:rPr>
      </w:pPr>
      <w:r w:rsidRPr="00EC2784">
        <w:rPr>
          <w:lang w:val="uk-UA"/>
        </w:rPr>
        <w:t xml:space="preserve">Наукові дослідження галузі морського сектора, що проводяться литовськими вченими, незначні та фрагментарні, прикладом можуть слугувати, дослідження економічної ефективності портових логістичних систем ( </w:t>
      </w:r>
      <w:proofErr w:type="spellStart"/>
      <w:r w:rsidRPr="00EC2784">
        <w:rPr>
          <w:lang w:val="uk-UA"/>
        </w:rPr>
        <w:t>Сужета</w:t>
      </w:r>
      <w:proofErr w:type="spellEnd"/>
      <w:r w:rsidRPr="00EC2784">
        <w:rPr>
          <w:lang w:val="uk-UA"/>
        </w:rPr>
        <w:t xml:space="preserve">, </w:t>
      </w:r>
      <w:proofErr w:type="spellStart"/>
      <w:r w:rsidRPr="00EC2784">
        <w:rPr>
          <w:lang w:val="uk-UA"/>
        </w:rPr>
        <w:t>Навікас</w:t>
      </w:r>
      <w:proofErr w:type="spellEnd"/>
      <w:r w:rsidRPr="00EC2784">
        <w:rPr>
          <w:lang w:val="uk-UA"/>
        </w:rPr>
        <w:t xml:space="preserve">, 2011,2012,2014); </w:t>
      </w:r>
      <w:proofErr w:type="spellStart"/>
      <w:r w:rsidRPr="00EC2784">
        <w:rPr>
          <w:lang w:val="uk-UA"/>
        </w:rPr>
        <w:t>кластерування</w:t>
      </w:r>
      <w:proofErr w:type="spellEnd"/>
      <w:r w:rsidRPr="00EC2784">
        <w:rPr>
          <w:lang w:val="uk-UA"/>
        </w:rPr>
        <w:t xml:space="preserve"> необхідних умов для підвищення продуктивності, розвитку інноваційної діяльності та конкурентоздатності Литовського морського сектору (</w:t>
      </w:r>
      <w:proofErr w:type="spellStart"/>
      <w:r w:rsidRPr="00EC2784">
        <w:rPr>
          <w:lang w:val="uk-UA"/>
        </w:rPr>
        <w:t>Туркіна</w:t>
      </w:r>
      <w:proofErr w:type="spellEnd"/>
      <w:r w:rsidRPr="00EC2784">
        <w:rPr>
          <w:lang w:val="uk-UA"/>
        </w:rPr>
        <w:t xml:space="preserve">, </w:t>
      </w:r>
      <w:proofErr w:type="spellStart"/>
      <w:r w:rsidRPr="00EC2784">
        <w:rPr>
          <w:lang w:val="uk-UA"/>
        </w:rPr>
        <w:t>Белова</w:t>
      </w:r>
      <w:proofErr w:type="spellEnd"/>
      <w:r w:rsidRPr="00EC2784">
        <w:rPr>
          <w:lang w:val="uk-UA"/>
        </w:rPr>
        <w:t>, 2006, 2008-2010); економічна та фінансова оцінка компаній, які працюють в морському секторі (</w:t>
      </w:r>
      <w:proofErr w:type="spellStart"/>
      <w:r w:rsidRPr="00EC2784">
        <w:rPr>
          <w:lang w:val="uk-UA"/>
        </w:rPr>
        <w:t>Белова</w:t>
      </w:r>
      <w:proofErr w:type="spellEnd"/>
      <w:r w:rsidRPr="00EC2784">
        <w:rPr>
          <w:lang w:val="uk-UA"/>
        </w:rPr>
        <w:t xml:space="preserve">, </w:t>
      </w:r>
      <w:proofErr w:type="spellStart"/>
      <w:r w:rsidRPr="00EC2784">
        <w:rPr>
          <w:lang w:val="uk-UA"/>
        </w:rPr>
        <w:t>Мікіене</w:t>
      </w:r>
      <w:proofErr w:type="spellEnd"/>
      <w:r w:rsidRPr="00EC2784">
        <w:rPr>
          <w:lang w:val="uk-UA"/>
        </w:rPr>
        <w:t>, 2004, 2008, 2010-2015). Резюмуючи дослідження морської економіки Литовськими вченими, можна констатувати, що в основному проводяться макроекономічні дослідження та існує суттєва нестача фундаментальних наукових досліджень.</w:t>
      </w:r>
    </w:p>
    <w:p w:rsidR="00152DA6" w:rsidRPr="00EC2784" w:rsidRDefault="00152DA6" w:rsidP="00152DA6">
      <w:pPr>
        <w:jc w:val="both"/>
        <w:rPr>
          <w:lang w:val="uk-UA"/>
        </w:rPr>
      </w:pPr>
      <w:r w:rsidRPr="00EC2784">
        <w:rPr>
          <w:lang w:val="uk-UA"/>
        </w:rPr>
        <w:t xml:space="preserve">Аналогічна ситуація спостерігається при оцінці результатів іноземних досліджень, що стосуються галузі морської економіки: дослідження зосереджені на аналізі судноплавних або приватних портових компаній, портових терміналів та операційних досліджень, </w:t>
      </w:r>
      <w:r w:rsidRPr="00EC2784">
        <w:rPr>
          <w:rStyle w:val="a7"/>
          <w:rFonts w:eastAsiaTheme="majorEastAsia"/>
          <w:lang w:val="uk-UA"/>
        </w:rPr>
        <w:t>ґ</w:t>
      </w:r>
      <w:r w:rsidRPr="00EC2784">
        <w:rPr>
          <w:lang w:val="uk-UA"/>
        </w:rPr>
        <w:t xml:space="preserve">рунтуються на аналізі основних портів та </w:t>
      </w:r>
      <w:proofErr w:type="spellStart"/>
      <w:r w:rsidRPr="00EC2784">
        <w:rPr>
          <w:lang w:val="uk-UA"/>
        </w:rPr>
        <w:t>акцентуться</w:t>
      </w:r>
      <w:proofErr w:type="spellEnd"/>
      <w:r w:rsidRPr="00EC2784">
        <w:rPr>
          <w:lang w:val="uk-UA"/>
        </w:rPr>
        <w:t xml:space="preserve"> в основному на морських портах Німеччини, Нідерландів, США, Сінгапуру, Китаю (</w:t>
      </w:r>
      <w:proofErr w:type="spellStart"/>
      <w:r w:rsidRPr="00EC2784">
        <w:rPr>
          <w:lang w:val="uk-UA"/>
        </w:rPr>
        <w:t>Кар’ю</w:t>
      </w:r>
      <w:proofErr w:type="spellEnd"/>
      <w:r w:rsidRPr="00EC2784">
        <w:rPr>
          <w:lang w:val="uk-UA"/>
        </w:rPr>
        <w:t xml:space="preserve">, Феррари, </w:t>
      </w:r>
      <w:proofErr w:type="spellStart"/>
      <w:r w:rsidRPr="00EC2784">
        <w:rPr>
          <w:lang w:val="uk-UA"/>
        </w:rPr>
        <w:t>Парола</w:t>
      </w:r>
      <w:proofErr w:type="spellEnd"/>
      <w:r w:rsidRPr="00EC2784">
        <w:rPr>
          <w:lang w:val="uk-UA"/>
        </w:rPr>
        <w:t xml:space="preserve">, 2015; </w:t>
      </w:r>
      <w:r w:rsidRPr="00EC2784">
        <w:t>T</w:t>
      </w:r>
      <w:proofErr w:type="spellStart"/>
      <w:r w:rsidRPr="00EC2784">
        <w:rPr>
          <w:lang w:val="uk-UA"/>
        </w:rPr>
        <w:t>аллі</w:t>
      </w:r>
      <w:proofErr w:type="spellEnd"/>
      <w:r w:rsidRPr="00EC2784">
        <w:rPr>
          <w:lang w:val="uk-UA"/>
        </w:rPr>
        <w:t xml:space="preserve">, 2012; </w:t>
      </w:r>
      <w:proofErr w:type="spellStart"/>
      <w:r w:rsidRPr="00EC2784">
        <w:rPr>
          <w:lang w:val="uk-UA"/>
        </w:rPr>
        <w:t>Хівер</w:t>
      </w:r>
      <w:proofErr w:type="spellEnd"/>
      <w:r w:rsidRPr="00EC2784">
        <w:rPr>
          <w:lang w:val="uk-UA"/>
        </w:rPr>
        <w:t xml:space="preserve">, 2012; </w:t>
      </w:r>
      <w:proofErr w:type="spellStart"/>
      <w:r w:rsidRPr="00EC2784">
        <w:rPr>
          <w:lang w:val="uk-UA"/>
        </w:rPr>
        <w:t>Куллінан</w:t>
      </w:r>
      <w:proofErr w:type="spellEnd"/>
      <w:r w:rsidRPr="00EC2784">
        <w:rPr>
          <w:lang w:val="uk-UA"/>
        </w:rPr>
        <w:t>, 2011; тощо.)</w:t>
      </w:r>
    </w:p>
    <w:p w:rsidR="00152DA6" w:rsidRPr="00EC2784" w:rsidRDefault="00152DA6" w:rsidP="00152DA6">
      <w:pPr>
        <w:jc w:val="both"/>
        <w:rPr>
          <w:lang w:val="uk-UA"/>
        </w:rPr>
      </w:pPr>
      <w:r w:rsidRPr="00EC2784">
        <w:rPr>
          <w:lang w:val="uk-UA"/>
        </w:rPr>
        <w:t>Контраст між оцінкою функціонування морських портів на основі класичних економічних теорій та динамікою розвитку глобального морського сектору в сучасних ринкових умовах піднімає наукову проблему досліджень: Як провести комплексне оцінювання впливу діяльності морського порту на економіку країни, беручи до уваги взаємодію портів та їх міст базування, приватного бізнесу, стратегічних інтересів держави та суспільства ? Можна припустити, що в умовах сучасної ринкової економіки , оцінювання впливу діяльності морського порту на економіку країни повинно розрізняти фактори соціального забезпечення та сучасної економіки, тобто, набір показників макроекономічної оцінки повинен поповнюватися показниками соціального та якісного характеру.</w:t>
      </w:r>
    </w:p>
    <w:p w:rsidR="00152DA6" w:rsidRPr="00EC2784" w:rsidRDefault="00152DA6" w:rsidP="00152DA6">
      <w:pPr>
        <w:jc w:val="both"/>
        <w:rPr>
          <w:lang w:val="uk-UA"/>
        </w:rPr>
      </w:pPr>
      <w:r w:rsidRPr="00EC2784">
        <w:rPr>
          <w:b/>
          <w:lang w:val="uk-UA"/>
        </w:rPr>
        <w:t>Об’єктом</w:t>
      </w:r>
      <w:r w:rsidRPr="00EC2784">
        <w:rPr>
          <w:lang w:val="uk-UA"/>
        </w:rPr>
        <w:t xml:space="preserve"> дослідження є взаємозв’язок між концепціями функціонування морських портів та фундаментальними сучасними теоріями ринкової економіки.</w:t>
      </w:r>
    </w:p>
    <w:p w:rsidR="00152DA6" w:rsidRPr="00EC2784" w:rsidRDefault="00152DA6" w:rsidP="00152DA6">
      <w:pPr>
        <w:jc w:val="both"/>
        <w:rPr>
          <w:lang w:val="uk-UA"/>
        </w:rPr>
      </w:pPr>
      <w:r w:rsidRPr="00EC2784">
        <w:rPr>
          <w:b/>
          <w:lang w:val="uk-UA"/>
        </w:rPr>
        <w:t>Мета</w:t>
      </w:r>
      <w:r w:rsidRPr="00EC2784">
        <w:rPr>
          <w:lang w:val="uk-UA"/>
        </w:rPr>
        <w:t xml:space="preserve"> дослідження полягає у визначенні методологічного підходу в оцінюванні впливу діяльності морських портів на державну економіку на основі теорій ринкової економіки.</w:t>
      </w:r>
    </w:p>
    <w:p w:rsidR="00152DA6" w:rsidRPr="00152DA6" w:rsidRDefault="00152DA6" w:rsidP="00152DA6">
      <w:pPr>
        <w:jc w:val="both"/>
        <w:rPr>
          <w:lang w:val="ru-RU"/>
        </w:rPr>
      </w:pPr>
      <w:r w:rsidRPr="00EC2784">
        <w:rPr>
          <w:b/>
          <w:lang w:val="uk-UA"/>
        </w:rPr>
        <w:t>Задачі</w:t>
      </w:r>
      <w:r w:rsidRPr="00EC2784">
        <w:rPr>
          <w:lang w:val="uk-UA"/>
        </w:rPr>
        <w:t xml:space="preserve"> дослідження полягають в наступному</w:t>
      </w:r>
      <w:r w:rsidRPr="00152DA6">
        <w:rPr>
          <w:lang w:val="ru-RU"/>
        </w:rPr>
        <w:t>:</w:t>
      </w:r>
    </w:p>
    <w:p w:rsidR="00152DA6" w:rsidRPr="00EC2784" w:rsidRDefault="00152DA6" w:rsidP="00152DA6">
      <w:pPr>
        <w:jc w:val="both"/>
        <w:rPr>
          <w:lang w:val="uk-UA"/>
        </w:rPr>
      </w:pPr>
      <w:r w:rsidRPr="00152DA6">
        <w:rPr>
          <w:lang w:val="ru-RU"/>
        </w:rPr>
        <w:t xml:space="preserve">1. </w:t>
      </w:r>
      <w:r w:rsidRPr="00EC2784">
        <w:rPr>
          <w:lang w:val="uk-UA"/>
        </w:rPr>
        <w:t>Аналіз класичних економічних парадигм які визначають ефективність діяльності морських портів</w:t>
      </w:r>
    </w:p>
    <w:p w:rsidR="00152DA6" w:rsidRPr="00EC2784" w:rsidRDefault="00152DA6" w:rsidP="00152DA6">
      <w:pPr>
        <w:jc w:val="both"/>
        <w:rPr>
          <w:lang w:val="uk-UA"/>
        </w:rPr>
      </w:pPr>
      <w:r w:rsidRPr="00EC2784">
        <w:rPr>
          <w:lang w:val="uk-UA"/>
        </w:rPr>
        <w:t>2. Розрізнити показники оцінювання впливу діяльності морських портів на економіку міста, країни та регіону.</w:t>
      </w:r>
    </w:p>
    <w:p w:rsidR="00152DA6" w:rsidRPr="00EC2784" w:rsidRDefault="00152DA6" w:rsidP="00152DA6">
      <w:pPr>
        <w:jc w:val="both"/>
        <w:rPr>
          <w:lang w:val="uk-UA"/>
        </w:rPr>
      </w:pPr>
      <w:r w:rsidRPr="00EC2784">
        <w:rPr>
          <w:lang w:val="uk-UA"/>
        </w:rPr>
        <w:t xml:space="preserve">3. Оцінка потреби в моделі оцінювання ефективності діяльності морських портів, яка включає в себе </w:t>
      </w:r>
      <w:proofErr w:type="spellStart"/>
      <w:r w:rsidRPr="00EC2784">
        <w:rPr>
          <w:lang w:val="uk-UA"/>
        </w:rPr>
        <w:t>макро-</w:t>
      </w:r>
      <w:proofErr w:type="spellEnd"/>
      <w:r w:rsidRPr="00EC2784">
        <w:rPr>
          <w:lang w:val="uk-UA"/>
        </w:rPr>
        <w:t xml:space="preserve"> та мікроекономічні показники, а також соціальні критерії та критерії оцінки якості життя.</w:t>
      </w:r>
    </w:p>
    <w:p w:rsidR="00152DA6" w:rsidRPr="00EC2784" w:rsidRDefault="00152DA6" w:rsidP="00152DA6">
      <w:pPr>
        <w:jc w:val="both"/>
        <w:rPr>
          <w:lang w:val="uk-UA"/>
        </w:rPr>
      </w:pPr>
      <w:r w:rsidRPr="00EC2784">
        <w:rPr>
          <w:b/>
          <w:lang w:val="uk-UA"/>
        </w:rPr>
        <w:lastRenderedPageBreak/>
        <w:t>Методи</w:t>
      </w:r>
      <w:r w:rsidRPr="00EC2784">
        <w:rPr>
          <w:lang w:val="uk-UA"/>
        </w:rPr>
        <w:t xml:space="preserve"> дослідження включать в себе наступне: систематичний аналіз, мета-аналіз, аналіз наукової літератури, статистичний аналіз, синтез, трактування, узагальнення.</w:t>
      </w:r>
    </w:p>
    <w:p w:rsidR="00152DA6" w:rsidRPr="00EC2784" w:rsidRDefault="00152DA6" w:rsidP="00152DA6">
      <w:pPr>
        <w:jc w:val="both"/>
        <w:rPr>
          <w:lang w:val="uk-UA"/>
        </w:rPr>
      </w:pPr>
      <w:r w:rsidRPr="00EC2784">
        <w:rPr>
          <w:b/>
          <w:lang w:val="uk-UA"/>
        </w:rPr>
        <w:t>Структура</w:t>
      </w:r>
      <w:r w:rsidRPr="00EC2784">
        <w:rPr>
          <w:lang w:val="uk-UA"/>
        </w:rPr>
        <w:t xml:space="preserve"> дослідження. Перша частина дослідження присвячена найбільш важливим класичним парадигмам, які визначають ефективність діяльності морського порту та включають в себе економічне зростання, формування механізму підвищення ефективності та позиції морського порту в теоріях економічної системи. Друга частина включає розподіл показників моделі оцінювання впливу роботи морських портів та аналізує можливості застосування методології комплексних оперативних результатів і фінансовий стан. Потреба в моделі оцінки ефективності морських портів, яка включає в себе </w:t>
      </w:r>
      <w:proofErr w:type="spellStart"/>
      <w:r w:rsidRPr="00EC2784">
        <w:rPr>
          <w:lang w:val="uk-UA"/>
        </w:rPr>
        <w:t>макро-</w:t>
      </w:r>
      <w:proofErr w:type="spellEnd"/>
      <w:r w:rsidRPr="00EC2784">
        <w:rPr>
          <w:lang w:val="uk-UA"/>
        </w:rPr>
        <w:t xml:space="preserve"> та мікроекономічні показники, а також соціальні критерії та критерії оцінки якості життя, підтверджується в третій частині дослідження.  </w:t>
      </w:r>
    </w:p>
    <w:p w:rsidR="00152DA6" w:rsidRPr="00152DA6" w:rsidRDefault="00152DA6" w:rsidP="00152DA6">
      <w:pPr>
        <w:rPr>
          <w:szCs w:val="28"/>
          <w:lang w:val="uk-UA"/>
        </w:rPr>
      </w:pPr>
    </w:p>
    <w:p w:rsidR="00152DA6" w:rsidRPr="00152DA6" w:rsidRDefault="00152DA6" w:rsidP="00152DA6">
      <w:pPr>
        <w:rPr>
          <w:szCs w:val="28"/>
          <w:lang w:val="uk-UA"/>
        </w:rPr>
      </w:pPr>
    </w:p>
    <w:sectPr w:rsidR="00152DA6" w:rsidRPr="00152DA6" w:rsidSect="00EB1D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9D7"/>
    <w:multiLevelType w:val="hybridMultilevel"/>
    <w:tmpl w:val="1DA23506"/>
    <w:lvl w:ilvl="0" w:tplc="764248F2">
      <w:start w:val="1"/>
      <w:numFmt w:val="decimal"/>
      <w:lvlText w:val="%1."/>
      <w:lvlJc w:val="left"/>
      <w:pPr>
        <w:ind w:left="36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F660BC"/>
    <w:multiLevelType w:val="hybridMultilevel"/>
    <w:tmpl w:val="B1C2DA1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69AC292F"/>
    <w:multiLevelType w:val="hybridMultilevel"/>
    <w:tmpl w:val="7B669852"/>
    <w:lvl w:ilvl="0" w:tplc="0419000F">
      <w:start w:val="1"/>
      <w:numFmt w:val="decimal"/>
      <w:lvlText w:val="%1."/>
      <w:lvlJc w:val="left"/>
      <w:pPr>
        <w:ind w:left="360" w:hanging="360"/>
      </w:pPr>
    </w:lvl>
    <w:lvl w:ilvl="1" w:tplc="04190019">
      <w:start w:val="1"/>
      <w:numFmt w:val="lowerLetter"/>
      <w:lvlText w:val="%2."/>
      <w:lvlJc w:val="left"/>
      <w:pPr>
        <w:ind w:left="-1146" w:hanging="360"/>
      </w:pPr>
    </w:lvl>
    <w:lvl w:ilvl="2" w:tplc="0419001B">
      <w:start w:val="1"/>
      <w:numFmt w:val="lowerRoman"/>
      <w:lvlText w:val="%3."/>
      <w:lvlJc w:val="right"/>
      <w:pPr>
        <w:ind w:left="-426" w:hanging="180"/>
      </w:pPr>
    </w:lvl>
    <w:lvl w:ilvl="3" w:tplc="0419000F">
      <w:start w:val="1"/>
      <w:numFmt w:val="decimal"/>
      <w:lvlText w:val="%4."/>
      <w:lvlJc w:val="left"/>
      <w:pPr>
        <w:ind w:left="294" w:hanging="360"/>
      </w:pPr>
    </w:lvl>
    <w:lvl w:ilvl="4" w:tplc="04190019">
      <w:start w:val="1"/>
      <w:numFmt w:val="lowerLetter"/>
      <w:lvlText w:val="%5."/>
      <w:lvlJc w:val="left"/>
      <w:pPr>
        <w:ind w:left="1014" w:hanging="360"/>
      </w:pPr>
    </w:lvl>
    <w:lvl w:ilvl="5" w:tplc="0419001B">
      <w:start w:val="1"/>
      <w:numFmt w:val="lowerRoman"/>
      <w:lvlText w:val="%6."/>
      <w:lvlJc w:val="right"/>
      <w:pPr>
        <w:ind w:left="1734" w:hanging="180"/>
      </w:pPr>
    </w:lvl>
    <w:lvl w:ilvl="6" w:tplc="0419000F">
      <w:start w:val="1"/>
      <w:numFmt w:val="decimal"/>
      <w:lvlText w:val="%7."/>
      <w:lvlJc w:val="left"/>
      <w:pPr>
        <w:ind w:left="2454" w:hanging="360"/>
      </w:pPr>
    </w:lvl>
    <w:lvl w:ilvl="7" w:tplc="04190019">
      <w:start w:val="1"/>
      <w:numFmt w:val="lowerLetter"/>
      <w:lvlText w:val="%8."/>
      <w:lvlJc w:val="left"/>
      <w:pPr>
        <w:ind w:left="3174" w:hanging="360"/>
      </w:pPr>
    </w:lvl>
    <w:lvl w:ilvl="8" w:tplc="0419001B">
      <w:start w:val="1"/>
      <w:numFmt w:val="lowerRoman"/>
      <w:lvlText w:val="%9."/>
      <w:lvlJc w:val="right"/>
      <w:pPr>
        <w:ind w:left="3894" w:hanging="180"/>
      </w:pPr>
    </w:lvl>
  </w:abstractNum>
  <w:abstractNum w:abstractNumId="3">
    <w:nsid w:val="7C17511A"/>
    <w:multiLevelType w:val="hybridMultilevel"/>
    <w:tmpl w:val="187A5420"/>
    <w:lvl w:ilvl="0" w:tplc="D9BC79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C1CFD"/>
    <w:rsid w:val="00152DA6"/>
    <w:rsid w:val="00257640"/>
    <w:rsid w:val="002A76CC"/>
    <w:rsid w:val="002F3B9C"/>
    <w:rsid w:val="00346131"/>
    <w:rsid w:val="00406E9C"/>
    <w:rsid w:val="00450ECB"/>
    <w:rsid w:val="004F5088"/>
    <w:rsid w:val="0053702F"/>
    <w:rsid w:val="007224A5"/>
    <w:rsid w:val="007524D8"/>
    <w:rsid w:val="007C1CFD"/>
    <w:rsid w:val="00964F54"/>
    <w:rsid w:val="00A53F69"/>
    <w:rsid w:val="00B067F1"/>
    <w:rsid w:val="00B514F4"/>
    <w:rsid w:val="00C87AD7"/>
    <w:rsid w:val="00CC3EF0"/>
    <w:rsid w:val="00CE5B0B"/>
    <w:rsid w:val="00D30667"/>
    <w:rsid w:val="00DA4B00"/>
    <w:rsid w:val="00E42E0C"/>
    <w:rsid w:val="00EB1D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CFD"/>
    <w:pPr>
      <w:spacing w:after="0" w:line="240" w:lineRule="auto"/>
    </w:pPr>
    <w:rPr>
      <w:rFonts w:ascii="Times New Roman" w:eastAsia="Calibri" w:hAnsi="Times New Roman" w:cs="Times New Roman"/>
      <w:sz w:val="24"/>
      <w:szCs w:val="24"/>
      <w:lang w:val="en-GB" w:eastAsia="ru-RU"/>
    </w:rPr>
  </w:style>
  <w:style w:type="paragraph" w:styleId="1">
    <w:name w:val="heading 1"/>
    <w:basedOn w:val="a"/>
    <w:link w:val="10"/>
    <w:uiPriority w:val="9"/>
    <w:qFormat/>
    <w:rsid w:val="00CE5B0B"/>
    <w:pPr>
      <w:spacing w:before="100" w:beforeAutospacing="1" w:after="100" w:afterAutospacing="1"/>
      <w:outlineLvl w:val="0"/>
    </w:pPr>
    <w:rPr>
      <w:rFonts w:eastAsia="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altinio pavadinimas"/>
    <w:basedOn w:val="a"/>
    <w:link w:val="a4"/>
    <w:uiPriority w:val="34"/>
    <w:qFormat/>
    <w:rsid w:val="00A53F69"/>
    <w:pPr>
      <w:ind w:left="720"/>
    </w:pPr>
    <w:rPr>
      <w:rFonts w:eastAsia="Times New Roman"/>
    </w:rPr>
  </w:style>
  <w:style w:type="character" w:customStyle="1" w:styleId="10">
    <w:name w:val="Заголовок 1 Знак"/>
    <w:basedOn w:val="a0"/>
    <w:link w:val="1"/>
    <w:uiPriority w:val="9"/>
    <w:rsid w:val="00CE5B0B"/>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CE5B0B"/>
    <w:rPr>
      <w:color w:val="0000FF"/>
      <w:u w:val="single"/>
    </w:rPr>
  </w:style>
  <w:style w:type="character" w:customStyle="1" w:styleId="context-helper-word">
    <w:name w:val="context-helper-word"/>
    <w:basedOn w:val="a0"/>
    <w:rsid w:val="00CE5B0B"/>
  </w:style>
  <w:style w:type="paragraph" w:styleId="a6">
    <w:name w:val="Normal (Web)"/>
    <w:basedOn w:val="a"/>
    <w:uiPriority w:val="99"/>
    <w:unhideWhenUsed/>
    <w:rsid w:val="00CE5B0B"/>
    <w:pPr>
      <w:spacing w:before="100" w:beforeAutospacing="1" w:after="100" w:afterAutospacing="1"/>
    </w:pPr>
    <w:rPr>
      <w:rFonts w:eastAsia="Times New Roman"/>
      <w:lang w:val="ru-RU"/>
    </w:rPr>
  </w:style>
  <w:style w:type="character" w:customStyle="1" w:styleId="shorttext">
    <w:name w:val="short_text"/>
    <w:basedOn w:val="a0"/>
    <w:rsid w:val="00152DA6"/>
  </w:style>
  <w:style w:type="character" w:customStyle="1" w:styleId="a4">
    <w:name w:val="Абзац списка Знак"/>
    <w:aliases w:val="Saltinio pavadinimas Знак"/>
    <w:basedOn w:val="a0"/>
    <w:link w:val="a3"/>
    <w:uiPriority w:val="34"/>
    <w:rsid w:val="00152DA6"/>
    <w:rPr>
      <w:rFonts w:ascii="Times New Roman" w:eastAsia="Times New Roman" w:hAnsi="Times New Roman" w:cs="Times New Roman"/>
      <w:sz w:val="24"/>
      <w:szCs w:val="24"/>
      <w:lang w:val="en-GB" w:eastAsia="ru-RU"/>
    </w:rPr>
  </w:style>
  <w:style w:type="paragraph" w:customStyle="1" w:styleId="Mtekstas">
    <w:name w:val="M tekstas"/>
    <w:basedOn w:val="a"/>
    <w:autoRedefine/>
    <w:qFormat/>
    <w:rsid w:val="00152DA6"/>
    <w:pPr>
      <w:tabs>
        <w:tab w:val="left" w:pos="284"/>
      </w:tabs>
      <w:spacing w:before="120" w:after="120"/>
      <w:jc w:val="both"/>
    </w:pPr>
    <w:rPr>
      <w:rFonts w:eastAsiaTheme="minorHAnsi"/>
      <w:lang w:val="lt-LT" w:eastAsia="en-US"/>
    </w:rPr>
  </w:style>
  <w:style w:type="character" w:styleId="a7">
    <w:name w:val="Emphasis"/>
    <w:basedOn w:val="a0"/>
    <w:uiPriority w:val="20"/>
    <w:qFormat/>
    <w:rsid w:val="00152DA6"/>
    <w:rPr>
      <w:i/>
      <w:iCs/>
    </w:rPr>
  </w:style>
</w:styles>
</file>

<file path=word/webSettings.xml><?xml version="1.0" encoding="utf-8"?>
<w:webSettings xmlns:r="http://schemas.openxmlformats.org/officeDocument/2006/relationships" xmlns:w="http://schemas.openxmlformats.org/wordprocessingml/2006/main">
  <w:divs>
    <w:div w:id="845290190">
      <w:bodyDiv w:val="1"/>
      <w:marLeft w:val="0"/>
      <w:marRight w:val="0"/>
      <w:marTop w:val="0"/>
      <w:marBottom w:val="0"/>
      <w:divBdr>
        <w:top w:val="none" w:sz="0" w:space="0" w:color="auto"/>
        <w:left w:val="none" w:sz="0" w:space="0" w:color="auto"/>
        <w:bottom w:val="none" w:sz="0" w:space="0" w:color="auto"/>
        <w:right w:val="none" w:sz="0" w:space="0" w:color="auto"/>
      </w:divBdr>
    </w:div>
    <w:div w:id="1270091470">
      <w:bodyDiv w:val="1"/>
      <w:marLeft w:val="0"/>
      <w:marRight w:val="0"/>
      <w:marTop w:val="0"/>
      <w:marBottom w:val="0"/>
      <w:divBdr>
        <w:top w:val="none" w:sz="0" w:space="0" w:color="auto"/>
        <w:left w:val="none" w:sz="0" w:space="0" w:color="auto"/>
        <w:bottom w:val="none" w:sz="0" w:space="0" w:color="auto"/>
        <w:right w:val="none" w:sz="0" w:space="0" w:color="auto"/>
      </w:divBdr>
      <w:divsChild>
        <w:div w:id="801074889">
          <w:marLeft w:val="0"/>
          <w:marRight w:val="0"/>
          <w:marTop w:val="0"/>
          <w:marBottom w:val="0"/>
          <w:divBdr>
            <w:top w:val="none" w:sz="0" w:space="0" w:color="auto"/>
            <w:left w:val="none" w:sz="0" w:space="0" w:color="auto"/>
            <w:bottom w:val="none" w:sz="0" w:space="0" w:color="auto"/>
            <w:right w:val="none" w:sz="0" w:space="0" w:color="auto"/>
          </w:divBdr>
          <w:divsChild>
            <w:div w:id="8672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6956">
      <w:bodyDiv w:val="1"/>
      <w:marLeft w:val="0"/>
      <w:marRight w:val="0"/>
      <w:marTop w:val="0"/>
      <w:marBottom w:val="0"/>
      <w:divBdr>
        <w:top w:val="none" w:sz="0" w:space="0" w:color="auto"/>
        <w:left w:val="none" w:sz="0" w:space="0" w:color="auto"/>
        <w:bottom w:val="none" w:sz="0" w:space="0" w:color="auto"/>
        <w:right w:val="none" w:sz="0" w:space="0" w:color="auto"/>
      </w:divBdr>
    </w:div>
    <w:div w:id="1562640554">
      <w:bodyDiv w:val="1"/>
      <w:marLeft w:val="0"/>
      <w:marRight w:val="0"/>
      <w:marTop w:val="0"/>
      <w:marBottom w:val="0"/>
      <w:divBdr>
        <w:top w:val="none" w:sz="0" w:space="0" w:color="auto"/>
        <w:left w:val="none" w:sz="0" w:space="0" w:color="auto"/>
        <w:bottom w:val="none" w:sz="0" w:space="0" w:color="auto"/>
        <w:right w:val="none" w:sz="0" w:space="0" w:color="auto"/>
      </w:divBdr>
      <w:divsChild>
        <w:div w:id="1509104536">
          <w:marLeft w:val="0"/>
          <w:marRight w:val="0"/>
          <w:marTop w:val="0"/>
          <w:marBottom w:val="0"/>
          <w:divBdr>
            <w:top w:val="none" w:sz="0" w:space="0" w:color="auto"/>
            <w:left w:val="none" w:sz="0" w:space="0" w:color="auto"/>
            <w:bottom w:val="none" w:sz="0" w:space="0" w:color="auto"/>
            <w:right w:val="none" w:sz="0" w:space="0" w:color="auto"/>
          </w:divBdr>
          <w:divsChild>
            <w:div w:id="1387878235">
              <w:marLeft w:val="0"/>
              <w:marRight w:val="0"/>
              <w:marTop w:val="0"/>
              <w:marBottom w:val="0"/>
              <w:divBdr>
                <w:top w:val="none" w:sz="0" w:space="0" w:color="auto"/>
                <w:left w:val="none" w:sz="0" w:space="0" w:color="auto"/>
                <w:bottom w:val="none" w:sz="0" w:space="0" w:color="auto"/>
                <w:right w:val="none" w:sz="0" w:space="0" w:color="auto"/>
              </w:divBdr>
              <w:divsChild>
                <w:div w:id="10175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6572">
          <w:marLeft w:val="0"/>
          <w:marRight w:val="0"/>
          <w:marTop w:val="0"/>
          <w:marBottom w:val="0"/>
          <w:divBdr>
            <w:top w:val="none" w:sz="0" w:space="0" w:color="auto"/>
            <w:left w:val="none" w:sz="0" w:space="0" w:color="auto"/>
            <w:bottom w:val="none" w:sz="0" w:space="0" w:color="auto"/>
            <w:right w:val="none" w:sz="0" w:space="0" w:color="auto"/>
          </w:divBdr>
          <w:divsChild>
            <w:div w:id="2066299369">
              <w:marLeft w:val="0"/>
              <w:marRight w:val="0"/>
              <w:marTop w:val="0"/>
              <w:marBottom w:val="0"/>
              <w:divBdr>
                <w:top w:val="none" w:sz="0" w:space="0" w:color="auto"/>
                <w:left w:val="none" w:sz="0" w:space="0" w:color="auto"/>
                <w:bottom w:val="none" w:sz="0" w:space="0" w:color="auto"/>
                <w:right w:val="none" w:sz="0" w:space="0" w:color="auto"/>
              </w:divBdr>
              <w:divsChild>
                <w:div w:id="2032802858">
                  <w:marLeft w:val="0"/>
                  <w:marRight w:val="0"/>
                  <w:marTop w:val="0"/>
                  <w:marBottom w:val="0"/>
                  <w:divBdr>
                    <w:top w:val="none" w:sz="0" w:space="0" w:color="auto"/>
                    <w:left w:val="none" w:sz="0" w:space="0" w:color="auto"/>
                    <w:bottom w:val="none" w:sz="0" w:space="0" w:color="auto"/>
                    <w:right w:val="none" w:sz="0" w:space="0" w:color="auto"/>
                  </w:divBdr>
                  <w:divsChild>
                    <w:div w:id="686450071">
                      <w:marLeft w:val="0"/>
                      <w:marRight w:val="0"/>
                      <w:marTop w:val="0"/>
                      <w:marBottom w:val="0"/>
                      <w:divBdr>
                        <w:top w:val="none" w:sz="0" w:space="0" w:color="auto"/>
                        <w:left w:val="none" w:sz="0" w:space="0" w:color="auto"/>
                        <w:bottom w:val="none" w:sz="0" w:space="0" w:color="auto"/>
                        <w:right w:val="none" w:sz="0" w:space="0" w:color="auto"/>
                      </w:divBdr>
                      <w:divsChild>
                        <w:div w:id="612859503">
                          <w:marLeft w:val="0"/>
                          <w:marRight w:val="0"/>
                          <w:marTop w:val="0"/>
                          <w:marBottom w:val="0"/>
                          <w:divBdr>
                            <w:top w:val="none" w:sz="0" w:space="0" w:color="auto"/>
                            <w:left w:val="none" w:sz="0" w:space="0" w:color="auto"/>
                            <w:bottom w:val="none" w:sz="0" w:space="0" w:color="auto"/>
                            <w:right w:val="none" w:sz="0" w:space="0" w:color="auto"/>
                          </w:divBdr>
                          <w:divsChild>
                            <w:div w:id="936601598">
                              <w:marLeft w:val="0"/>
                              <w:marRight w:val="0"/>
                              <w:marTop w:val="0"/>
                              <w:marBottom w:val="0"/>
                              <w:divBdr>
                                <w:top w:val="none" w:sz="0" w:space="0" w:color="auto"/>
                                <w:left w:val="none" w:sz="0" w:space="0" w:color="auto"/>
                                <w:bottom w:val="none" w:sz="0" w:space="0" w:color="auto"/>
                                <w:right w:val="none" w:sz="0" w:space="0" w:color="auto"/>
                              </w:divBdr>
                              <w:divsChild>
                                <w:div w:id="1861891154">
                                  <w:marLeft w:val="0"/>
                                  <w:marRight w:val="0"/>
                                  <w:marTop w:val="0"/>
                                  <w:marBottom w:val="0"/>
                                  <w:divBdr>
                                    <w:top w:val="none" w:sz="0" w:space="0" w:color="auto"/>
                                    <w:left w:val="none" w:sz="0" w:space="0" w:color="auto"/>
                                    <w:bottom w:val="none" w:sz="0" w:space="0" w:color="auto"/>
                                    <w:right w:val="none" w:sz="0" w:space="0" w:color="auto"/>
                                  </w:divBdr>
                                  <w:divsChild>
                                    <w:div w:id="963314133">
                                      <w:marLeft w:val="0"/>
                                      <w:marRight w:val="0"/>
                                      <w:marTop w:val="0"/>
                                      <w:marBottom w:val="0"/>
                                      <w:divBdr>
                                        <w:top w:val="none" w:sz="0" w:space="0" w:color="auto"/>
                                        <w:left w:val="none" w:sz="0" w:space="0" w:color="auto"/>
                                        <w:bottom w:val="none" w:sz="0" w:space="0" w:color="auto"/>
                                        <w:right w:val="none" w:sz="0" w:space="0" w:color="auto"/>
                                      </w:divBdr>
                                    </w:div>
                                    <w:div w:id="1488593509">
                                      <w:marLeft w:val="0"/>
                                      <w:marRight w:val="0"/>
                                      <w:marTop w:val="0"/>
                                      <w:marBottom w:val="0"/>
                                      <w:divBdr>
                                        <w:top w:val="none" w:sz="0" w:space="0" w:color="auto"/>
                                        <w:left w:val="none" w:sz="0" w:space="0" w:color="auto"/>
                                        <w:bottom w:val="none" w:sz="0" w:space="0" w:color="auto"/>
                                        <w:right w:val="none" w:sz="0" w:space="0" w:color="auto"/>
                                      </w:divBdr>
                                    </w:div>
                                    <w:div w:id="279723748">
                                      <w:marLeft w:val="0"/>
                                      <w:marRight w:val="0"/>
                                      <w:marTop w:val="0"/>
                                      <w:marBottom w:val="0"/>
                                      <w:divBdr>
                                        <w:top w:val="none" w:sz="0" w:space="0" w:color="auto"/>
                                        <w:left w:val="none" w:sz="0" w:space="0" w:color="auto"/>
                                        <w:bottom w:val="none" w:sz="0" w:space="0" w:color="auto"/>
                                        <w:right w:val="none" w:sz="0" w:space="0" w:color="auto"/>
                                      </w:divBdr>
                                    </w:div>
                                    <w:div w:id="992105671">
                                      <w:marLeft w:val="0"/>
                                      <w:marRight w:val="0"/>
                                      <w:marTop w:val="0"/>
                                      <w:marBottom w:val="0"/>
                                      <w:divBdr>
                                        <w:top w:val="none" w:sz="0" w:space="0" w:color="auto"/>
                                        <w:left w:val="none" w:sz="0" w:space="0" w:color="auto"/>
                                        <w:bottom w:val="none" w:sz="0" w:space="0" w:color="auto"/>
                                        <w:right w:val="none" w:sz="0" w:space="0" w:color="auto"/>
                                      </w:divBdr>
                                    </w:div>
                                  </w:divsChild>
                                </w:div>
                                <w:div w:id="1831169056">
                                  <w:marLeft w:val="0"/>
                                  <w:marRight w:val="0"/>
                                  <w:marTop w:val="0"/>
                                  <w:marBottom w:val="0"/>
                                  <w:divBdr>
                                    <w:top w:val="none" w:sz="0" w:space="0" w:color="auto"/>
                                    <w:left w:val="none" w:sz="0" w:space="0" w:color="auto"/>
                                    <w:bottom w:val="none" w:sz="0" w:space="0" w:color="auto"/>
                                    <w:right w:val="none" w:sz="0" w:space="0" w:color="auto"/>
                                  </w:divBdr>
                                  <w:divsChild>
                                    <w:div w:id="942881172">
                                      <w:marLeft w:val="0"/>
                                      <w:marRight w:val="0"/>
                                      <w:marTop w:val="0"/>
                                      <w:marBottom w:val="0"/>
                                      <w:divBdr>
                                        <w:top w:val="none" w:sz="0" w:space="0" w:color="auto"/>
                                        <w:left w:val="none" w:sz="0" w:space="0" w:color="auto"/>
                                        <w:bottom w:val="none" w:sz="0" w:space="0" w:color="auto"/>
                                        <w:right w:val="none" w:sz="0" w:space="0" w:color="auto"/>
                                      </w:divBdr>
                                    </w:div>
                                    <w:div w:id="171409283">
                                      <w:marLeft w:val="0"/>
                                      <w:marRight w:val="0"/>
                                      <w:marTop w:val="0"/>
                                      <w:marBottom w:val="0"/>
                                      <w:divBdr>
                                        <w:top w:val="none" w:sz="0" w:space="0" w:color="auto"/>
                                        <w:left w:val="none" w:sz="0" w:space="0" w:color="auto"/>
                                        <w:bottom w:val="none" w:sz="0" w:space="0" w:color="auto"/>
                                        <w:right w:val="none" w:sz="0" w:space="0" w:color="auto"/>
                                      </w:divBdr>
                                    </w:div>
                                  </w:divsChild>
                                </w:div>
                                <w:div w:id="976296173">
                                  <w:marLeft w:val="0"/>
                                  <w:marRight w:val="0"/>
                                  <w:marTop w:val="0"/>
                                  <w:marBottom w:val="0"/>
                                  <w:divBdr>
                                    <w:top w:val="none" w:sz="0" w:space="0" w:color="auto"/>
                                    <w:left w:val="none" w:sz="0" w:space="0" w:color="auto"/>
                                    <w:bottom w:val="none" w:sz="0" w:space="0" w:color="auto"/>
                                    <w:right w:val="none" w:sz="0" w:space="0" w:color="auto"/>
                                  </w:divBdr>
                                  <w:divsChild>
                                    <w:div w:id="1121807019">
                                      <w:marLeft w:val="0"/>
                                      <w:marRight w:val="0"/>
                                      <w:marTop w:val="0"/>
                                      <w:marBottom w:val="0"/>
                                      <w:divBdr>
                                        <w:top w:val="none" w:sz="0" w:space="0" w:color="auto"/>
                                        <w:left w:val="none" w:sz="0" w:space="0" w:color="auto"/>
                                        <w:bottom w:val="none" w:sz="0" w:space="0" w:color="auto"/>
                                        <w:right w:val="none" w:sz="0" w:space="0" w:color="auto"/>
                                      </w:divBdr>
                                    </w:div>
                                  </w:divsChild>
                                </w:div>
                                <w:div w:id="1433168280">
                                  <w:marLeft w:val="0"/>
                                  <w:marRight w:val="0"/>
                                  <w:marTop w:val="0"/>
                                  <w:marBottom w:val="0"/>
                                  <w:divBdr>
                                    <w:top w:val="none" w:sz="0" w:space="0" w:color="auto"/>
                                    <w:left w:val="none" w:sz="0" w:space="0" w:color="auto"/>
                                    <w:bottom w:val="none" w:sz="0" w:space="0" w:color="auto"/>
                                    <w:right w:val="none" w:sz="0" w:space="0" w:color="auto"/>
                                  </w:divBdr>
                                  <w:divsChild>
                                    <w:div w:id="1313488011">
                                      <w:marLeft w:val="0"/>
                                      <w:marRight w:val="0"/>
                                      <w:marTop w:val="0"/>
                                      <w:marBottom w:val="0"/>
                                      <w:divBdr>
                                        <w:top w:val="none" w:sz="0" w:space="0" w:color="auto"/>
                                        <w:left w:val="none" w:sz="0" w:space="0" w:color="auto"/>
                                        <w:bottom w:val="none" w:sz="0" w:space="0" w:color="auto"/>
                                        <w:right w:val="none" w:sz="0" w:space="0" w:color="auto"/>
                                      </w:divBdr>
                                    </w:div>
                                    <w:div w:id="792015122">
                                      <w:marLeft w:val="0"/>
                                      <w:marRight w:val="0"/>
                                      <w:marTop w:val="0"/>
                                      <w:marBottom w:val="0"/>
                                      <w:divBdr>
                                        <w:top w:val="none" w:sz="0" w:space="0" w:color="auto"/>
                                        <w:left w:val="none" w:sz="0" w:space="0" w:color="auto"/>
                                        <w:bottom w:val="none" w:sz="0" w:space="0" w:color="auto"/>
                                        <w:right w:val="none" w:sz="0" w:space="0" w:color="auto"/>
                                      </w:divBdr>
                                    </w:div>
                                    <w:div w:id="354579042">
                                      <w:marLeft w:val="0"/>
                                      <w:marRight w:val="0"/>
                                      <w:marTop w:val="0"/>
                                      <w:marBottom w:val="0"/>
                                      <w:divBdr>
                                        <w:top w:val="none" w:sz="0" w:space="0" w:color="auto"/>
                                        <w:left w:val="none" w:sz="0" w:space="0" w:color="auto"/>
                                        <w:bottom w:val="none" w:sz="0" w:space="0" w:color="auto"/>
                                        <w:right w:val="none" w:sz="0" w:space="0" w:color="auto"/>
                                      </w:divBdr>
                                    </w:div>
                                  </w:divsChild>
                                </w:div>
                                <w:div w:id="1080257149">
                                  <w:marLeft w:val="0"/>
                                  <w:marRight w:val="0"/>
                                  <w:marTop w:val="0"/>
                                  <w:marBottom w:val="0"/>
                                  <w:divBdr>
                                    <w:top w:val="none" w:sz="0" w:space="0" w:color="auto"/>
                                    <w:left w:val="none" w:sz="0" w:space="0" w:color="auto"/>
                                    <w:bottom w:val="none" w:sz="0" w:space="0" w:color="auto"/>
                                    <w:right w:val="none" w:sz="0" w:space="0" w:color="auto"/>
                                  </w:divBdr>
                                  <w:divsChild>
                                    <w:div w:id="482619789">
                                      <w:marLeft w:val="0"/>
                                      <w:marRight w:val="0"/>
                                      <w:marTop w:val="0"/>
                                      <w:marBottom w:val="0"/>
                                      <w:divBdr>
                                        <w:top w:val="none" w:sz="0" w:space="0" w:color="auto"/>
                                        <w:left w:val="none" w:sz="0" w:space="0" w:color="auto"/>
                                        <w:bottom w:val="none" w:sz="0" w:space="0" w:color="auto"/>
                                        <w:right w:val="none" w:sz="0" w:space="0" w:color="auto"/>
                                      </w:divBdr>
                                    </w:div>
                                    <w:div w:id="2031028626">
                                      <w:marLeft w:val="0"/>
                                      <w:marRight w:val="0"/>
                                      <w:marTop w:val="0"/>
                                      <w:marBottom w:val="0"/>
                                      <w:divBdr>
                                        <w:top w:val="none" w:sz="0" w:space="0" w:color="auto"/>
                                        <w:left w:val="none" w:sz="0" w:space="0" w:color="auto"/>
                                        <w:bottom w:val="none" w:sz="0" w:space="0" w:color="auto"/>
                                        <w:right w:val="none" w:sz="0" w:space="0" w:color="auto"/>
                                      </w:divBdr>
                                    </w:div>
                                  </w:divsChild>
                                </w:div>
                                <w:div w:id="1601910949">
                                  <w:marLeft w:val="0"/>
                                  <w:marRight w:val="0"/>
                                  <w:marTop w:val="0"/>
                                  <w:marBottom w:val="0"/>
                                  <w:divBdr>
                                    <w:top w:val="none" w:sz="0" w:space="0" w:color="auto"/>
                                    <w:left w:val="none" w:sz="0" w:space="0" w:color="auto"/>
                                    <w:bottom w:val="none" w:sz="0" w:space="0" w:color="auto"/>
                                    <w:right w:val="none" w:sz="0" w:space="0" w:color="auto"/>
                                  </w:divBdr>
                                  <w:divsChild>
                                    <w:div w:id="19385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14312">
          <w:marLeft w:val="0"/>
          <w:marRight w:val="0"/>
          <w:marTop w:val="0"/>
          <w:marBottom w:val="0"/>
          <w:divBdr>
            <w:top w:val="none" w:sz="0" w:space="0" w:color="auto"/>
            <w:left w:val="none" w:sz="0" w:space="0" w:color="auto"/>
            <w:bottom w:val="none" w:sz="0" w:space="0" w:color="auto"/>
            <w:right w:val="none" w:sz="0" w:space="0" w:color="auto"/>
          </w:divBdr>
          <w:divsChild>
            <w:div w:id="1241208118">
              <w:marLeft w:val="0"/>
              <w:marRight w:val="0"/>
              <w:marTop w:val="0"/>
              <w:marBottom w:val="0"/>
              <w:divBdr>
                <w:top w:val="none" w:sz="0" w:space="0" w:color="auto"/>
                <w:left w:val="none" w:sz="0" w:space="0" w:color="auto"/>
                <w:bottom w:val="none" w:sz="0" w:space="0" w:color="auto"/>
                <w:right w:val="none" w:sz="0" w:space="0" w:color="auto"/>
              </w:divBdr>
              <w:divsChild>
                <w:div w:id="1808626494">
                  <w:marLeft w:val="0"/>
                  <w:marRight w:val="0"/>
                  <w:marTop w:val="0"/>
                  <w:marBottom w:val="0"/>
                  <w:divBdr>
                    <w:top w:val="none" w:sz="0" w:space="0" w:color="auto"/>
                    <w:left w:val="none" w:sz="0" w:space="0" w:color="auto"/>
                    <w:bottom w:val="none" w:sz="0" w:space="0" w:color="auto"/>
                    <w:right w:val="none" w:sz="0" w:space="0" w:color="auto"/>
                  </w:divBdr>
                  <w:divsChild>
                    <w:div w:id="4290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Maksim_Yra</cp:lastModifiedBy>
  <cp:revision>4</cp:revision>
  <dcterms:created xsi:type="dcterms:W3CDTF">2020-11-22T16:25:00Z</dcterms:created>
  <dcterms:modified xsi:type="dcterms:W3CDTF">2020-12-14T10:17:00Z</dcterms:modified>
</cp:coreProperties>
</file>