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3"/>
        <w:gridCol w:w="4888"/>
      </w:tblGrid>
      <w:tr w:rsidR="001E2E8B" w:rsidRPr="00C60842" w:rsidTr="00977AF7">
        <w:tc>
          <w:tcPr>
            <w:tcW w:w="6716" w:type="dxa"/>
            <w:shd w:val="clear" w:color="auto" w:fill="BFBFBF"/>
          </w:tcPr>
          <w:p w:rsidR="001E2E8B" w:rsidRPr="00C60842" w:rsidRDefault="001E2E8B" w:rsidP="00977AF7">
            <w:pPr>
              <w:spacing w:after="0"/>
              <w:jc w:val="center"/>
              <w:rPr>
                <w:rFonts w:ascii="Times New Roman" w:hAnsi="Times New Roman"/>
                <w:b/>
                <w:bCs/>
                <w:sz w:val="24"/>
                <w:szCs w:val="24"/>
              </w:rPr>
            </w:pPr>
            <w:r w:rsidRPr="00C60842">
              <w:rPr>
                <w:rFonts w:ascii="Times New Roman" w:hAnsi="Times New Roman"/>
                <w:b/>
                <w:bCs/>
                <w:sz w:val="24"/>
                <w:szCs w:val="24"/>
              </w:rPr>
              <w:t>Оригинал</w:t>
            </w:r>
            <w:r w:rsidR="00C34CF0">
              <w:rPr>
                <w:rFonts w:ascii="Times New Roman" w:hAnsi="Times New Roman"/>
                <w:b/>
                <w:bCs/>
                <w:sz w:val="24"/>
                <w:szCs w:val="24"/>
              </w:rPr>
              <w:t xml:space="preserve"> рус.</w:t>
            </w:r>
          </w:p>
        </w:tc>
        <w:tc>
          <w:tcPr>
            <w:tcW w:w="6717" w:type="dxa"/>
            <w:shd w:val="clear" w:color="auto" w:fill="BFBFBF"/>
          </w:tcPr>
          <w:p w:rsidR="001E2E8B" w:rsidRPr="00C60842" w:rsidRDefault="001E2E8B" w:rsidP="00977AF7">
            <w:pPr>
              <w:spacing w:after="0"/>
              <w:jc w:val="center"/>
              <w:rPr>
                <w:rFonts w:ascii="Times New Roman" w:hAnsi="Times New Roman"/>
                <w:b/>
                <w:bCs/>
                <w:sz w:val="24"/>
                <w:szCs w:val="24"/>
              </w:rPr>
            </w:pPr>
            <w:r w:rsidRPr="00C60842">
              <w:rPr>
                <w:rFonts w:ascii="Times New Roman" w:hAnsi="Times New Roman"/>
                <w:b/>
                <w:bCs/>
                <w:sz w:val="24"/>
                <w:szCs w:val="24"/>
              </w:rPr>
              <w:t>Перевод</w:t>
            </w:r>
            <w:r w:rsidR="00C34CF0">
              <w:rPr>
                <w:rFonts w:ascii="Times New Roman" w:hAnsi="Times New Roman"/>
                <w:b/>
                <w:bCs/>
                <w:sz w:val="24"/>
                <w:szCs w:val="24"/>
              </w:rPr>
              <w:t xml:space="preserve"> англ.</w:t>
            </w:r>
          </w:p>
        </w:tc>
      </w:tr>
      <w:tr w:rsidR="001E2E8B" w:rsidRPr="00920286" w:rsidTr="00977AF7">
        <w:tc>
          <w:tcPr>
            <w:tcW w:w="6716" w:type="dxa"/>
          </w:tcPr>
          <w:p w:rsidR="001E2E8B" w:rsidRPr="006B31EE" w:rsidRDefault="001E2E8B" w:rsidP="00977AF7">
            <w:pPr>
              <w:ind w:firstLine="567"/>
              <w:jc w:val="both"/>
              <w:rPr>
                <w:rFonts w:ascii="Times New Roman" w:hAnsi="Times New Roman"/>
              </w:rPr>
            </w:pPr>
            <w:r w:rsidRPr="00D91794">
              <w:rPr>
                <w:rFonts w:ascii="Times New Roman" w:hAnsi="Times New Roman"/>
              </w:rPr>
              <w:t>В качестве активной субстанции при разработке лекарственной формы препарата использовали активную субстанцию «Лонгидаза</w:t>
            </w:r>
            <w:r w:rsidRPr="00610D0F">
              <w:rPr>
                <w:rFonts w:ascii="Times New Roman" w:hAnsi="Times New Roman"/>
                <w:vertAlign w:val="superscript"/>
              </w:rPr>
              <w:t>®</w:t>
            </w:r>
            <w:r w:rsidRPr="00D91794">
              <w:rPr>
                <w:rFonts w:ascii="Times New Roman" w:hAnsi="Times New Roman"/>
              </w:rPr>
              <w:t xml:space="preserve">» производства компании ООО «НПО Петровакс </w:t>
            </w:r>
            <w:proofErr w:type="gramStart"/>
            <w:r w:rsidRPr="00D91794">
              <w:rPr>
                <w:rFonts w:ascii="Times New Roman" w:hAnsi="Times New Roman"/>
              </w:rPr>
              <w:t>Фарм</w:t>
            </w:r>
            <w:proofErr w:type="gramEnd"/>
            <w:r w:rsidRPr="00D91794">
              <w:rPr>
                <w:rFonts w:ascii="Times New Roman" w:hAnsi="Times New Roman"/>
              </w:rPr>
              <w:t>». Активная субстанция «Лонгидаза</w:t>
            </w:r>
            <w:r w:rsidRPr="00610D0F">
              <w:rPr>
                <w:rFonts w:ascii="Times New Roman" w:hAnsi="Times New Roman"/>
                <w:vertAlign w:val="superscript"/>
              </w:rPr>
              <w:t>®</w:t>
            </w:r>
            <w:r w:rsidRPr="00D91794">
              <w:rPr>
                <w:rFonts w:ascii="Times New Roman" w:hAnsi="Times New Roman"/>
              </w:rPr>
              <w:t xml:space="preserve">» представляет собой конъюгат фермента гиалуронидаза* с сополимером </w:t>
            </w:r>
            <w:r w:rsidRPr="00D91794">
              <w:rPr>
                <w:rFonts w:ascii="Times New Roman" w:hAnsi="Times New Roman"/>
                <w:lang w:val="en-US"/>
              </w:rPr>
              <w:t>N</w:t>
            </w:r>
            <w:r w:rsidRPr="00D91794">
              <w:rPr>
                <w:rFonts w:ascii="Times New Roman" w:hAnsi="Times New Roman"/>
              </w:rPr>
              <w:t>-оксида 1,4-этиленпиперазина и (N-карбоксиметил)-1,4-этиленпиперазиний бромида, и соответствует требованиям внутренней спецификации (препарат оригинальный, в Фармакопеях не описан). Внутренние спецификации и сертификаты анализа активной субстанции представлены в соответствующих разделах досье.</w:t>
            </w:r>
          </w:p>
        </w:tc>
        <w:tc>
          <w:tcPr>
            <w:tcW w:w="6717" w:type="dxa"/>
          </w:tcPr>
          <w:p w:rsidR="001E2E8B" w:rsidRDefault="001E2E8B" w:rsidP="00977AF7">
            <w:pPr>
              <w:pStyle w:val="Text"/>
              <w:spacing w:after="0"/>
              <w:jc w:val="both"/>
              <w:rPr>
                <w:rFonts w:ascii="Times New Roman" w:hAnsi="Times New Roman" w:cs="Times New Roman"/>
                <w:color w:val="auto"/>
                <w:sz w:val="24"/>
              </w:rPr>
            </w:pPr>
            <w:r w:rsidRPr="008C6316">
              <w:rPr>
                <w:rFonts w:ascii="Times New Roman" w:hAnsi="Times New Roman" w:cs="Times New Roman"/>
                <w:color w:val="auto"/>
                <w:sz w:val="24"/>
              </w:rPr>
              <w:t xml:space="preserve">As the active substance in the development of the medicinal form of the drug </w:t>
            </w:r>
            <w:r>
              <w:rPr>
                <w:rFonts w:ascii="Times New Roman" w:hAnsi="Times New Roman" w:cs="Times New Roman"/>
                <w:color w:val="auto"/>
                <w:sz w:val="24"/>
              </w:rPr>
              <w:t xml:space="preserve">was </w:t>
            </w:r>
            <w:r w:rsidRPr="008C6316">
              <w:rPr>
                <w:rFonts w:ascii="Times New Roman" w:hAnsi="Times New Roman" w:cs="Times New Roman"/>
                <w:color w:val="auto"/>
                <w:sz w:val="24"/>
              </w:rPr>
              <w:t>used</w:t>
            </w:r>
            <w:r>
              <w:rPr>
                <w:rFonts w:ascii="Times New Roman" w:hAnsi="Times New Roman" w:cs="Times New Roman"/>
                <w:color w:val="auto"/>
                <w:sz w:val="24"/>
              </w:rPr>
              <w:t xml:space="preserve"> the active substance "</w:t>
            </w:r>
            <w:proofErr w:type="spellStart"/>
            <w:r>
              <w:rPr>
                <w:rFonts w:ascii="Times New Roman" w:hAnsi="Times New Roman" w:cs="Times New Roman"/>
                <w:color w:val="auto"/>
                <w:sz w:val="24"/>
              </w:rPr>
              <w:t>Longidaze</w:t>
            </w:r>
            <w:proofErr w:type="spellEnd"/>
            <w:r>
              <w:rPr>
                <w:rFonts w:ascii="Times New Roman" w:hAnsi="Times New Roman" w:cs="Times New Roman"/>
                <w:color w:val="auto"/>
                <w:sz w:val="24"/>
              </w:rPr>
              <w:t xml:space="preserve">®" produced by the company NPO </w:t>
            </w:r>
            <w:proofErr w:type="spellStart"/>
            <w:r>
              <w:rPr>
                <w:rFonts w:ascii="Times New Roman" w:hAnsi="Times New Roman" w:cs="Times New Roman"/>
                <w:color w:val="auto"/>
                <w:sz w:val="24"/>
              </w:rPr>
              <w:t>Petrovax</w:t>
            </w:r>
            <w:proofErr w:type="spellEnd"/>
            <w:r>
              <w:rPr>
                <w:rFonts w:ascii="Times New Roman" w:hAnsi="Times New Roman" w:cs="Times New Roman"/>
                <w:color w:val="auto"/>
                <w:sz w:val="24"/>
              </w:rPr>
              <w:t xml:space="preserve"> Farm, LLC</w:t>
            </w:r>
            <w:r w:rsidRPr="008C6316">
              <w:rPr>
                <w:rFonts w:ascii="Times New Roman" w:hAnsi="Times New Roman" w:cs="Times New Roman"/>
                <w:color w:val="auto"/>
                <w:sz w:val="24"/>
              </w:rPr>
              <w:t>.</w:t>
            </w:r>
            <w:r>
              <w:rPr>
                <w:rFonts w:ascii="Times New Roman" w:hAnsi="Times New Roman" w:cs="Times New Roman"/>
                <w:color w:val="auto"/>
                <w:sz w:val="24"/>
              </w:rPr>
              <w:t xml:space="preserve"> The active substance "</w:t>
            </w:r>
            <w:proofErr w:type="spellStart"/>
            <w:r>
              <w:rPr>
                <w:rFonts w:ascii="Times New Roman" w:hAnsi="Times New Roman" w:cs="Times New Roman"/>
                <w:color w:val="auto"/>
                <w:sz w:val="24"/>
              </w:rPr>
              <w:t>Longidaz</w:t>
            </w:r>
            <w:r w:rsidRPr="004F4A7F">
              <w:rPr>
                <w:rFonts w:ascii="Times New Roman" w:hAnsi="Times New Roman" w:cs="Times New Roman"/>
                <w:color w:val="auto"/>
                <w:sz w:val="24"/>
              </w:rPr>
              <w:t>e</w:t>
            </w:r>
            <w:proofErr w:type="spellEnd"/>
            <w:r w:rsidRPr="004F4A7F">
              <w:rPr>
                <w:rFonts w:ascii="Times New Roman" w:hAnsi="Times New Roman" w:cs="Times New Roman"/>
                <w:color w:val="auto"/>
                <w:sz w:val="24"/>
              </w:rPr>
              <w:t>®" is</w:t>
            </w:r>
            <w:r>
              <w:rPr>
                <w:rFonts w:ascii="Times New Roman" w:hAnsi="Times New Roman" w:cs="Times New Roman"/>
                <w:color w:val="auto"/>
                <w:sz w:val="24"/>
              </w:rPr>
              <w:t xml:space="preserve"> </w:t>
            </w:r>
            <w:r w:rsidRPr="005425B0">
              <w:rPr>
                <w:rFonts w:ascii="Times New Roman" w:hAnsi="Times New Roman" w:cs="Times New Roman"/>
                <w:color w:val="auto"/>
                <w:sz w:val="24"/>
              </w:rPr>
              <w:t>a conjugate of the enzyme</w:t>
            </w:r>
            <w:r>
              <w:rPr>
                <w:rFonts w:ascii="Times New Roman" w:hAnsi="Times New Roman" w:cs="Times New Roman"/>
                <w:color w:val="auto"/>
                <w:sz w:val="24"/>
              </w:rPr>
              <w:t xml:space="preserve"> </w:t>
            </w:r>
            <w:proofErr w:type="spellStart"/>
            <w:r w:rsidRPr="005425B0">
              <w:rPr>
                <w:rFonts w:ascii="Times New Roman" w:hAnsi="Times New Roman" w:cs="Times New Roman"/>
                <w:color w:val="auto"/>
                <w:sz w:val="24"/>
              </w:rPr>
              <w:t>hyaluronidase</w:t>
            </w:r>
            <w:proofErr w:type="spellEnd"/>
            <w:r w:rsidRPr="005425B0">
              <w:rPr>
                <w:rFonts w:ascii="Times New Roman" w:hAnsi="Times New Roman" w:cs="Times New Roman"/>
                <w:color w:val="auto"/>
                <w:sz w:val="24"/>
              </w:rPr>
              <w:t>* with co-polymer of N-oxide 1,4-ethylenepiperazine and (N-</w:t>
            </w:r>
            <w:proofErr w:type="spellStart"/>
            <w:r w:rsidRPr="005425B0">
              <w:rPr>
                <w:rFonts w:ascii="Times New Roman" w:hAnsi="Times New Roman" w:cs="Times New Roman"/>
                <w:color w:val="auto"/>
                <w:sz w:val="24"/>
              </w:rPr>
              <w:t>carboxymethyl</w:t>
            </w:r>
            <w:proofErr w:type="spellEnd"/>
            <w:r w:rsidRPr="005425B0">
              <w:rPr>
                <w:rFonts w:ascii="Times New Roman" w:hAnsi="Times New Roman" w:cs="Times New Roman"/>
                <w:color w:val="auto"/>
                <w:sz w:val="24"/>
              </w:rPr>
              <w:t xml:space="preserve">)-1,4- </w:t>
            </w:r>
            <w:proofErr w:type="spellStart"/>
            <w:r w:rsidRPr="005425B0">
              <w:rPr>
                <w:rFonts w:ascii="Times New Roman" w:hAnsi="Times New Roman" w:cs="Times New Roman"/>
                <w:color w:val="auto"/>
                <w:sz w:val="24"/>
              </w:rPr>
              <w:t>ethylenepiperazine</w:t>
            </w:r>
            <w:proofErr w:type="spellEnd"/>
            <w:r w:rsidRPr="005425B0">
              <w:rPr>
                <w:rFonts w:ascii="Times New Roman" w:hAnsi="Times New Roman" w:cs="Times New Roman"/>
                <w:color w:val="auto"/>
                <w:sz w:val="24"/>
              </w:rPr>
              <w:t xml:space="preserve"> bromide</w:t>
            </w:r>
          </w:p>
          <w:p w:rsidR="001E2E8B" w:rsidRPr="008C6316" w:rsidRDefault="001E2E8B" w:rsidP="00977AF7">
            <w:pPr>
              <w:pStyle w:val="Text"/>
              <w:spacing w:after="0"/>
              <w:jc w:val="both"/>
              <w:rPr>
                <w:rFonts w:ascii="Times New Roman" w:hAnsi="Times New Roman" w:cs="Times New Roman"/>
                <w:color w:val="auto"/>
                <w:sz w:val="24"/>
              </w:rPr>
            </w:pPr>
            <w:proofErr w:type="gramStart"/>
            <w:r w:rsidRPr="00577156">
              <w:rPr>
                <w:rFonts w:ascii="Times New Roman" w:hAnsi="Times New Roman" w:cs="Times New Roman"/>
                <w:color w:val="auto"/>
                <w:sz w:val="24"/>
              </w:rPr>
              <w:t>and</w:t>
            </w:r>
            <w:proofErr w:type="gramEnd"/>
            <w:r w:rsidRPr="00577156">
              <w:rPr>
                <w:rFonts w:ascii="Times New Roman" w:hAnsi="Times New Roman" w:cs="Times New Roman"/>
                <w:color w:val="auto"/>
                <w:sz w:val="24"/>
              </w:rPr>
              <w:t xml:space="preserve"> complies with the requirements of the internal specification (the drug is original, not described in the Pharmacopoeia). Internal specifications and certificates of analysis of the active substance are presented in the relevant sections of the dossier.</w:t>
            </w:r>
          </w:p>
        </w:tc>
      </w:tr>
      <w:tr w:rsidR="001E2E8B" w:rsidRPr="00920286" w:rsidTr="00977AF7">
        <w:tc>
          <w:tcPr>
            <w:tcW w:w="6716" w:type="dxa"/>
          </w:tcPr>
          <w:p w:rsidR="001E2E8B" w:rsidRPr="006B31EE" w:rsidRDefault="001E2E8B" w:rsidP="00977AF7">
            <w:pPr>
              <w:pStyle w:val="Default"/>
              <w:jc w:val="both"/>
              <w:rPr>
                <w:rFonts w:ascii="Times New Roman" w:hAnsi="Times New Roman" w:cs="Times New Roman"/>
                <w:color w:val="auto"/>
              </w:rPr>
            </w:pPr>
            <w:r w:rsidRPr="00D91794">
              <w:rPr>
                <w:rFonts w:ascii="Times New Roman" w:hAnsi="Times New Roman" w:cs="Times New Roman"/>
              </w:rPr>
              <w:t>Лонгидаза обладает фармакологическими свойствами, характерными для лекарственных препаратов с гиалуронидазной активностью.</w:t>
            </w:r>
          </w:p>
        </w:tc>
        <w:tc>
          <w:tcPr>
            <w:tcW w:w="6717" w:type="dxa"/>
          </w:tcPr>
          <w:p w:rsidR="001E2E8B" w:rsidRPr="00B92AAA" w:rsidRDefault="001E2E8B" w:rsidP="00977AF7">
            <w:pPr>
              <w:spacing w:after="0"/>
              <w:jc w:val="both"/>
              <w:rPr>
                <w:rFonts w:ascii="Times New Roman" w:hAnsi="Times New Roman"/>
                <w:sz w:val="24"/>
                <w:szCs w:val="24"/>
                <w:lang w:val="en-US"/>
              </w:rPr>
            </w:pPr>
            <w:proofErr w:type="spellStart"/>
            <w:r w:rsidRPr="00F42B7D">
              <w:rPr>
                <w:rFonts w:ascii="Times New Roman" w:hAnsi="Times New Roman"/>
                <w:sz w:val="24"/>
                <w:lang w:val="en-US"/>
              </w:rPr>
              <w:t>Longidaze</w:t>
            </w:r>
            <w:proofErr w:type="spellEnd"/>
            <w:r>
              <w:rPr>
                <w:lang w:val="en-US"/>
              </w:rPr>
              <w:t xml:space="preserve"> </w:t>
            </w:r>
            <w:r w:rsidRPr="00F42B7D">
              <w:rPr>
                <w:rFonts w:ascii="Times New Roman" w:hAnsi="Times New Roman"/>
                <w:sz w:val="24"/>
                <w:szCs w:val="24"/>
                <w:lang w:val="en-US"/>
              </w:rPr>
              <w:t>possesses the full spectrum of phar</w:t>
            </w:r>
            <w:r>
              <w:rPr>
                <w:rFonts w:ascii="Times New Roman" w:hAnsi="Times New Roman"/>
                <w:sz w:val="24"/>
                <w:szCs w:val="24"/>
                <w:lang w:val="en-US"/>
              </w:rPr>
              <w:t xml:space="preserve">macological properties typical </w:t>
            </w:r>
            <w:r w:rsidRPr="00F42B7D">
              <w:rPr>
                <w:rFonts w:ascii="Times New Roman" w:hAnsi="Times New Roman"/>
                <w:sz w:val="24"/>
                <w:szCs w:val="24"/>
                <w:lang w:val="en-US"/>
              </w:rPr>
              <w:t>f</w:t>
            </w:r>
            <w:r>
              <w:rPr>
                <w:rFonts w:ascii="Times New Roman" w:hAnsi="Times New Roman"/>
                <w:sz w:val="24"/>
                <w:szCs w:val="24"/>
                <w:lang w:val="en-US"/>
              </w:rPr>
              <w:t>or</w:t>
            </w:r>
            <w:r w:rsidRPr="00F42B7D">
              <w:rPr>
                <w:rFonts w:ascii="Times New Roman" w:hAnsi="Times New Roman"/>
                <w:sz w:val="24"/>
                <w:szCs w:val="24"/>
                <w:lang w:val="en-US"/>
              </w:rPr>
              <w:t xml:space="preserve"> medicinal products with </w:t>
            </w:r>
            <w:proofErr w:type="spellStart"/>
            <w:r w:rsidRPr="00F42B7D">
              <w:rPr>
                <w:rFonts w:ascii="Times New Roman" w:hAnsi="Times New Roman"/>
                <w:sz w:val="24"/>
                <w:szCs w:val="24"/>
                <w:lang w:val="en-US"/>
              </w:rPr>
              <w:t>hyaluronidase</w:t>
            </w:r>
            <w:proofErr w:type="spellEnd"/>
            <w:r w:rsidRPr="00F42B7D">
              <w:rPr>
                <w:rFonts w:ascii="Times New Roman" w:hAnsi="Times New Roman"/>
                <w:sz w:val="24"/>
                <w:szCs w:val="24"/>
                <w:lang w:val="en-US"/>
              </w:rPr>
              <w:t xml:space="preserve"> activity.</w:t>
            </w:r>
          </w:p>
        </w:tc>
      </w:tr>
      <w:tr w:rsidR="001E2E8B" w:rsidRPr="00920286" w:rsidTr="00977AF7">
        <w:tc>
          <w:tcPr>
            <w:tcW w:w="6716" w:type="dxa"/>
          </w:tcPr>
          <w:p w:rsidR="001E2E8B" w:rsidRPr="006B31EE" w:rsidRDefault="001E2E8B" w:rsidP="00977AF7">
            <w:pPr>
              <w:spacing w:after="0"/>
              <w:ind w:firstLine="567"/>
              <w:jc w:val="both"/>
              <w:rPr>
                <w:rFonts w:ascii="Times New Roman" w:hAnsi="Times New Roman"/>
              </w:rPr>
            </w:pPr>
            <w:r w:rsidRPr="00D91794">
              <w:rPr>
                <w:rFonts w:ascii="Times New Roman" w:hAnsi="Times New Roman"/>
              </w:rPr>
              <w:t xml:space="preserve">Гиалуронидаза типа </w:t>
            </w:r>
            <w:proofErr w:type="spellStart"/>
            <w:r w:rsidRPr="00D91794">
              <w:rPr>
                <w:rFonts w:ascii="Times New Roman" w:hAnsi="Times New Roman"/>
                <w:lang w:val="en-US"/>
              </w:rPr>
              <w:t>Ia</w:t>
            </w:r>
            <w:proofErr w:type="spellEnd"/>
            <w:r w:rsidRPr="00D91794">
              <w:rPr>
                <w:rFonts w:ascii="Times New Roman" w:hAnsi="Times New Roman"/>
              </w:rPr>
              <w:t xml:space="preserve"> (гиалуронат-гликаногидролазы, эндо-N-ацети</w:t>
            </w:r>
            <w:proofErr w:type="gramStart"/>
            <w:r w:rsidRPr="00D91794">
              <w:rPr>
                <w:rFonts w:ascii="Times New Roman" w:hAnsi="Times New Roman"/>
              </w:rPr>
              <w:t>л-</w:t>
            </w:r>
            <w:proofErr w:type="gramEnd"/>
            <w:r w:rsidRPr="00D91794">
              <w:rPr>
                <w:rFonts w:ascii="Times New Roman" w:hAnsi="Times New Roman"/>
                <w:lang w:val="en-US"/>
              </w:rPr>
              <w:t>β</w:t>
            </w:r>
            <w:r w:rsidRPr="00D91794">
              <w:rPr>
                <w:rFonts w:ascii="Times New Roman" w:hAnsi="Times New Roman"/>
              </w:rPr>
              <w:t xml:space="preserve">- гексозаминидазы, ЕС 3.2.1.35) - это фермент, выделенный из семенников крупного рогатого скота. Тестикулярная гиалуронидаза была обнаружена в семенниках и сперматозоидах большинства млекопитающих (за исключением собак и ослов). Гиалуронидаза расщепляет основной компонент межуточного вещества соединительной ткани, ее «цементирующее вещество» - гиалуроновую кислоту до тетрамера </w:t>
            </w:r>
            <w:r w:rsidRPr="00D91794">
              <w:rPr>
                <w:rFonts w:ascii="Times New Roman" w:hAnsi="Times New Roman"/>
                <w:lang w:val="en-US"/>
              </w:rPr>
              <w:t>N</w:t>
            </w:r>
            <w:r w:rsidRPr="00D91794">
              <w:rPr>
                <w:rFonts w:ascii="Times New Roman" w:hAnsi="Times New Roman"/>
              </w:rPr>
              <w:t>- ацетилглюкозамина и глюкуроновой кислоты. Гиалуронидаза повышает тканевую и сосудистую проницаемость, облегчает движение жидкостей в межтканевых пространствах; уменьшает отечность ткани, размягчает и уплощает рубцы, увеличивает объем движений в суставах, уменьшает контрактуры и предупреждает их формирование.</w:t>
            </w:r>
          </w:p>
        </w:tc>
        <w:tc>
          <w:tcPr>
            <w:tcW w:w="6717" w:type="dxa"/>
          </w:tcPr>
          <w:p w:rsidR="001E2E8B" w:rsidRPr="0002156B" w:rsidRDefault="001E2E8B" w:rsidP="00977AF7">
            <w:pPr>
              <w:spacing w:after="0"/>
              <w:jc w:val="both"/>
              <w:rPr>
                <w:rFonts w:ascii="Times New Roman" w:hAnsi="Times New Roman"/>
                <w:sz w:val="24"/>
                <w:szCs w:val="24"/>
                <w:lang w:val="en-US"/>
              </w:rPr>
            </w:pPr>
            <w:r w:rsidRPr="00184B6A">
              <w:rPr>
                <w:rFonts w:ascii="Times New Roman" w:hAnsi="Times New Roman"/>
                <w:sz w:val="24"/>
                <w:szCs w:val="24"/>
                <w:lang w:val="en-US"/>
              </w:rPr>
              <w:t>Type IA</w:t>
            </w:r>
            <w:r w:rsidRPr="0002156B">
              <w:rPr>
                <w:rFonts w:ascii="Times New Roman" w:hAnsi="Times New Roman"/>
                <w:sz w:val="24"/>
                <w:szCs w:val="24"/>
                <w:lang w:val="en-US"/>
              </w:rPr>
              <w:t xml:space="preserve"> </w:t>
            </w:r>
            <w:proofErr w:type="spellStart"/>
            <w:r w:rsidRPr="0002156B">
              <w:rPr>
                <w:rFonts w:ascii="Times New Roman" w:hAnsi="Times New Roman"/>
                <w:sz w:val="24"/>
                <w:szCs w:val="24"/>
                <w:lang w:val="en-US"/>
              </w:rPr>
              <w:t>hyaluronidase</w:t>
            </w:r>
            <w:proofErr w:type="spellEnd"/>
            <w:r w:rsidRPr="0002156B">
              <w:rPr>
                <w:rFonts w:ascii="Times New Roman" w:hAnsi="Times New Roman"/>
                <w:sz w:val="24"/>
                <w:szCs w:val="24"/>
                <w:lang w:val="en-US"/>
              </w:rPr>
              <w:t xml:space="preserve"> (</w:t>
            </w:r>
            <w:proofErr w:type="spellStart"/>
            <w:r w:rsidRPr="0002156B">
              <w:rPr>
                <w:rFonts w:ascii="Times New Roman" w:hAnsi="Times New Roman"/>
                <w:sz w:val="24"/>
                <w:szCs w:val="24"/>
                <w:lang w:val="en-US"/>
              </w:rPr>
              <w:t>hyaluronate</w:t>
            </w:r>
            <w:proofErr w:type="spellEnd"/>
            <w:r w:rsidRPr="0002156B">
              <w:rPr>
                <w:rFonts w:ascii="Times New Roman" w:hAnsi="Times New Roman"/>
                <w:sz w:val="24"/>
                <w:szCs w:val="24"/>
                <w:lang w:val="en-US"/>
              </w:rPr>
              <w:t xml:space="preserve"> </w:t>
            </w:r>
            <w:proofErr w:type="spellStart"/>
            <w:r w:rsidRPr="0002156B">
              <w:rPr>
                <w:rFonts w:ascii="Times New Roman" w:hAnsi="Times New Roman"/>
                <w:sz w:val="24"/>
                <w:szCs w:val="24"/>
                <w:lang w:val="en-US"/>
              </w:rPr>
              <w:t>glycanohydrolase</w:t>
            </w:r>
            <w:proofErr w:type="spellEnd"/>
            <w:r w:rsidRPr="0002156B">
              <w:rPr>
                <w:rFonts w:ascii="Times New Roman" w:hAnsi="Times New Roman"/>
                <w:sz w:val="24"/>
                <w:szCs w:val="24"/>
                <w:lang w:val="en-US"/>
              </w:rPr>
              <w:t xml:space="preserve">, </w:t>
            </w:r>
            <w:proofErr w:type="spellStart"/>
            <w:r w:rsidRPr="0002156B">
              <w:rPr>
                <w:rFonts w:ascii="Times New Roman" w:hAnsi="Times New Roman"/>
                <w:sz w:val="24"/>
                <w:szCs w:val="24"/>
                <w:lang w:val="en-US"/>
              </w:rPr>
              <w:t>endo</w:t>
            </w:r>
            <w:proofErr w:type="spellEnd"/>
            <w:r w:rsidRPr="0002156B">
              <w:rPr>
                <w:rFonts w:ascii="Times New Roman" w:hAnsi="Times New Roman"/>
                <w:sz w:val="24"/>
                <w:szCs w:val="24"/>
                <w:lang w:val="en-US"/>
              </w:rPr>
              <w:t>-N-acetyl-</w:t>
            </w:r>
            <w:r w:rsidRPr="0002156B">
              <w:rPr>
                <w:rFonts w:ascii="Times New Roman" w:hAnsi="Times New Roman"/>
                <w:sz w:val="24"/>
                <w:szCs w:val="24"/>
              </w:rPr>
              <w:t>β</w:t>
            </w:r>
            <w:r w:rsidRPr="0002156B">
              <w:rPr>
                <w:rFonts w:ascii="Times New Roman" w:hAnsi="Times New Roman"/>
                <w:sz w:val="24"/>
                <w:szCs w:val="24"/>
                <w:lang w:val="en-US"/>
              </w:rPr>
              <w:t>-</w:t>
            </w:r>
            <w:proofErr w:type="spellStart"/>
            <w:r w:rsidRPr="0002156B">
              <w:rPr>
                <w:rFonts w:ascii="Times New Roman" w:hAnsi="Times New Roman"/>
                <w:sz w:val="24"/>
                <w:szCs w:val="24"/>
                <w:lang w:val="en-US"/>
              </w:rPr>
              <w:t>hexosaminidase</w:t>
            </w:r>
            <w:proofErr w:type="spellEnd"/>
            <w:r w:rsidRPr="0002156B">
              <w:rPr>
                <w:rFonts w:ascii="Times New Roman" w:hAnsi="Times New Roman"/>
                <w:sz w:val="24"/>
                <w:szCs w:val="24"/>
                <w:lang w:val="en-US"/>
              </w:rPr>
              <w:t>, EC 3.2.1.35) is an enzyme isolated from bovine testes.</w:t>
            </w:r>
            <w:r w:rsidRPr="0002156B">
              <w:rPr>
                <w:lang w:val="en-US"/>
              </w:rPr>
              <w:t xml:space="preserve"> </w:t>
            </w:r>
            <w:r w:rsidRPr="0002156B">
              <w:rPr>
                <w:rFonts w:ascii="Times New Roman" w:hAnsi="Times New Roman"/>
                <w:sz w:val="24"/>
                <w:szCs w:val="24"/>
                <w:lang w:val="en-US"/>
              </w:rPr>
              <w:t xml:space="preserve">Testicular </w:t>
            </w:r>
            <w:proofErr w:type="spellStart"/>
            <w:r w:rsidRPr="0002156B">
              <w:rPr>
                <w:rFonts w:ascii="Times New Roman" w:hAnsi="Times New Roman"/>
                <w:sz w:val="24"/>
                <w:szCs w:val="24"/>
                <w:lang w:val="en-US"/>
              </w:rPr>
              <w:t>hyaluronidase</w:t>
            </w:r>
            <w:proofErr w:type="spellEnd"/>
            <w:r w:rsidRPr="0002156B">
              <w:rPr>
                <w:rFonts w:ascii="Times New Roman" w:hAnsi="Times New Roman"/>
                <w:sz w:val="24"/>
                <w:szCs w:val="24"/>
                <w:lang w:val="en-US"/>
              </w:rPr>
              <w:t xml:space="preserve"> was found in the testes and sperm of most mammals (with the exception of dogs and donkeys).</w:t>
            </w:r>
            <w:r>
              <w:rPr>
                <w:rFonts w:ascii="Times New Roman" w:hAnsi="Times New Roman"/>
                <w:sz w:val="24"/>
                <w:szCs w:val="24"/>
                <w:lang w:val="en-US"/>
              </w:rPr>
              <w:t xml:space="preserve"> </w:t>
            </w:r>
            <w:proofErr w:type="spellStart"/>
            <w:r w:rsidRPr="0021645E">
              <w:rPr>
                <w:rFonts w:ascii="Times New Roman" w:hAnsi="Times New Roman"/>
                <w:sz w:val="24"/>
                <w:szCs w:val="24"/>
                <w:lang w:val="en-US"/>
              </w:rPr>
              <w:t>Hyaluronidase</w:t>
            </w:r>
            <w:proofErr w:type="spellEnd"/>
            <w:r w:rsidRPr="0021645E">
              <w:rPr>
                <w:rFonts w:ascii="Times New Roman" w:hAnsi="Times New Roman"/>
                <w:sz w:val="24"/>
                <w:szCs w:val="24"/>
                <w:lang w:val="en-US"/>
              </w:rPr>
              <w:t xml:space="preserve"> </w:t>
            </w:r>
            <w:r w:rsidRPr="00184B6A">
              <w:rPr>
                <w:rFonts w:ascii="Times New Roman" w:hAnsi="Times New Roman"/>
                <w:sz w:val="24"/>
                <w:szCs w:val="24"/>
                <w:lang w:val="en-US"/>
              </w:rPr>
              <w:t>splits</w:t>
            </w:r>
            <w:r w:rsidRPr="0021645E">
              <w:rPr>
                <w:rFonts w:ascii="Times New Roman" w:hAnsi="Times New Roman"/>
                <w:sz w:val="24"/>
                <w:szCs w:val="24"/>
                <w:lang w:val="en-US"/>
              </w:rPr>
              <w:t xml:space="preserve"> the main component of the interstitial substance of the connective tissu</w:t>
            </w:r>
            <w:r>
              <w:rPr>
                <w:rFonts w:ascii="Times New Roman" w:hAnsi="Times New Roman"/>
                <w:sz w:val="24"/>
                <w:szCs w:val="24"/>
                <w:lang w:val="en-US"/>
              </w:rPr>
              <w:t xml:space="preserve">e, its “cementing substance” - </w:t>
            </w:r>
            <w:proofErr w:type="spellStart"/>
            <w:r w:rsidRPr="0021645E">
              <w:rPr>
                <w:rFonts w:ascii="Times New Roman" w:hAnsi="Times New Roman"/>
                <w:sz w:val="24"/>
                <w:szCs w:val="24"/>
                <w:lang w:val="en-US"/>
              </w:rPr>
              <w:t>hyaluronic</w:t>
            </w:r>
            <w:proofErr w:type="spellEnd"/>
            <w:r w:rsidRPr="0021645E">
              <w:rPr>
                <w:rFonts w:ascii="Times New Roman" w:hAnsi="Times New Roman"/>
                <w:sz w:val="24"/>
                <w:szCs w:val="24"/>
                <w:lang w:val="en-US"/>
              </w:rPr>
              <w:t xml:space="preserve"> acid to </w:t>
            </w:r>
            <w:r>
              <w:rPr>
                <w:rFonts w:ascii="Times New Roman" w:hAnsi="Times New Roman"/>
                <w:sz w:val="24"/>
                <w:szCs w:val="24"/>
                <w:lang w:val="en-US"/>
              </w:rPr>
              <w:t>N-</w:t>
            </w:r>
            <w:proofErr w:type="spellStart"/>
            <w:r>
              <w:rPr>
                <w:rFonts w:ascii="Times New Roman" w:hAnsi="Times New Roman"/>
                <w:sz w:val="24"/>
                <w:szCs w:val="24"/>
                <w:lang w:val="en-US"/>
              </w:rPr>
              <w:t>acetyl</w:t>
            </w:r>
            <w:r w:rsidRPr="0021645E">
              <w:rPr>
                <w:rFonts w:ascii="Times New Roman" w:hAnsi="Times New Roman"/>
                <w:sz w:val="24"/>
                <w:szCs w:val="24"/>
                <w:lang w:val="en-US"/>
              </w:rPr>
              <w:t>glucosamine</w:t>
            </w:r>
            <w:proofErr w:type="spellEnd"/>
            <w:r w:rsidRPr="0021645E">
              <w:rPr>
                <w:rFonts w:ascii="Times New Roman" w:hAnsi="Times New Roman"/>
                <w:sz w:val="24"/>
                <w:szCs w:val="24"/>
                <w:lang w:val="en-US"/>
              </w:rPr>
              <w:t xml:space="preserve"> tetramer and </w:t>
            </w:r>
            <w:proofErr w:type="spellStart"/>
            <w:r w:rsidRPr="0021645E">
              <w:rPr>
                <w:rFonts w:ascii="Times New Roman" w:hAnsi="Times New Roman"/>
                <w:sz w:val="24"/>
                <w:szCs w:val="24"/>
                <w:lang w:val="en-US"/>
              </w:rPr>
              <w:t>glucuronic</w:t>
            </w:r>
            <w:proofErr w:type="spellEnd"/>
            <w:r w:rsidRPr="0021645E">
              <w:rPr>
                <w:rFonts w:ascii="Times New Roman" w:hAnsi="Times New Roman"/>
                <w:sz w:val="24"/>
                <w:szCs w:val="24"/>
                <w:lang w:val="en-US"/>
              </w:rPr>
              <w:t xml:space="preserve"> acid.</w:t>
            </w:r>
            <w:r w:rsidRPr="00C623E5">
              <w:rPr>
                <w:lang w:val="en-US"/>
              </w:rPr>
              <w:t xml:space="preserve"> </w:t>
            </w:r>
            <w:proofErr w:type="spellStart"/>
            <w:r w:rsidRPr="00C623E5">
              <w:rPr>
                <w:rFonts w:ascii="Times New Roman" w:hAnsi="Times New Roman"/>
                <w:sz w:val="24"/>
                <w:szCs w:val="24"/>
                <w:lang w:val="en-US"/>
              </w:rPr>
              <w:t>Hyaluronidase</w:t>
            </w:r>
            <w:proofErr w:type="spellEnd"/>
            <w:r w:rsidRPr="00C623E5">
              <w:rPr>
                <w:rFonts w:ascii="Times New Roman" w:hAnsi="Times New Roman"/>
                <w:sz w:val="24"/>
                <w:szCs w:val="24"/>
                <w:lang w:val="en-US"/>
              </w:rPr>
              <w:t xml:space="preserve"> increases tissue and vascular permeability, facilitates the movement of fluids in the interstitial spaces; reduces tissue swelling, </w:t>
            </w:r>
            <w:r>
              <w:rPr>
                <w:rFonts w:ascii="Times New Roman" w:hAnsi="Times New Roman"/>
                <w:sz w:val="24"/>
                <w:szCs w:val="24"/>
                <w:lang w:val="en-US"/>
              </w:rPr>
              <w:t>helps to soften and flatten</w:t>
            </w:r>
            <w:r w:rsidRPr="00C623E5">
              <w:rPr>
                <w:rFonts w:ascii="Times New Roman" w:hAnsi="Times New Roman"/>
                <w:sz w:val="24"/>
                <w:szCs w:val="24"/>
                <w:lang w:val="en-US"/>
              </w:rPr>
              <w:t xml:space="preserve"> scars, increases range of motion in </w:t>
            </w:r>
            <w:r>
              <w:rPr>
                <w:rFonts w:ascii="Times New Roman" w:hAnsi="Times New Roman"/>
                <w:sz w:val="24"/>
                <w:szCs w:val="24"/>
                <w:lang w:val="en-US"/>
              </w:rPr>
              <w:t xml:space="preserve">the </w:t>
            </w:r>
            <w:r w:rsidRPr="00C623E5">
              <w:rPr>
                <w:rFonts w:ascii="Times New Roman" w:hAnsi="Times New Roman"/>
                <w:sz w:val="24"/>
                <w:szCs w:val="24"/>
                <w:lang w:val="en-US"/>
              </w:rPr>
              <w:t>joints, reduces</w:t>
            </w:r>
            <w:r>
              <w:rPr>
                <w:rFonts w:ascii="Times New Roman" w:hAnsi="Times New Roman"/>
                <w:sz w:val="24"/>
                <w:szCs w:val="24"/>
                <w:lang w:val="en-US"/>
              </w:rPr>
              <w:t xml:space="preserve"> contractures and prevents </w:t>
            </w:r>
            <w:r w:rsidRPr="00C826EC">
              <w:rPr>
                <w:rFonts w:ascii="Times New Roman" w:hAnsi="Times New Roman"/>
                <w:sz w:val="24"/>
                <w:szCs w:val="24"/>
                <w:lang w:val="en-US"/>
              </w:rPr>
              <w:t>contracture</w:t>
            </w:r>
            <w:r w:rsidRPr="00666C2A">
              <w:rPr>
                <w:rFonts w:ascii="Times New Roman" w:hAnsi="Times New Roman"/>
                <w:b/>
                <w:sz w:val="24"/>
                <w:szCs w:val="24"/>
                <w:lang w:val="en-US"/>
              </w:rPr>
              <w:t xml:space="preserve"> </w:t>
            </w:r>
            <w:r w:rsidRPr="00C623E5">
              <w:rPr>
                <w:rFonts w:ascii="Times New Roman" w:hAnsi="Times New Roman"/>
                <w:sz w:val="24"/>
                <w:szCs w:val="24"/>
                <w:lang w:val="en-US"/>
              </w:rPr>
              <w:t>formation.</w:t>
            </w:r>
          </w:p>
        </w:tc>
      </w:tr>
      <w:tr w:rsidR="001E2E8B" w:rsidRPr="00920286" w:rsidTr="00977AF7">
        <w:tc>
          <w:tcPr>
            <w:tcW w:w="6716" w:type="dxa"/>
          </w:tcPr>
          <w:p w:rsidR="001E2E8B" w:rsidRPr="001E2E8B" w:rsidRDefault="001E2E8B" w:rsidP="00977AF7">
            <w:pPr>
              <w:spacing w:after="0"/>
              <w:ind w:firstLine="567"/>
              <w:jc w:val="both"/>
              <w:rPr>
                <w:rFonts w:ascii="Times New Roman" w:hAnsi="Times New Roman"/>
              </w:rPr>
            </w:pPr>
            <w:r w:rsidRPr="00D91794">
              <w:rPr>
                <w:rFonts w:ascii="Times New Roman" w:hAnsi="Times New Roman"/>
              </w:rPr>
              <w:t>Препараты, содержащие фермент гиалуронидазу, - одни из главных средств лечения заболеваний, сопровождающихся гип</w:t>
            </w:r>
            <w:r>
              <w:rPr>
                <w:rFonts w:ascii="Times New Roman" w:hAnsi="Times New Roman"/>
              </w:rPr>
              <w:t>ерплазией соединительной ткани.</w:t>
            </w:r>
            <w:r w:rsidRPr="00477B6B">
              <w:rPr>
                <w:rFonts w:ascii="Times New Roman" w:hAnsi="Times New Roman"/>
              </w:rPr>
              <w:t xml:space="preserve"> </w:t>
            </w:r>
            <w:r w:rsidRPr="00D91794">
              <w:rPr>
                <w:rFonts w:ascii="Times New Roman" w:hAnsi="Times New Roman"/>
              </w:rPr>
              <w:t xml:space="preserve">Гиперплазия соединительной ткани чаще всего - следствие продуктивной фазы хронического воспаления, вызванного как инфекционными, так и неинфекционными факторами, и является причиной ряда серьёзных изменений, развивающихся практически при всех патологических процессах кожи и мягких тканей, бронхолёгочного, урогенитального и желудочно-кишечного тракта. Воспаление </w:t>
            </w:r>
            <w:r w:rsidRPr="00D91794">
              <w:rPr>
                <w:rFonts w:ascii="Times New Roman" w:hAnsi="Times New Roman"/>
              </w:rPr>
              <w:lastRenderedPageBreak/>
              <w:t>провоцирует рост соединительной ткани, что приводит во многих случаях к формированию фиброзного</w:t>
            </w:r>
            <w:r>
              <w:rPr>
                <w:rFonts w:ascii="Times New Roman" w:hAnsi="Times New Roman"/>
              </w:rPr>
              <w:t xml:space="preserve"> </w:t>
            </w:r>
            <w:r w:rsidRPr="00D91794">
              <w:rPr>
                <w:rFonts w:ascii="Times New Roman" w:hAnsi="Times New Roman"/>
              </w:rPr>
              <w:t xml:space="preserve">очага. В частности на коже, в легочной ткани, после травмирующего воздействия или </w:t>
            </w:r>
            <w:r w:rsidRPr="00BF579F">
              <w:rPr>
                <w:rFonts w:ascii="Times New Roman" w:hAnsi="Times New Roman"/>
              </w:rPr>
              <w:t>на фоне инфицирования</w:t>
            </w:r>
            <w:r w:rsidRPr="00D91794">
              <w:rPr>
                <w:rFonts w:ascii="Times New Roman" w:hAnsi="Times New Roman"/>
              </w:rPr>
              <w:t xml:space="preserve"> возникает келоидный рубец, а в полости матки появляются спайки. </w:t>
            </w:r>
            <w:r w:rsidRPr="008441EA">
              <w:rPr>
                <w:rFonts w:ascii="Times New Roman" w:hAnsi="Times New Roman"/>
              </w:rPr>
              <w:t>Келоидный рубец, также как и спайки, самостоятельно регрессировать не могут. Гиперплазия соединительной ткани серьёзно осложняет такие заболевания как туберкулёз, хронический простатит, интерстициальный цистит, кератиты и т.д.</w:t>
            </w:r>
            <w:r w:rsidRPr="00D91794">
              <w:rPr>
                <w:rFonts w:ascii="Times New Roman" w:hAnsi="Times New Roman"/>
              </w:rPr>
              <w:t xml:space="preserve"> Патологические изменения в соединительной ткани играют большую роль в развитии коллагенозов, к которым относятся ревматизм, ревматоидный артрит, системная красная волчанка, склеродермия и др.</w:t>
            </w:r>
          </w:p>
        </w:tc>
        <w:tc>
          <w:tcPr>
            <w:tcW w:w="6717" w:type="dxa"/>
          </w:tcPr>
          <w:p w:rsidR="001E2E8B" w:rsidRPr="008C23CD" w:rsidRDefault="001E2E8B" w:rsidP="00977AF7">
            <w:pPr>
              <w:shd w:val="clear" w:color="auto" w:fill="FFFFFF"/>
              <w:spacing w:after="0"/>
              <w:jc w:val="both"/>
              <w:textAlignment w:val="baseline"/>
              <w:rPr>
                <w:rFonts w:ascii="Times New Roman" w:hAnsi="Times New Roman"/>
                <w:color w:val="222222"/>
                <w:sz w:val="24"/>
                <w:szCs w:val="24"/>
                <w:lang w:val="en-US" w:eastAsia="ru-RU"/>
              </w:rPr>
            </w:pPr>
            <w:r>
              <w:rPr>
                <w:rFonts w:ascii="Times New Roman" w:hAnsi="Times New Roman"/>
                <w:color w:val="222222"/>
                <w:sz w:val="24"/>
                <w:szCs w:val="24"/>
                <w:lang w:val="en-US" w:eastAsia="ru-RU"/>
              </w:rPr>
              <w:lastRenderedPageBreak/>
              <w:t>Drugs containing</w:t>
            </w:r>
            <w:r w:rsidRPr="00B72A1F">
              <w:rPr>
                <w:rFonts w:ascii="Times New Roman" w:hAnsi="Times New Roman"/>
                <w:color w:val="222222"/>
                <w:sz w:val="24"/>
                <w:szCs w:val="24"/>
                <w:lang w:val="en-US" w:eastAsia="ru-RU"/>
              </w:rPr>
              <w:t xml:space="preserve"> </w:t>
            </w:r>
            <w:r>
              <w:rPr>
                <w:rFonts w:ascii="Times New Roman" w:hAnsi="Times New Roman"/>
                <w:color w:val="222222"/>
                <w:sz w:val="24"/>
                <w:szCs w:val="24"/>
                <w:lang w:val="en-US" w:eastAsia="ru-RU"/>
              </w:rPr>
              <w:t>the</w:t>
            </w:r>
            <w:r w:rsidRPr="008C23CD">
              <w:rPr>
                <w:rFonts w:ascii="Times New Roman" w:hAnsi="Times New Roman"/>
                <w:color w:val="222222"/>
                <w:sz w:val="24"/>
                <w:szCs w:val="24"/>
                <w:lang w:val="en-US" w:eastAsia="ru-RU"/>
              </w:rPr>
              <w:t xml:space="preserve"> enzyme </w:t>
            </w:r>
            <w:proofErr w:type="spellStart"/>
            <w:r w:rsidRPr="008C23CD">
              <w:rPr>
                <w:rFonts w:ascii="Times New Roman" w:hAnsi="Times New Roman"/>
                <w:color w:val="222222"/>
                <w:sz w:val="24"/>
                <w:szCs w:val="24"/>
                <w:lang w:val="en-US" w:eastAsia="ru-RU"/>
              </w:rPr>
              <w:t>hyaluronidase</w:t>
            </w:r>
            <w:proofErr w:type="spellEnd"/>
            <w:r>
              <w:rPr>
                <w:rFonts w:ascii="Times New Roman" w:hAnsi="Times New Roman"/>
                <w:color w:val="222222"/>
                <w:sz w:val="24"/>
                <w:szCs w:val="24"/>
                <w:lang w:val="en-US" w:eastAsia="ru-RU"/>
              </w:rPr>
              <w:t xml:space="preserve"> are one of the main </w:t>
            </w:r>
            <w:r w:rsidRPr="0064418E">
              <w:rPr>
                <w:rFonts w:ascii="Times New Roman" w:hAnsi="Times New Roman"/>
                <w:color w:val="222222"/>
                <w:sz w:val="24"/>
                <w:szCs w:val="24"/>
                <w:lang w:val="en-US" w:eastAsia="ru-RU"/>
              </w:rPr>
              <w:t>medicine</w:t>
            </w:r>
            <w:r>
              <w:rPr>
                <w:rFonts w:ascii="Times New Roman" w:hAnsi="Times New Roman"/>
                <w:color w:val="222222"/>
                <w:sz w:val="24"/>
                <w:szCs w:val="24"/>
                <w:lang w:val="en-US" w:eastAsia="ru-RU"/>
              </w:rPr>
              <w:t>s for</w:t>
            </w:r>
            <w:r w:rsidRPr="008C23CD">
              <w:rPr>
                <w:rFonts w:ascii="Times New Roman" w:hAnsi="Times New Roman"/>
                <w:color w:val="222222"/>
                <w:sz w:val="24"/>
                <w:szCs w:val="24"/>
                <w:lang w:val="en-US" w:eastAsia="ru-RU"/>
              </w:rPr>
              <w:t xml:space="preserve"> treating diseases involving connective tissue hyperplasia.</w:t>
            </w:r>
            <w:r w:rsidRPr="00477B6B">
              <w:rPr>
                <w:lang w:val="en-US"/>
              </w:rPr>
              <w:t xml:space="preserve"> </w:t>
            </w:r>
            <w:r w:rsidRPr="00477B6B">
              <w:rPr>
                <w:rFonts w:ascii="Times New Roman" w:hAnsi="Times New Roman"/>
                <w:color w:val="222222"/>
                <w:sz w:val="24"/>
                <w:szCs w:val="24"/>
                <w:lang w:val="en-US" w:eastAsia="ru-RU"/>
              </w:rPr>
              <w:t>Connective tissue hyperplasia is most often the result of the productive phase of chronic inflammation caused by both infectious and non-infectious factors, and is the cause of a number of serious changes developing in almost all pathological processe</w:t>
            </w:r>
            <w:r>
              <w:rPr>
                <w:rFonts w:ascii="Times New Roman" w:hAnsi="Times New Roman"/>
                <w:color w:val="222222"/>
                <w:sz w:val="24"/>
                <w:szCs w:val="24"/>
                <w:lang w:val="en-US" w:eastAsia="ru-RU"/>
              </w:rPr>
              <w:t xml:space="preserve">s of the skin and soft </w:t>
            </w:r>
            <w:proofErr w:type="spellStart"/>
            <w:r>
              <w:rPr>
                <w:rFonts w:ascii="Times New Roman" w:hAnsi="Times New Roman"/>
                <w:color w:val="222222"/>
                <w:sz w:val="24"/>
                <w:szCs w:val="24"/>
                <w:lang w:val="en-US" w:eastAsia="ru-RU"/>
              </w:rPr>
              <w:t>tissues</w:t>
            </w:r>
            <w:proofErr w:type="gramStart"/>
            <w:r>
              <w:rPr>
                <w:rFonts w:ascii="Times New Roman" w:hAnsi="Times New Roman"/>
                <w:color w:val="222222"/>
                <w:sz w:val="24"/>
                <w:szCs w:val="24"/>
                <w:lang w:val="en-US" w:eastAsia="ru-RU"/>
              </w:rPr>
              <w:t>,</w:t>
            </w:r>
            <w:r w:rsidRPr="00477B6B">
              <w:rPr>
                <w:rFonts w:ascii="Times New Roman" w:hAnsi="Times New Roman"/>
                <w:color w:val="222222"/>
                <w:sz w:val="24"/>
                <w:szCs w:val="24"/>
                <w:lang w:val="en-US" w:eastAsia="ru-RU"/>
              </w:rPr>
              <w:t>bronchopulmonary</w:t>
            </w:r>
            <w:proofErr w:type="spellEnd"/>
            <w:proofErr w:type="gramEnd"/>
            <w:r w:rsidRPr="00477B6B">
              <w:rPr>
                <w:rFonts w:ascii="Times New Roman" w:hAnsi="Times New Roman"/>
                <w:color w:val="222222"/>
                <w:sz w:val="24"/>
                <w:szCs w:val="24"/>
                <w:lang w:val="en-US" w:eastAsia="ru-RU"/>
              </w:rPr>
              <w:t>,</w:t>
            </w:r>
            <w:r>
              <w:rPr>
                <w:rFonts w:ascii="Times New Roman" w:hAnsi="Times New Roman"/>
                <w:color w:val="222222"/>
                <w:sz w:val="24"/>
                <w:szCs w:val="24"/>
                <w:lang w:val="en-US" w:eastAsia="ru-RU"/>
              </w:rPr>
              <w:t xml:space="preserve"> </w:t>
            </w:r>
            <w:r w:rsidRPr="00477B6B">
              <w:rPr>
                <w:rFonts w:ascii="Times New Roman" w:hAnsi="Times New Roman"/>
                <w:color w:val="222222"/>
                <w:sz w:val="24"/>
                <w:szCs w:val="24"/>
                <w:shd w:val="clear" w:color="auto" w:fill="FFFFFF"/>
                <w:lang w:val="en-US"/>
              </w:rPr>
              <w:t>genitourinary </w:t>
            </w:r>
            <w:r>
              <w:rPr>
                <w:rFonts w:ascii="Times New Roman" w:hAnsi="Times New Roman"/>
                <w:color w:val="222222"/>
                <w:sz w:val="24"/>
                <w:szCs w:val="24"/>
                <w:shd w:val="clear" w:color="auto" w:fill="FFFFFF"/>
                <w:lang w:val="en-US"/>
              </w:rPr>
              <w:t xml:space="preserve">systems </w:t>
            </w:r>
            <w:r>
              <w:rPr>
                <w:rFonts w:ascii="Times New Roman" w:hAnsi="Times New Roman"/>
                <w:color w:val="222222"/>
                <w:sz w:val="24"/>
                <w:szCs w:val="24"/>
                <w:lang w:val="en-US" w:eastAsia="ru-RU"/>
              </w:rPr>
              <w:t>and gastrointestinal tract</w:t>
            </w:r>
            <w:r w:rsidRPr="00477B6B">
              <w:rPr>
                <w:rFonts w:ascii="Times New Roman" w:hAnsi="Times New Roman"/>
                <w:color w:val="222222"/>
                <w:sz w:val="24"/>
                <w:szCs w:val="24"/>
                <w:lang w:val="en-US" w:eastAsia="ru-RU"/>
              </w:rPr>
              <w:t>.</w:t>
            </w:r>
            <w:r w:rsidRPr="00614D4B">
              <w:rPr>
                <w:lang w:val="en-US"/>
              </w:rPr>
              <w:t xml:space="preserve"> </w:t>
            </w:r>
            <w:r>
              <w:rPr>
                <w:rFonts w:ascii="Times New Roman" w:hAnsi="Times New Roman"/>
                <w:color w:val="222222"/>
                <w:sz w:val="24"/>
                <w:szCs w:val="24"/>
                <w:lang w:val="en-US" w:eastAsia="ru-RU"/>
              </w:rPr>
              <w:t>Inflammation stimulates</w:t>
            </w:r>
            <w:r w:rsidRPr="00614D4B">
              <w:rPr>
                <w:rFonts w:ascii="Times New Roman" w:hAnsi="Times New Roman"/>
                <w:color w:val="222222"/>
                <w:sz w:val="24"/>
                <w:szCs w:val="24"/>
                <w:lang w:val="en-US" w:eastAsia="ru-RU"/>
              </w:rPr>
              <w:t xml:space="preserve"> the growth of connective tissue, which in many cases leads to </w:t>
            </w:r>
            <w:r w:rsidRPr="00614D4B">
              <w:rPr>
                <w:rFonts w:ascii="Times New Roman" w:hAnsi="Times New Roman"/>
                <w:color w:val="222222"/>
                <w:sz w:val="24"/>
                <w:szCs w:val="24"/>
                <w:lang w:val="en-US" w:eastAsia="ru-RU"/>
              </w:rPr>
              <w:lastRenderedPageBreak/>
              <w:t xml:space="preserve">the formation of a fibrous lesion. In particular, a </w:t>
            </w:r>
            <w:proofErr w:type="spellStart"/>
            <w:r w:rsidRPr="00614D4B">
              <w:rPr>
                <w:rFonts w:ascii="Times New Roman" w:hAnsi="Times New Roman"/>
                <w:color w:val="222222"/>
                <w:sz w:val="24"/>
                <w:szCs w:val="24"/>
                <w:lang w:val="en-US" w:eastAsia="ru-RU"/>
              </w:rPr>
              <w:t>keloid</w:t>
            </w:r>
            <w:proofErr w:type="spellEnd"/>
            <w:r w:rsidRPr="00614D4B">
              <w:rPr>
                <w:rFonts w:ascii="Times New Roman" w:hAnsi="Times New Roman"/>
                <w:color w:val="222222"/>
                <w:sz w:val="24"/>
                <w:szCs w:val="24"/>
                <w:lang w:val="en-US" w:eastAsia="ru-RU"/>
              </w:rPr>
              <w:t xml:space="preserve"> scar appears on the skin, in the lung tissue, after a traumatic effect or </w:t>
            </w:r>
            <w:r w:rsidRPr="00BF579F">
              <w:rPr>
                <w:rFonts w:ascii="Times New Roman" w:hAnsi="Times New Roman"/>
                <w:color w:val="222222"/>
                <w:sz w:val="24"/>
                <w:szCs w:val="24"/>
                <w:lang w:val="en-US" w:eastAsia="ru-RU"/>
              </w:rPr>
              <w:t>on the background of infection</w:t>
            </w:r>
            <w:r w:rsidRPr="00614D4B">
              <w:rPr>
                <w:rFonts w:ascii="Times New Roman" w:hAnsi="Times New Roman"/>
                <w:color w:val="222222"/>
                <w:sz w:val="24"/>
                <w:szCs w:val="24"/>
                <w:lang w:val="en-US" w:eastAsia="ru-RU"/>
              </w:rPr>
              <w:t xml:space="preserve">, and </w:t>
            </w:r>
            <w:r>
              <w:rPr>
                <w:rFonts w:ascii="Times New Roman" w:hAnsi="Times New Roman"/>
                <w:color w:val="222222"/>
                <w:sz w:val="24"/>
                <w:szCs w:val="24"/>
                <w:lang w:val="en-US" w:eastAsia="ru-RU"/>
              </w:rPr>
              <w:t>uterine adhesions appear</w:t>
            </w:r>
            <w:r w:rsidRPr="00614D4B">
              <w:rPr>
                <w:rFonts w:ascii="Times New Roman" w:hAnsi="Times New Roman"/>
                <w:color w:val="222222"/>
                <w:sz w:val="24"/>
                <w:szCs w:val="24"/>
                <w:lang w:val="en-US" w:eastAsia="ru-RU"/>
              </w:rPr>
              <w:t>.</w:t>
            </w:r>
            <w:r w:rsidRPr="00772256">
              <w:rPr>
                <w:lang w:val="en-US"/>
              </w:rPr>
              <w:t xml:space="preserve"> </w:t>
            </w:r>
            <w:r>
              <w:rPr>
                <w:rFonts w:ascii="Times New Roman" w:hAnsi="Times New Roman"/>
                <w:color w:val="222222"/>
                <w:sz w:val="24"/>
                <w:szCs w:val="24"/>
                <w:lang w:val="en-US" w:eastAsia="ru-RU"/>
              </w:rPr>
              <w:t xml:space="preserve">A </w:t>
            </w:r>
            <w:proofErr w:type="spellStart"/>
            <w:r>
              <w:rPr>
                <w:rFonts w:ascii="Times New Roman" w:hAnsi="Times New Roman"/>
                <w:color w:val="222222"/>
                <w:sz w:val="24"/>
                <w:szCs w:val="24"/>
                <w:lang w:val="en-US" w:eastAsia="ru-RU"/>
              </w:rPr>
              <w:t>keloid</w:t>
            </w:r>
            <w:proofErr w:type="spellEnd"/>
            <w:r>
              <w:rPr>
                <w:rFonts w:ascii="Times New Roman" w:hAnsi="Times New Roman"/>
                <w:color w:val="222222"/>
                <w:sz w:val="24"/>
                <w:szCs w:val="24"/>
                <w:lang w:val="en-US" w:eastAsia="ru-RU"/>
              </w:rPr>
              <w:t xml:space="preserve"> scar, as well as adhesions</w:t>
            </w:r>
            <w:r w:rsidRPr="00772256">
              <w:rPr>
                <w:rFonts w:ascii="Times New Roman" w:hAnsi="Times New Roman"/>
                <w:color w:val="222222"/>
                <w:sz w:val="24"/>
                <w:szCs w:val="24"/>
                <w:lang w:val="en-US" w:eastAsia="ru-RU"/>
              </w:rPr>
              <w:t xml:space="preserve">, cannot regress independently. Connective tissue hyperplasia seriously complicates diseases such as tuberculosis, chronic </w:t>
            </w:r>
            <w:proofErr w:type="spellStart"/>
            <w:r w:rsidRPr="00772256">
              <w:rPr>
                <w:rFonts w:ascii="Times New Roman" w:hAnsi="Times New Roman"/>
                <w:color w:val="222222"/>
                <w:sz w:val="24"/>
                <w:szCs w:val="24"/>
                <w:lang w:val="en-US" w:eastAsia="ru-RU"/>
              </w:rPr>
              <w:t>prostatitis</w:t>
            </w:r>
            <w:proofErr w:type="spellEnd"/>
            <w:r w:rsidRPr="00772256">
              <w:rPr>
                <w:rFonts w:ascii="Times New Roman" w:hAnsi="Times New Roman"/>
                <w:color w:val="222222"/>
                <w:sz w:val="24"/>
                <w:szCs w:val="24"/>
                <w:lang w:val="en-US" w:eastAsia="ru-RU"/>
              </w:rPr>
              <w:t xml:space="preserve">, interstitial cystitis, </w:t>
            </w:r>
            <w:proofErr w:type="spellStart"/>
            <w:r w:rsidRPr="00772256">
              <w:rPr>
                <w:rFonts w:ascii="Times New Roman" w:hAnsi="Times New Roman"/>
                <w:color w:val="222222"/>
                <w:sz w:val="24"/>
                <w:szCs w:val="24"/>
                <w:lang w:val="en-US" w:eastAsia="ru-RU"/>
              </w:rPr>
              <w:t>keratitis</w:t>
            </w:r>
            <w:proofErr w:type="spellEnd"/>
            <w:r w:rsidRPr="00772256">
              <w:rPr>
                <w:rFonts w:ascii="Times New Roman" w:hAnsi="Times New Roman"/>
                <w:color w:val="222222"/>
                <w:sz w:val="24"/>
                <w:szCs w:val="24"/>
                <w:lang w:val="en-US" w:eastAsia="ru-RU"/>
              </w:rPr>
              <w:t>, etc.</w:t>
            </w:r>
            <w:r w:rsidRPr="00BF579F">
              <w:rPr>
                <w:lang w:val="en-US"/>
              </w:rPr>
              <w:t xml:space="preserve"> </w:t>
            </w:r>
            <w:r w:rsidRPr="00BF579F">
              <w:rPr>
                <w:rFonts w:ascii="Times New Roman" w:hAnsi="Times New Roman"/>
                <w:color w:val="222222"/>
                <w:sz w:val="24"/>
                <w:szCs w:val="24"/>
                <w:lang w:val="en-US" w:eastAsia="ru-RU"/>
              </w:rPr>
              <w:t xml:space="preserve">Pathological changes in the connective tissue play a large role in the development of </w:t>
            </w:r>
            <w:proofErr w:type="spellStart"/>
            <w:r w:rsidRPr="00BF579F">
              <w:rPr>
                <w:rFonts w:ascii="Times New Roman" w:hAnsi="Times New Roman"/>
                <w:color w:val="222222"/>
                <w:sz w:val="24"/>
                <w:szCs w:val="24"/>
                <w:lang w:val="en-US" w:eastAsia="ru-RU"/>
              </w:rPr>
              <w:t>collagenoses</w:t>
            </w:r>
            <w:proofErr w:type="spellEnd"/>
            <w:r w:rsidRPr="00BF579F">
              <w:rPr>
                <w:rFonts w:ascii="Times New Roman" w:hAnsi="Times New Roman"/>
                <w:color w:val="222222"/>
                <w:sz w:val="24"/>
                <w:szCs w:val="24"/>
                <w:lang w:val="en-US" w:eastAsia="ru-RU"/>
              </w:rPr>
              <w:t xml:space="preserve">, which include rheumatism, rheumatoid arthritis, systemic lupus </w:t>
            </w:r>
            <w:proofErr w:type="spellStart"/>
            <w:r w:rsidRPr="00BF579F">
              <w:rPr>
                <w:rFonts w:ascii="Times New Roman" w:hAnsi="Times New Roman"/>
                <w:color w:val="222222"/>
                <w:sz w:val="24"/>
                <w:szCs w:val="24"/>
                <w:lang w:val="en-US" w:eastAsia="ru-RU"/>
              </w:rPr>
              <w:t>erythematosus</w:t>
            </w:r>
            <w:proofErr w:type="spellEnd"/>
            <w:r w:rsidRPr="00BF579F">
              <w:rPr>
                <w:rFonts w:ascii="Times New Roman" w:hAnsi="Times New Roman"/>
                <w:color w:val="222222"/>
                <w:sz w:val="24"/>
                <w:szCs w:val="24"/>
                <w:lang w:val="en-US" w:eastAsia="ru-RU"/>
              </w:rPr>
              <w:t>, scleroderma, etc.</w:t>
            </w:r>
          </w:p>
        </w:tc>
      </w:tr>
    </w:tbl>
    <w:p w:rsidR="0064335B" w:rsidRPr="009F43F6" w:rsidRDefault="0064335B">
      <w:pPr>
        <w:rPr>
          <w:lang w:val="en-US"/>
        </w:rPr>
      </w:pPr>
    </w:p>
    <w:p w:rsidR="001E2E8B" w:rsidRPr="001E2E8B" w:rsidRDefault="001E2E8B"/>
    <w:sectPr w:rsidR="001E2E8B" w:rsidRPr="001E2E8B" w:rsidSect="006433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644FB"/>
    <w:multiLevelType w:val="hybridMultilevel"/>
    <w:tmpl w:val="1E006D0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1E2E8B"/>
    <w:rsid w:val="00164260"/>
    <w:rsid w:val="001E2E8B"/>
    <w:rsid w:val="001E3D81"/>
    <w:rsid w:val="00641DAF"/>
    <w:rsid w:val="0064335B"/>
    <w:rsid w:val="00695CAF"/>
    <w:rsid w:val="00920286"/>
    <w:rsid w:val="009F43F6"/>
    <w:rsid w:val="00B37AF1"/>
    <w:rsid w:val="00C34CF0"/>
    <w:rsid w:val="00CA4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w:eastAsiaTheme="minorHAnsi" w:hAnsi="Helvetica" w:cs="Helvetica"/>
        <w:color w:val="FFFFFF"/>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8B"/>
    <w:pPr>
      <w:spacing w:after="120" w:line="240" w:lineRule="auto"/>
    </w:pPr>
    <w:rPr>
      <w:rFonts w:ascii="Arial" w:eastAsia="Times New Roman" w:hAnsi="Arial" w:cs="Times New Roman"/>
      <w:color w:val="auto"/>
      <w:spacing w:val="2"/>
      <w:sz w:val="22"/>
      <w:szCs w:val="20"/>
    </w:rPr>
  </w:style>
  <w:style w:type="paragraph" w:styleId="2">
    <w:name w:val="heading 2"/>
    <w:basedOn w:val="a"/>
    <w:next w:val="a"/>
    <w:link w:val="20"/>
    <w:qFormat/>
    <w:rsid w:val="009F43F6"/>
    <w:pPr>
      <w:keepNext/>
      <w:spacing w:after="0"/>
      <w:outlineLvl w:val="1"/>
    </w:pPr>
    <w:rPr>
      <w:rFonts w:ascii="Times New Roman" w:hAnsi="Times New Roman"/>
      <w:spacing w:val="0"/>
      <w:sz w:val="24"/>
      <w:lang w:val="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2E8B"/>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Text">
    <w:name w:val="Text"/>
    <w:basedOn w:val="a"/>
    <w:rsid w:val="001E2E8B"/>
    <w:pPr>
      <w:spacing w:after="240"/>
    </w:pPr>
    <w:rPr>
      <w:rFonts w:ascii="Segoe UI" w:eastAsia="Courier New" w:hAnsi="Segoe UI" w:cs="Courier New"/>
      <w:color w:val="3A3A3A"/>
      <w:spacing w:val="0"/>
      <w:sz w:val="20"/>
      <w:szCs w:val="24"/>
      <w:lang w:val="en-US" w:eastAsia="ja-JP"/>
    </w:rPr>
  </w:style>
  <w:style w:type="character" w:customStyle="1" w:styleId="20">
    <w:name w:val="Заголовок 2 Знак"/>
    <w:basedOn w:val="a0"/>
    <w:link w:val="2"/>
    <w:rsid w:val="009F43F6"/>
    <w:rPr>
      <w:rFonts w:ascii="Times New Roman" w:eastAsia="Times New Roman" w:hAnsi="Times New Roman" w:cs="Times New Roman"/>
      <w:color w:val="auto"/>
      <w:sz w:val="24"/>
      <w:szCs w:val="20"/>
      <w:lang w:val="de-DE"/>
    </w:rPr>
  </w:style>
  <w:style w:type="table" w:styleId="a3">
    <w:name w:val="Table Grid"/>
    <w:basedOn w:val="a1"/>
    <w:uiPriority w:val="59"/>
    <w:rsid w:val="009F43F6"/>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792</Words>
  <Characters>4518</Characters>
  <Application>Microsoft Office Word</Application>
  <DocSecurity>0</DocSecurity>
  <Lines>37</Lines>
  <Paragraphs>10</Paragraphs>
  <ScaleCrop>false</ScaleCrop>
  <Company>SPecialiST RePack</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2019-07-03T09:33:00Z</dcterms:created>
  <dcterms:modified xsi:type="dcterms:W3CDTF">2020-07-22T14:26:00Z</dcterms:modified>
</cp:coreProperties>
</file>