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Зимы природа так чудесна!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Снежинки полотном лежат,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Под рукавом лучей небесных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Подобно золоту искрят.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Лазурный цвет дневного неба,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 которого спустился в ряд,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Заметив сверху крошки хлеба,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Голодных голубей отряд.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Деревья, к дому прилегая,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Как часовые на посту.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Кусочком снега прикрывают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Ветвей замерзших наготу.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Великодушна и богата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Зима своею красотой,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Она - художник, иллюстратор,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Царица сказки ледяной.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522IWcuWrNiqDkswuJNkv8pZXQ==">AMUW2mUxDnDfQIar1YLb1j0boJ9RXzSjfI6DcM/aU9rLLL2XZ8IHlsYqsZ19uqxoWTGGa7oOzqvkO78FTl4dAXEFRqvMcWs+XkXEZxdP8cAZ1JOMBLk09hs=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