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sz w:val="48"/>
          <w:szCs w:val="48"/>
        </w:rPr>
      </w:pPr>
      <w:r w:rsidDel="00000000" w:rsidR="00000000" w:rsidRPr="00000000">
        <w:rPr>
          <w:rFonts w:ascii="Montserrat" w:cs="Montserrat" w:eastAsia="Montserrat" w:hAnsi="Montserrat"/>
          <w:sz w:val="48"/>
          <w:szCs w:val="48"/>
          <w:rtl w:val="0"/>
        </w:rPr>
        <w:t xml:space="preserve">10 сервисов для проверки качества текста.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-923924</wp:posOffset>
            </wp:positionH>
            <wp:positionV relativeFrom="paragraph">
              <wp:posOffset>114300</wp:posOffset>
            </wp:positionV>
            <wp:extent cx="7586663" cy="427375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58" r="15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6663" cy="42737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Montserrat" w:cs="Montserrat" w:eastAsia="Montserrat" w:hAnsi="Montserrat"/>
          <w:sz w:val="48"/>
          <w:szCs w:val="4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Montserrat" w:cs="Montserrat" w:eastAsia="Montserrat" w:hAnsi="Montserrat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Montserrat" w:cs="Montserrat" w:eastAsia="Montserrat" w:hAnsi="Montserrat"/>
          <w:b w:val="1"/>
          <w:sz w:val="42"/>
          <w:szCs w:val="42"/>
        </w:rPr>
      </w:pP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42"/>
            <w:szCs w:val="42"/>
            <w:u w:val="single"/>
            <w:rtl w:val="0"/>
          </w:rPr>
          <w:t xml:space="preserve">ЧИТАТЬ СТАТЬЮ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sz w:val="48"/>
          <w:szCs w:val="4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vc.ru/flood/41201-10-servisov-dlya-proverki-kachestva-tekst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