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533EF751">
            <wp:simplePos x="0" y="0"/>
            <wp:positionH relativeFrom="column">
              <wp:posOffset>-914400</wp:posOffset>
            </wp:positionH>
            <wp:positionV relativeFrom="paragraph">
              <wp:posOffset>15240</wp:posOffset>
            </wp:positionV>
            <wp:extent cx="7578090" cy="4259580"/>
            <wp:effectExtent l="0" t="0" r="3810" b="7620"/>
            <wp:wrapSquare wrapText="bothSides" distT="114300" distB="114300" distL="114300" distR="114300"/>
            <wp:docPr id="1" name="image1.p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4"/>
                    </pic:cNvPr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425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2CA2C" w14:textId="10EA1FFC" w:rsidR="005202C6" w:rsidRDefault="00316B02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proofErr w:type="spellStart"/>
      <w:r w:rsidRPr="00316B02">
        <w:rPr>
          <w:rFonts w:ascii="Montserrat" w:eastAsia="Montserrat" w:hAnsi="Montserrat" w:cs="Montserrat"/>
          <w:sz w:val="48"/>
          <w:szCs w:val="48"/>
        </w:rPr>
        <w:t>Дроп</w:t>
      </w:r>
      <w:proofErr w:type="spellEnd"/>
      <w:r w:rsidRPr="00316B02">
        <w:rPr>
          <w:rFonts w:ascii="Montserrat" w:eastAsia="Montserrat" w:hAnsi="Montserrat" w:cs="Montserrat"/>
          <w:sz w:val="48"/>
          <w:szCs w:val="48"/>
        </w:rPr>
        <w:t>-домены от А до Я: что это, зачем, как и где его купить</w:t>
      </w:r>
      <w:r w:rsidR="00EC1426" w:rsidRPr="00EC1426">
        <w:rPr>
          <w:rFonts w:ascii="Montserrat" w:eastAsia="Montserrat" w:hAnsi="Montserrat" w:cs="Montserrat"/>
          <w:sz w:val="48"/>
          <w:szCs w:val="48"/>
          <w:lang w:val="ru-RU"/>
        </w:rPr>
        <w:t>.</w:t>
      </w:r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33B818D4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 w:rsidR="00316B02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>HYPERLINK "https://prposting.com/ru/blog/3-drop-domains"</w:instrText>
      </w:r>
      <w:r w:rsidR="00316B02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ЧИТАТЬ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316B02"/>
    <w:rsid w:val="005202C6"/>
    <w:rsid w:val="006A5A8E"/>
    <w:rsid w:val="006D4F68"/>
    <w:rsid w:val="00956875"/>
    <w:rsid w:val="00C71C05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rposting.com/ru/blog/3-drop-doma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7</cp:revision>
  <dcterms:created xsi:type="dcterms:W3CDTF">2021-02-10T11:56:00Z</dcterms:created>
  <dcterms:modified xsi:type="dcterms:W3CDTF">2021-02-10T21:27:00Z</dcterms:modified>
</cp:coreProperties>
</file>