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05CC7C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77" w:after="0" w:beforeAutospacing="0" w:afterAutospacing="0"/>
        <w:ind w:hanging="270" w:left="257"/>
        <w:jc w:val="left"/>
        <w:rPr>
          <w:b w:val="1"/>
          <w:sz w:val="36"/>
        </w:rPr>
      </w:pPr>
      <w:r>
        <w:rPr>
          <w:b w:val="1"/>
          <w:sz w:val="36"/>
        </w:rPr>
        <w:t>Добыча мамонтовой кости будет законодательно урегулирована.</w:t>
      </w:r>
    </w:p>
    <w:p>
      <w:pPr>
        <w:spacing w:lineRule="auto" w:line="277" w:after="0" w:beforeAutospacing="0" w:afterAutospacing="0"/>
        <w:ind w:hanging="270" w:left="257"/>
        <w:jc w:val="left"/>
        <w:rPr>
          <w:b w:val="1"/>
          <w:sz w:val="36"/>
        </w:rPr>
      </w:pPr>
    </w:p>
    <w:p>
      <w:pPr>
        <w:spacing w:lineRule="auto" w:line="277" w:after="0" w:beforeAutospacing="0" w:afterAutospacing="0"/>
        <w:ind w:firstLine="257" w:left="0"/>
        <w:jc w:val="left"/>
        <w:rPr>
          <w:b w:val="0"/>
          <w:i w:val="1"/>
          <w:sz w:val="28"/>
        </w:rPr>
      </w:pPr>
      <w:r>
        <w:rPr>
          <w:b w:val="0"/>
          <w:i w:val="1"/>
          <w:sz w:val="28"/>
        </w:rPr>
        <w:t>Глава Республики Саха (Якутия) Айсен Николаев выступил с инициативой в области регулирования добычи кости мамонта. Данный законопроект позволит вывести добытчиков из теневой экономики, а так же организовать добычу данного материала.</w:t>
      </w:r>
    </w:p>
    <w:p>
      <w:pPr>
        <w:keepNext w:val="0"/>
        <w:widowControl w:val="1"/>
        <w:shd w:val="clear" w:fill="auto"/>
        <w:spacing w:lineRule="auto" w:line="276" w:beforeAutospacing="0" w:afterAutospacing="0"/>
        <w:ind w:firstLine="0"/>
        <w:contextualSpacing w:val="1"/>
        <w:jc w:val="center"/>
        <w:rPr>
          <w:rFonts w:ascii="Times New Roman" w:hAnsi="Times New Roman"/>
          <w:color w:val="000000"/>
          <w:sz w:val="36"/>
        </w:rPr>
      </w:pPr>
    </w:p>
    <w:p>
      <w:pPr>
        <w:keepNext w:val="0"/>
        <w:widowControl w:val="1"/>
        <w:shd w:val="clear" w:fill="auto"/>
        <w:spacing w:lineRule="auto" w:line="276" w:beforeAutospacing="0" w:afterAutospacing="0"/>
        <w:ind w:firstLine="0"/>
        <w:contextualSpacing w:val="1"/>
        <w:jc w:val="both"/>
        <w:rPr>
          <w:rFonts w:ascii="Times New Roman" w:hAnsi="Times New Roman"/>
          <w:color w:val="000000"/>
          <w:sz w:val="28"/>
        </w:rPr>
      </w:pP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Резьба по кости - один из традиционных видов промысла, распространенный как на территории Якутии, так и по всему миру. Наиболее подходящим сырьем являются бивни мамонтов, так же добывающиеся в регионе. Основной импортер бивней мамонтов - Китай. По данным Фонда недр республики Саха (Якутия), </w:t>
      </w:r>
      <w:r>
        <w:rPr>
          <w:rFonts w:ascii="Times New Roman" w:hAnsi="Times New Roman"/>
          <w:sz w:val="28"/>
        </w:rPr>
        <w:t>ввиду слабой законодательной базы</w:t>
      </w:r>
      <w:r>
        <w:rPr>
          <w:rFonts w:ascii="Times New Roman" w:hAnsi="Times New Roman"/>
          <w:sz w:val="28"/>
        </w:rPr>
        <w:t>,</w:t>
      </w:r>
      <w:r>
        <w:rPr>
          <w:rFonts w:ascii="Times New Roman" w:hAnsi="Times New Roman"/>
          <w:sz w:val="28"/>
        </w:rPr>
        <w:t xml:space="preserve"> около 30% рынка считается незаконным</w:t>
      </w:r>
      <w:r>
        <w:rPr>
          <w:rFonts w:ascii="Times New Roman" w:hAnsi="Times New Roman"/>
          <w:b w:val="0"/>
          <w:i w:val="0"/>
          <w:color w:val="000000"/>
          <w:sz w:val="28"/>
          <w:u w:val="none"/>
        </w:rPr>
        <w:t>. Нелегальная, варварская добыча, помимо прямого экономического ущерба, вредит работе палеонтологов и антропологов, негативно сказывается на экосистеме региона.</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bookmarkStart w:id="0" w:name="_dx_frag_StartFragment"/>
      <w:bookmarkEnd w:id="0"/>
      <w:r>
        <w:rPr>
          <w:rFonts w:ascii="Times New Roman" w:hAnsi="Times New Roman"/>
          <w:b w:val="0"/>
          <w:i w:val="0"/>
          <w:color w:val="000000"/>
          <w:sz w:val="28"/>
          <w:u w:val="none"/>
        </w:rPr>
        <w:t xml:space="preserve">Коренное население Восточной Сибири задолго до освоения северных земель русскими промышленниками добывало и продавало мамонтовые бивни. Исторически сформировавшиеся на территории современной Якутии мамонтовые могильники стали драйвером развития добычи этого материала в республике. Ввиду того, что мамонтовая кость представляет и палеонтологическую, и коллекционную, и геологическую ценность, возникают сложности с правовым статусом данного материала. </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Первые попытки регулирования сбора мамонтовой кости в Якутии предпринимались с 2003-го года. Однако, введение лицензий, позволяющих населению легально добывать кости мамонта, оказалось неэффективно.  Существует несколько форм лицензий, получение которых либо невозможно, либо настолько затруднено, что значительная часть сборщиков предпочитает работать нелегально.</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С инициативой сформулировать законодательство и вывести из теневого сектора данный вид промысла выступил глава республики, Айсен Николаев. Вместе с парламентариями Якутии, был сформирован законопроект </w:t>
      </w:r>
      <w:r>
        <w:rPr>
          <w:rFonts w:ascii="Times New Roman" w:hAnsi="Times New Roman"/>
          <w:b w:val="0"/>
          <w:i w:val="0"/>
          <w:color w:val="000000"/>
          <w:sz w:val="28"/>
          <w:u w:val="none"/>
          <w:shd w:val="clear" w:fill="FFFFFF"/>
        </w:rPr>
        <w:t>«О рациональном пользовании ресурсами мамонтовой фауны – особым природным ресурсом России», который призван прийти на смену закону "О недрах", на основе которого осуществляется добыча данного материала. Данный законопроект предполагает создание единого регионального оператора, который будет заниматься сбором, переработкой и продажей мамонтовой кости.</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Однако, по мнению кандидата геолого-минералогических наук Николая Кириллина, данный законопроект содержит </w:t>
      </w:r>
      <w:r>
        <w:rPr>
          <w:rFonts w:ascii="Times New Roman" w:hAnsi="Times New Roman"/>
          <w:b w:val="0"/>
          <w:i w:val="0"/>
          <w:color w:val="000000"/>
          <w:sz w:val="28"/>
          <w:u w:val="none"/>
          <w:shd w:val="clear" w:fill="FFFFFF"/>
        </w:rPr>
        <w:t>«</w:t>
      </w:r>
      <w:r>
        <w:rPr>
          <w:rFonts w:ascii="Times New Roman" w:hAnsi="Times New Roman"/>
          <w:b w:val="0"/>
          <w:i w:val="0"/>
          <w:color w:val="000000"/>
          <w:sz w:val="28"/>
          <w:u w:val="none"/>
        </w:rPr>
        <w:t>много подводных камней</w:t>
      </w:r>
      <w:r>
        <w:rPr>
          <w:rFonts w:ascii="Times New Roman" w:hAnsi="Times New Roman"/>
          <w:b w:val="0"/>
          <w:i w:val="0"/>
          <w:color w:val="000000"/>
          <w:sz w:val="28"/>
          <w:u w:val="none"/>
          <w:shd w:val="clear" w:fill="FFFFFF"/>
        </w:rPr>
        <w:t>»</w:t>
      </w:r>
      <w:r>
        <w:rPr>
          <w:rFonts w:ascii="Times New Roman" w:hAnsi="Times New Roman"/>
          <w:b w:val="0"/>
          <w:i w:val="0"/>
          <w:color w:val="000000"/>
          <w:sz w:val="28"/>
          <w:u w:val="none"/>
        </w:rPr>
        <w:t>.</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Стоит учитывать и мнение коренных жителей, которых новый закон может лишить целого ряда преференций, связанных с поддержкой традиционных промыслов коренных народов.</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Глава </w:t>
      </w:r>
      <w:r>
        <w:rPr>
          <w:rFonts w:ascii="Times New Roman" w:hAnsi="Times New Roman"/>
          <w:b w:val="0"/>
          <w:i w:val="0"/>
          <w:color w:val="000000"/>
          <w:sz w:val="28"/>
          <w:u w:val="none"/>
          <w:shd w:val="clear" w:fill="FFFFFF"/>
        </w:rPr>
        <w:t>Усть-Янского района </w:t>
      </w:r>
      <w:r>
        <w:rPr>
          <w:rFonts w:ascii="Times New Roman" w:hAnsi="Times New Roman"/>
          <w:b w:val="0"/>
          <w:i w:val="0"/>
          <w:color w:val="000000"/>
          <w:sz w:val="28"/>
          <w:u w:val="none"/>
        </w:rPr>
        <w:t xml:space="preserve">Георгий Федоров считает, что ситуацию в отрасли может исправить введение фиксированных налоговых выплат на экспорт. </w:t>
      </w:r>
      <w:r>
        <w:rPr>
          <w:rFonts w:ascii="Times New Roman" w:hAnsi="Times New Roman"/>
          <w:b w:val="0"/>
          <w:i w:val="0"/>
          <w:color w:val="000000"/>
          <w:sz w:val="28"/>
          <w:u w:val="none"/>
          <w:shd w:val="clear" w:fill="FFFFFF"/>
        </w:rPr>
        <w:t>«Средства будут направлены государству, а бюджет муниципалитета может пополняться за счет платежей, полученных с патентной системы сбора», считает глава муниципалитета.</w:t>
      </w:r>
      <w:r>
        <w:rPr>
          <w:rFonts w:ascii="Times New Roman" w:hAnsi="Times New Roman"/>
          <w:b w:val="0"/>
          <w:i w:val="0"/>
          <w:color w:val="000000"/>
          <w:sz w:val="28"/>
          <w:u w:val="none"/>
        </w:rPr>
        <w:t xml:space="preserve"> </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 xml:space="preserve">"Если бы кости мамонтов были причислены к россыпным полезным ископаемым, было бы намного легче отрегулировать их добычу и сбыт", - считает заведующий музеем Зоологического института РАН Алексей Тихонов. </w:t>
      </w:r>
    </w:p>
    <w:p>
      <w:pPr>
        <w:keepNext w:val="0"/>
        <w:widowControl w:val="1"/>
        <w:shd w:val="clear" w:fill="auto"/>
        <w:spacing w:lineRule="auto" w:line="276" w:beforeAutospacing="0" w:afterAutospacing="0"/>
        <w:ind w:firstLine="564"/>
        <w:contextualSpacing w:val="1"/>
        <w:jc w:val="both"/>
        <w:rPr>
          <w:rFonts w:ascii="Times New Roman" w:hAnsi="Times New Roman"/>
          <w:b w:val="0"/>
          <w:i w:val="0"/>
          <w:color w:val="000000"/>
          <w:sz w:val="28"/>
          <w:u w:val="none"/>
        </w:rPr>
      </w:pPr>
      <w:r>
        <w:rPr>
          <w:rFonts w:ascii="Times New Roman" w:hAnsi="Times New Roman"/>
          <w:b w:val="0"/>
          <w:i w:val="0"/>
          <w:color w:val="000000"/>
          <w:sz w:val="28"/>
          <w:u w:val="none"/>
        </w:rPr>
        <w:t>Несмотря на многообразие взглядов, и ученые, и политики, и бизнес, сходятся во мнении, что отрасли нужна новая, внятная и отвечающая современным реалиям законодательная база.</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