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92A" w:rsidRPr="00D44913" w:rsidRDefault="003B792A" w:rsidP="00D4491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проблем організації децентралізованих публічних закупівель в Збройних Силах України</w:t>
      </w:r>
    </w:p>
    <w:p w:rsidR="003B792A" w:rsidRDefault="003B792A" w:rsidP="00FE0E19">
      <w:pPr>
        <w:spacing w:line="360" w:lineRule="auto"/>
        <w:ind w:firstLine="34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«Зранку гроші</w:t>
      </w:r>
      <w:r w:rsidR="00D44913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ввечері стільці»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>Схема нібито непогана,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 є багато «але» при організації децентралізованих публічних закупівель в Збройних Силах України. </w:t>
      </w:r>
      <w:r w:rsidR="00547A48">
        <w:rPr>
          <w:rFonts w:ascii="Times New Roman" w:hAnsi="Times New Roman" w:cs="Times New Roman"/>
          <w:sz w:val="28"/>
          <w:szCs w:val="28"/>
          <w:lang w:val="uk-UA"/>
        </w:rPr>
        <w:t>Задовго до здійснення передачі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>/отримання</w:t>
      </w:r>
      <w:r w:rsidR="00547A48">
        <w:rPr>
          <w:rFonts w:ascii="Times New Roman" w:hAnsi="Times New Roman" w:cs="Times New Roman"/>
          <w:sz w:val="28"/>
          <w:szCs w:val="28"/>
          <w:lang w:val="uk-UA"/>
        </w:rPr>
        <w:t xml:space="preserve"> товару, </w:t>
      </w:r>
      <w:r w:rsidR="005F6062">
        <w:rPr>
          <w:rFonts w:ascii="Times New Roman" w:hAnsi="Times New Roman" w:cs="Times New Roman"/>
          <w:sz w:val="28"/>
          <w:szCs w:val="28"/>
          <w:lang w:val="uk-UA"/>
        </w:rPr>
        <w:t>прийому виконаних робіт</w:t>
      </w:r>
      <w:r w:rsidR="00547A48">
        <w:rPr>
          <w:rFonts w:ascii="Times New Roman" w:hAnsi="Times New Roman" w:cs="Times New Roman"/>
          <w:sz w:val="28"/>
          <w:szCs w:val="28"/>
          <w:lang w:val="uk-UA"/>
        </w:rPr>
        <w:t xml:space="preserve"> чи </w:t>
      </w:r>
      <w:r w:rsidR="005F6062">
        <w:rPr>
          <w:rFonts w:ascii="Times New Roman" w:hAnsi="Times New Roman" w:cs="Times New Roman"/>
          <w:sz w:val="28"/>
          <w:szCs w:val="28"/>
          <w:lang w:val="uk-UA"/>
        </w:rPr>
        <w:t>отриманих послуг</w:t>
      </w:r>
      <w:r w:rsidR="00547A48">
        <w:rPr>
          <w:rFonts w:ascii="Times New Roman" w:hAnsi="Times New Roman" w:cs="Times New Roman"/>
          <w:sz w:val="28"/>
          <w:szCs w:val="28"/>
          <w:lang w:val="uk-UA"/>
        </w:rPr>
        <w:t xml:space="preserve"> від постачальника до замовника необхідно заповнити купу електронної документації, 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>сканувати установчі документи, накази, розпорядження, акти виконаних робіт, аналогічні договори, інші документи і прикріпити все це</w:t>
      </w:r>
      <w:r w:rsidR="00547A48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A7144F">
        <w:rPr>
          <w:rFonts w:ascii="Times New Roman" w:hAnsi="Times New Roman" w:cs="Times New Roman"/>
          <w:sz w:val="28"/>
          <w:szCs w:val="28"/>
          <w:lang w:val="uk-UA"/>
        </w:rPr>
        <w:t xml:space="preserve">авторизованому </w:t>
      </w:r>
      <w:r w:rsidR="00547A48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електронному майданчику, 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 xml:space="preserve">через який </w:t>
      </w:r>
      <w:r w:rsidR="00547A48">
        <w:rPr>
          <w:rFonts w:ascii="Times New Roman" w:hAnsi="Times New Roman" w:cs="Times New Roman"/>
          <w:sz w:val="28"/>
          <w:szCs w:val="28"/>
          <w:lang w:val="uk-UA"/>
        </w:rPr>
        <w:t>вся інформація про заплановану закупівлю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 xml:space="preserve"> відображається в системі </w:t>
      </w:r>
      <w:r w:rsidR="00AE04CE">
        <w:rPr>
          <w:rFonts w:ascii="Times New Roman" w:hAnsi="Times New Roman" w:cs="Times New Roman"/>
          <w:sz w:val="28"/>
          <w:szCs w:val="28"/>
          <w:lang w:val="uk-UA"/>
        </w:rPr>
        <w:t xml:space="preserve">публічних 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>закупівель «</w:t>
      </w:r>
      <w:proofErr w:type="spellStart"/>
      <w:r w:rsidR="00AE04CE">
        <w:rPr>
          <w:rFonts w:ascii="Times New Roman" w:hAnsi="Times New Roman" w:cs="Times New Roman"/>
          <w:sz w:val="28"/>
          <w:szCs w:val="28"/>
          <w:lang w:val="en-US"/>
        </w:rPr>
        <w:t>Prozorro</w:t>
      </w:r>
      <w:proofErr w:type="spellEnd"/>
      <w:r w:rsidR="008146A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7A48">
        <w:rPr>
          <w:rFonts w:ascii="Times New Roman" w:hAnsi="Times New Roman" w:cs="Times New Roman"/>
          <w:sz w:val="28"/>
          <w:szCs w:val="28"/>
          <w:lang w:val="uk-UA"/>
        </w:rPr>
        <w:t xml:space="preserve">, вичекати необхідний час розгляду даної 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>документації потенційними надавач</w:t>
      </w:r>
      <w:r w:rsidR="00AE04CE">
        <w:rPr>
          <w:rFonts w:ascii="Times New Roman" w:hAnsi="Times New Roman" w:cs="Times New Roman"/>
          <w:sz w:val="28"/>
          <w:szCs w:val="28"/>
          <w:lang w:val="uk-UA"/>
        </w:rPr>
        <w:t>ами послуг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 xml:space="preserve">, аукціон, вибір переможця. Знову </w:t>
      </w:r>
      <w:r w:rsidR="00A85D1F">
        <w:rPr>
          <w:rFonts w:ascii="Times New Roman" w:hAnsi="Times New Roman" w:cs="Times New Roman"/>
          <w:sz w:val="28"/>
          <w:szCs w:val="28"/>
          <w:lang w:val="uk-UA"/>
        </w:rPr>
        <w:t>чекаємо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 xml:space="preserve"> час до підписання угоди. Ось-ось жевріє перемога. І тут - форс-мажор, переможець відмовляється підписувати угоду по якимось там дуже важливим причинам. І замовник лишається без «стільців». Причому </w:t>
      </w:r>
      <w:r w:rsidR="00AE04CE">
        <w:rPr>
          <w:rFonts w:ascii="Times New Roman" w:hAnsi="Times New Roman" w:cs="Times New Roman"/>
          <w:sz w:val="28"/>
          <w:szCs w:val="28"/>
          <w:lang w:val="uk-UA"/>
        </w:rPr>
        <w:t xml:space="preserve">надовго, бо для того, щоб придбати </w:t>
      </w:r>
      <w:r w:rsidR="008146AC">
        <w:rPr>
          <w:rFonts w:ascii="Times New Roman" w:hAnsi="Times New Roman" w:cs="Times New Roman"/>
          <w:sz w:val="28"/>
          <w:szCs w:val="28"/>
          <w:lang w:val="uk-UA"/>
        </w:rPr>
        <w:t xml:space="preserve">довгоочікувані стільці, необхідно пройти ці всі вищеперераховані етапи. </w:t>
      </w:r>
      <w:r w:rsidR="00A7144F">
        <w:rPr>
          <w:rFonts w:ascii="Times New Roman" w:hAnsi="Times New Roman" w:cs="Times New Roman"/>
          <w:sz w:val="28"/>
          <w:szCs w:val="28"/>
          <w:lang w:val="uk-UA"/>
        </w:rPr>
        <w:t xml:space="preserve">А якщо предметом закупівлі є дещо набагато важливіше, то </w:t>
      </w:r>
      <w:r w:rsidR="005F6062">
        <w:rPr>
          <w:rFonts w:ascii="Times New Roman" w:hAnsi="Times New Roman" w:cs="Times New Roman"/>
          <w:sz w:val="28"/>
          <w:szCs w:val="28"/>
          <w:lang w:val="uk-UA"/>
        </w:rPr>
        <w:t xml:space="preserve">ця </w:t>
      </w:r>
      <w:r w:rsidR="00A7144F">
        <w:rPr>
          <w:rFonts w:ascii="Times New Roman" w:hAnsi="Times New Roman" w:cs="Times New Roman"/>
          <w:sz w:val="28"/>
          <w:szCs w:val="28"/>
          <w:lang w:val="uk-UA"/>
        </w:rPr>
        <w:t xml:space="preserve">проблема виходить в </w:t>
      </w:r>
      <w:r w:rsidR="00A85D1F">
        <w:rPr>
          <w:rFonts w:ascii="Times New Roman" w:hAnsi="Times New Roman" w:cs="Times New Roman"/>
          <w:sz w:val="28"/>
          <w:szCs w:val="28"/>
          <w:lang w:val="uk-UA"/>
        </w:rPr>
        <w:t xml:space="preserve">установі </w:t>
      </w:r>
      <w:r w:rsidR="00A7144F">
        <w:rPr>
          <w:rFonts w:ascii="Times New Roman" w:hAnsi="Times New Roman" w:cs="Times New Roman"/>
          <w:sz w:val="28"/>
          <w:szCs w:val="28"/>
          <w:lang w:val="uk-UA"/>
        </w:rPr>
        <w:t xml:space="preserve"> на перший план.</w:t>
      </w:r>
    </w:p>
    <w:p w:rsidR="00166F04" w:rsidRDefault="005F6062" w:rsidP="00452C40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Підводних каменів існує безліч, але для того, щоб уникнути непередбачених обставин при проведенні закупівлі</w:t>
      </w:r>
      <w:r w:rsidR="00567FF3">
        <w:rPr>
          <w:rFonts w:ascii="Times New Roman" w:hAnsi="Times New Roman" w:cs="Times New Roman"/>
          <w:sz w:val="28"/>
          <w:szCs w:val="28"/>
          <w:lang w:val="uk-UA"/>
        </w:rPr>
        <w:t>, необхідно чітко прописати дані в тендерну документацію - документацію</w:t>
      </w:r>
      <w:r w:rsidRPr="005F6062">
        <w:rPr>
          <w:rFonts w:ascii="Times New Roman" w:hAnsi="Times New Roman" w:cs="Times New Roman"/>
          <w:sz w:val="28"/>
          <w:szCs w:val="28"/>
          <w:lang w:val="uk-UA"/>
        </w:rPr>
        <w:t xml:space="preserve"> щодо умов проведення тендеру, що розробляється та затверджується замовником і оприлюднюється для вільного доступу в електронній системі закупівель</w:t>
      </w:r>
      <w:r w:rsidR="00567FF3">
        <w:rPr>
          <w:rFonts w:ascii="Times New Roman" w:hAnsi="Times New Roman" w:cs="Times New Roman"/>
          <w:sz w:val="28"/>
          <w:szCs w:val="28"/>
          <w:lang w:val="uk-UA"/>
        </w:rPr>
        <w:t xml:space="preserve">. Однією з проблем заповнення документації є правильно прописана </w:t>
      </w:r>
      <w:r w:rsidR="00567FF3" w:rsidRPr="00567FF3">
        <w:rPr>
          <w:rFonts w:ascii="Times New Roman" w:hAnsi="Times New Roman" w:cs="Times New Roman"/>
          <w:sz w:val="28"/>
          <w:szCs w:val="28"/>
          <w:lang w:val="uk-UA"/>
        </w:rPr>
        <w:t xml:space="preserve">технічна специфікація до предмета закупівлі - встановлена замовником сукупність технічних умов, що визначають характеристики товару (товарів), послуги (послуг) або необхідні для виконання робіт щодо об’єкта будівництва, що можуть включати показники впливу на довкілля й клімат, особливості </w:t>
      </w:r>
      <w:r w:rsidR="00567FF3" w:rsidRPr="00567FF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проектування (у тому числі щодо придатності для осіб із обмеженими фізичними можливостями), відповідності, продуктивності, </w:t>
      </w:r>
      <w:proofErr w:type="spellStart"/>
      <w:r w:rsidR="00567FF3" w:rsidRPr="00567FF3">
        <w:rPr>
          <w:rFonts w:ascii="Times New Roman" w:hAnsi="Times New Roman" w:cs="Times New Roman"/>
          <w:sz w:val="28"/>
          <w:szCs w:val="28"/>
          <w:lang w:val="uk-UA"/>
        </w:rPr>
        <w:t>ресурсоефективності</w:t>
      </w:r>
      <w:proofErr w:type="spellEnd"/>
      <w:r w:rsidR="00567FF3" w:rsidRPr="00567FF3">
        <w:rPr>
          <w:rFonts w:ascii="Times New Roman" w:hAnsi="Times New Roman" w:cs="Times New Roman"/>
          <w:sz w:val="28"/>
          <w:szCs w:val="28"/>
          <w:lang w:val="uk-UA"/>
        </w:rPr>
        <w:t>, безпечності, процедури забезпечення якості, вимоги щодо найменування продукції, під яким вона продається, термінологію, символи, методику випробувань і тестування, вимоги до пакування, маркування й етикетування, інструкції для користувачів, технологічні процеси й технології виробництва на будь-яких етапах життєвого циклу робіт, товару чи послуги</w:t>
      </w:r>
      <w:r w:rsidR="00567FF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2C40">
        <w:rPr>
          <w:rFonts w:ascii="Times New Roman" w:hAnsi="Times New Roman" w:cs="Times New Roman"/>
          <w:sz w:val="28"/>
          <w:szCs w:val="28"/>
          <w:lang w:val="uk-UA"/>
        </w:rPr>
        <w:t xml:space="preserve"> Саме тут потенційні надавачі послуг зможуть знайти причини для оскарження процедури у разі відмови їм замовником, обґрунтовуючи певні вимоги дискримі</w:t>
      </w:r>
      <w:r w:rsidR="00DC6E64">
        <w:rPr>
          <w:rFonts w:ascii="Times New Roman" w:hAnsi="Times New Roman" w:cs="Times New Roman"/>
          <w:sz w:val="28"/>
          <w:szCs w:val="28"/>
          <w:lang w:val="uk-UA"/>
        </w:rPr>
        <w:t xml:space="preserve">нацією учасників, невідповідністю </w:t>
      </w:r>
      <w:r w:rsidR="00A85D1F">
        <w:rPr>
          <w:rFonts w:ascii="Times New Roman" w:hAnsi="Times New Roman" w:cs="Times New Roman"/>
          <w:sz w:val="28"/>
          <w:szCs w:val="28"/>
          <w:lang w:val="uk-UA"/>
        </w:rPr>
        <w:t xml:space="preserve">тендерній документації </w:t>
      </w:r>
      <w:r w:rsidR="00DC6E64">
        <w:rPr>
          <w:rFonts w:ascii="Times New Roman" w:hAnsi="Times New Roman" w:cs="Times New Roman"/>
          <w:sz w:val="28"/>
          <w:szCs w:val="28"/>
          <w:lang w:val="uk-UA"/>
        </w:rPr>
        <w:t xml:space="preserve">наданих/запитуваних документів конкурентів, недостовірністю </w:t>
      </w:r>
      <w:r w:rsidR="00A85D1F">
        <w:rPr>
          <w:rFonts w:ascii="Times New Roman" w:hAnsi="Times New Roman" w:cs="Times New Roman"/>
          <w:sz w:val="28"/>
          <w:szCs w:val="28"/>
          <w:lang w:val="uk-UA"/>
        </w:rPr>
        <w:t xml:space="preserve">довідок стосовно коливання цін, </w:t>
      </w:r>
      <w:r w:rsidR="00DC6E64">
        <w:rPr>
          <w:rFonts w:ascii="Times New Roman" w:hAnsi="Times New Roman" w:cs="Times New Roman"/>
          <w:sz w:val="28"/>
          <w:szCs w:val="28"/>
          <w:lang w:val="uk-UA"/>
        </w:rPr>
        <w:t>наданих конкурентами</w:t>
      </w:r>
      <w:r w:rsidR="00A85D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6E64">
        <w:rPr>
          <w:rFonts w:ascii="Times New Roman" w:hAnsi="Times New Roman" w:cs="Times New Roman"/>
          <w:sz w:val="28"/>
          <w:szCs w:val="28"/>
          <w:lang w:val="uk-UA"/>
        </w:rPr>
        <w:t xml:space="preserve"> і тому подібне. Все це, звісно, можна перечекати, але все це час. А замовник тим часом без договору і з надією на краще. </w:t>
      </w:r>
    </w:p>
    <w:p w:rsidR="00452C40" w:rsidRDefault="00DC6E64" w:rsidP="00166F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уникнення вищезгаданих оскарже</w:t>
      </w:r>
      <w:r w:rsidR="00160A15">
        <w:rPr>
          <w:rFonts w:ascii="Times New Roman" w:hAnsi="Times New Roman" w:cs="Times New Roman"/>
          <w:sz w:val="28"/>
          <w:szCs w:val="28"/>
          <w:lang w:val="uk-UA"/>
        </w:rPr>
        <w:t>нь необхідно максимально точно прописувати необхідні документи: якщо це установчий документ, то «прикріплений сканований документ оригіналу статуту чи його нотаріально завіреної копії. Скановані документи мають бути кольоровими.». І при перевірці документів учасників просто копія або чорно-білий документ має бути відхилений задля уникнення оскарження іншими учасниками.</w:t>
      </w:r>
      <w:r w:rsidR="00AA20B2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8B7F87">
        <w:rPr>
          <w:rFonts w:ascii="Times New Roman" w:hAnsi="Times New Roman" w:cs="Times New Roman"/>
          <w:sz w:val="28"/>
          <w:szCs w:val="28"/>
          <w:lang w:val="uk-UA"/>
        </w:rPr>
        <w:t>визначення кваліфікаційних</w:t>
      </w:r>
      <w:r w:rsidR="00AA20B2" w:rsidRPr="00AA20B2">
        <w:rPr>
          <w:rFonts w:ascii="Times New Roman" w:hAnsi="Times New Roman" w:cs="Times New Roman"/>
          <w:sz w:val="28"/>
          <w:szCs w:val="28"/>
          <w:lang w:val="uk-UA"/>
        </w:rPr>
        <w:t xml:space="preserve"> критерії</w:t>
      </w:r>
      <w:r w:rsidR="008B7F87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A20B2" w:rsidRPr="00AA20B2">
        <w:rPr>
          <w:rFonts w:ascii="Times New Roman" w:hAnsi="Times New Roman" w:cs="Times New Roman"/>
          <w:sz w:val="28"/>
          <w:szCs w:val="28"/>
          <w:lang w:val="uk-UA"/>
        </w:rPr>
        <w:t xml:space="preserve"> процедури закупівлі</w:t>
      </w:r>
      <w:r w:rsidR="008B7F87">
        <w:rPr>
          <w:rFonts w:ascii="Times New Roman" w:hAnsi="Times New Roman" w:cs="Times New Roman"/>
          <w:sz w:val="28"/>
          <w:szCs w:val="28"/>
          <w:lang w:val="uk-UA"/>
        </w:rPr>
        <w:t xml:space="preserve"> в тендерній документації, то замовнику слід бути уважними при </w:t>
      </w:r>
      <w:r w:rsidR="00166F04">
        <w:rPr>
          <w:rFonts w:ascii="Times New Roman" w:hAnsi="Times New Roman" w:cs="Times New Roman"/>
          <w:sz w:val="28"/>
          <w:szCs w:val="28"/>
          <w:lang w:val="uk-UA"/>
        </w:rPr>
        <w:t xml:space="preserve">запиті про </w:t>
      </w:r>
      <w:r w:rsidR="00166F04" w:rsidRPr="00166F04">
        <w:rPr>
          <w:rFonts w:ascii="Times New Roman" w:hAnsi="Times New Roman" w:cs="Times New Roman"/>
          <w:sz w:val="28"/>
          <w:szCs w:val="28"/>
          <w:lang w:val="uk-UA"/>
        </w:rPr>
        <w:t>наявність документально підтвердженого досвіду виконання </w:t>
      </w:r>
      <w:bookmarkStart w:id="0" w:name="w1_3"/>
      <w:r w:rsidR="00C024E8" w:rsidRPr="00166F04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166F04" w:rsidRPr="00166F04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"https://zakon.rada.gov.ua/laws/show/922-19?find=1&amp;text=%D0%B0%D0%BD%D0%B0%D0%BB%D0%BE%D0%B3%D1%96%D1%87%D0%BD%D1%96" \l "w1_4" </w:instrText>
      </w:r>
      <w:r w:rsidR="00C024E8" w:rsidRPr="00166F04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166F04" w:rsidRPr="00166F04">
        <w:rPr>
          <w:rFonts w:ascii="Times New Roman" w:hAnsi="Times New Roman" w:cs="Times New Roman"/>
          <w:sz w:val="28"/>
          <w:szCs w:val="28"/>
          <w:lang w:val="uk-UA"/>
        </w:rPr>
        <w:t>аналогічн</w:t>
      </w:r>
      <w:r w:rsidR="00C024E8" w:rsidRPr="00166F04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0"/>
      <w:r w:rsidR="00166F04" w:rsidRPr="00166F04">
        <w:rPr>
          <w:rFonts w:ascii="Times New Roman" w:hAnsi="Times New Roman" w:cs="Times New Roman"/>
          <w:sz w:val="28"/>
          <w:szCs w:val="28"/>
          <w:lang w:val="uk-UA"/>
        </w:rPr>
        <w:t>ого (</w:t>
      </w:r>
      <w:bookmarkStart w:id="1" w:name="w1_4"/>
      <w:r w:rsidR="00C024E8" w:rsidRPr="00166F04">
        <w:rPr>
          <w:rFonts w:ascii="Times New Roman" w:hAnsi="Times New Roman" w:cs="Times New Roman"/>
          <w:sz w:val="28"/>
          <w:szCs w:val="28"/>
          <w:lang w:val="uk-UA"/>
        </w:rPr>
        <w:fldChar w:fldCharType="begin"/>
      </w:r>
      <w:r w:rsidR="00166F04" w:rsidRPr="00166F04">
        <w:rPr>
          <w:rFonts w:ascii="Times New Roman" w:hAnsi="Times New Roman" w:cs="Times New Roman"/>
          <w:sz w:val="28"/>
          <w:szCs w:val="28"/>
          <w:lang w:val="uk-UA"/>
        </w:rPr>
        <w:instrText xml:space="preserve"> HYPERLINK "https://zakon.rada.gov.ua/laws/show/922-19?find=1&amp;text=%D0%B0%D0%BD%D0%B0%D0%BB%D0%BE%D0%B3%D1%96%D1%87%D0%BD%D1%96" \l "w1_5" </w:instrText>
      </w:r>
      <w:r w:rsidR="00C024E8" w:rsidRPr="00166F04">
        <w:rPr>
          <w:rFonts w:ascii="Times New Roman" w:hAnsi="Times New Roman" w:cs="Times New Roman"/>
          <w:sz w:val="28"/>
          <w:szCs w:val="28"/>
          <w:lang w:val="uk-UA"/>
        </w:rPr>
        <w:fldChar w:fldCharType="separate"/>
      </w:r>
      <w:r w:rsidR="00166F04" w:rsidRPr="00166F04">
        <w:rPr>
          <w:rFonts w:ascii="Times New Roman" w:hAnsi="Times New Roman" w:cs="Times New Roman"/>
          <w:sz w:val="28"/>
          <w:szCs w:val="28"/>
          <w:lang w:val="uk-UA"/>
        </w:rPr>
        <w:t>аналогічн</w:t>
      </w:r>
      <w:r w:rsidR="00C024E8" w:rsidRPr="00166F04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bookmarkEnd w:id="1"/>
      <w:r w:rsidR="00166F04" w:rsidRPr="00166F04">
        <w:rPr>
          <w:rFonts w:ascii="Times New Roman" w:hAnsi="Times New Roman" w:cs="Times New Roman"/>
          <w:sz w:val="28"/>
          <w:szCs w:val="28"/>
          <w:lang w:val="uk-UA"/>
        </w:rPr>
        <w:t>их) за предметом закупівлі договору (договорів)</w:t>
      </w:r>
      <w:r w:rsidR="00166F04">
        <w:rPr>
          <w:rFonts w:ascii="Times New Roman" w:hAnsi="Times New Roman" w:cs="Times New Roman"/>
          <w:sz w:val="28"/>
          <w:szCs w:val="28"/>
          <w:lang w:val="uk-UA"/>
        </w:rPr>
        <w:t>. Якщо вказано «договору», то при розгляді документів учасників достатньо одного аналогічного догово</w:t>
      </w:r>
      <w:r w:rsidR="00FE3C76">
        <w:rPr>
          <w:rFonts w:ascii="Times New Roman" w:hAnsi="Times New Roman" w:cs="Times New Roman"/>
          <w:sz w:val="28"/>
          <w:szCs w:val="28"/>
          <w:lang w:val="uk-UA"/>
        </w:rPr>
        <w:t>ру, а от при запиті «договорів»</w:t>
      </w:r>
      <w:r w:rsidR="00166F04">
        <w:rPr>
          <w:rFonts w:ascii="Times New Roman" w:hAnsi="Times New Roman" w:cs="Times New Roman"/>
          <w:sz w:val="28"/>
          <w:szCs w:val="28"/>
          <w:lang w:val="uk-UA"/>
        </w:rPr>
        <w:t xml:space="preserve"> у учасників має бути не менше двох. В другому варіанті учасників з одним договором треба відхилити для попередження можливого оскарження конкурентами. </w:t>
      </w:r>
    </w:p>
    <w:p w:rsidR="00A02EE5" w:rsidRDefault="00A02EE5" w:rsidP="00166F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При заповненні кількісних характеристик предмету закупівлі, необхідно точно зазначати об’єм, довжину, вагу, тару, упаковку</w:t>
      </w:r>
      <w:r w:rsidR="00E733EA">
        <w:rPr>
          <w:rFonts w:ascii="Times New Roman" w:hAnsi="Times New Roman" w:cs="Times New Roman"/>
          <w:sz w:val="28"/>
          <w:szCs w:val="28"/>
          <w:lang w:val="uk-UA"/>
        </w:rPr>
        <w:t>, строк виконання договору,</w:t>
      </w:r>
      <w:r w:rsidR="00E733EA" w:rsidRPr="00E733EA">
        <w:rPr>
          <w:color w:val="333333"/>
          <w:shd w:val="clear" w:color="auto" w:fill="FFFFFF"/>
          <w:lang w:val="uk-UA"/>
        </w:rPr>
        <w:t xml:space="preserve"> </w:t>
      </w:r>
      <w:r w:rsidR="00E733EA" w:rsidRPr="00E733EA">
        <w:rPr>
          <w:rFonts w:ascii="Times New Roman" w:hAnsi="Times New Roman" w:cs="Times New Roman"/>
          <w:sz w:val="28"/>
          <w:szCs w:val="28"/>
          <w:lang w:val="uk-UA"/>
        </w:rPr>
        <w:t>місце та строк поставки товарів, виконання робіт чи надання послуг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тощо і можливі їх аналогічні заміни та при розгляді пропозицій учасників звертати увагу на запропоновані міри і відхиляти учасників з невідповідними показниками. Це стосується і ціни, яка вк</w:t>
      </w:r>
      <w:r w:rsidR="003F3033">
        <w:rPr>
          <w:rFonts w:ascii="Times New Roman" w:hAnsi="Times New Roman" w:cs="Times New Roman"/>
          <w:sz w:val="28"/>
          <w:szCs w:val="28"/>
          <w:lang w:val="uk-UA"/>
        </w:rPr>
        <w:t>азується в т</w:t>
      </w:r>
      <w:r w:rsidR="00FE3C76">
        <w:rPr>
          <w:rFonts w:ascii="Times New Roman" w:hAnsi="Times New Roman" w:cs="Times New Roman"/>
          <w:sz w:val="28"/>
          <w:szCs w:val="28"/>
          <w:lang w:val="uk-UA"/>
        </w:rPr>
        <w:t>ендерній документації або з ПДВ</w:t>
      </w:r>
      <w:r w:rsidR="003F3033">
        <w:rPr>
          <w:rFonts w:ascii="Times New Roman" w:hAnsi="Times New Roman" w:cs="Times New Roman"/>
          <w:sz w:val="28"/>
          <w:szCs w:val="28"/>
          <w:lang w:val="uk-UA"/>
        </w:rPr>
        <w:t xml:space="preserve"> або без.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Тому що недобросовісні конкуренти</w:t>
      </w:r>
      <w:r w:rsidR="003F3033">
        <w:rPr>
          <w:rFonts w:ascii="Times New Roman" w:hAnsi="Times New Roman" w:cs="Times New Roman"/>
          <w:sz w:val="28"/>
          <w:szCs w:val="28"/>
          <w:lang w:val="uk-UA"/>
        </w:rPr>
        <w:t xml:space="preserve"> пропонують ціну без ПДВ, як того</w:t>
      </w:r>
      <w:r w:rsidR="00FE3C76">
        <w:rPr>
          <w:rFonts w:ascii="Times New Roman" w:hAnsi="Times New Roman" w:cs="Times New Roman"/>
          <w:sz w:val="28"/>
          <w:szCs w:val="28"/>
          <w:lang w:val="uk-UA"/>
        </w:rPr>
        <w:t xml:space="preserve">, наприклад, </w:t>
      </w:r>
      <w:r w:rsidR="003F3033">
        <w:rPr>
          <w:rFonts w:ascii="Times New Roman" w:hAnsi="Times New Roman" w:cs="Times New Roman"/>
          <w:sz w:val="28"/>
          <w:szCs w:val="28"/>
          <w:lang w:val="uk-UA"/>
        </w:rPr>
        <w:t xml:space="preserve">вимагає замовник і при обранні його переможцем при укладанні договору суму ПДВ додає до суми договору, що на 7-20% збільшує майбутній договір. Мотивуючи це тим, що замовник в тендерній вимагав цінову пропозицію товару без ПДВ. При цьому сам договір в підсумку може бути навіть більшим за суми договорів учасників, що були відхилені по ціновому критерію. Тому дуже важливо звертати увагу на доданий проект договору, де має бути точно вказано </w:t>
      </w:r>
      <w:r w:rsidR="00FE3C76">
        <w:rPr>
          <w:rFonts w:ascii="Times New Roman" w:hAnsi="Times New Roman" w:cs="Times New Roman"/>
          <w:sz w:val="28"/>
          <w:szCs w:val="28"/>
          <w:lang w:val="uk-UA"/>
        </w:rPr>
        <w:t xml:space="preserve">суму </w:t>
      </w:r>
      <w:r w:rsidR="003F3033">
        <w:rPr>
          <w:rFonts w:ascii="Times New Roman" w:hAnsi="Times New Roman" w:cs="Times New Roman"/>
          <w:sz w:val="28"/>
          <w:szCs w:val="28"/>
          <w:lang w:val="uk-UA"/>
        </w:rPr>
        <w:t xml:space="preserve">або з </w:t>
      </w:r>
      <w:r w:rsidR="00FE3C76">
        <w:rPr>
          <w:rFonts w:ascii="Times New Roman" w:hAnsi="Times New Roman" w:cs="Times New Roman"/>
          <w:sz w:val="28"/>
          <w:szCs w:val="28"/>
          <w:lang w:val="uk-UA"/>
        </w:rPr>
        <w:t xml:space="preserve">урахуванням податку на додану вартість </w:t>
      </w:r>
      <w:r w:rsidR="003F3033">
        <w:rPr>
          <w:rFonts w:ascii="Times New Roman" w:hAnsi="Times New Roman" w:cs="Times New Roman"/>
          <w:sz w:val="28"/>
          <w:szCs w:val="28"/>
          <w:lang w:val="uk-UA"/>
        </w:rPr>
        <w:t xml:space="preserve">або без </w:t>
      </w:r>
      <w:r w:rsidR="00FE3C76">
        <w:rPr>
          <w:rFonts w:ascii="Times New Roman" w:hAnsi="Times New Roman" w:cs="Times New Roman"/>
          <w:sz w:val="28"/>
          <w:szCs w:val="28"/>
          <w:lang w:val="uk-UA"/>
        </w:rPr>
        <w:t>нього</w:t>
      </w:r>
      <w:r w:rsidR="003F30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49E8" w:rsidRDefault="00C149E8" w:rsidP="00166F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Проблемою при організації </w:t>
      </w:r>
      <w:r w:rsidR="00E15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децентралізованих закупівель є розтягнення у часі процедури. Від розміщення тендерних документів</w:t>
      </w:r>
      <w:r w:rsidR="00E156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авторизованому майданчику до саме під</w:t>
      </w:r>
      <w:r w:rsidR="00123537">
        <w:rPr>
          <w:rFonts w:ascii="Times New Roman" w:hAnsi="Times New Roman" w:cs="Times New Roman"/>
          <w:sz w:val="28"/>
          <w:szCs w:val="28"/>
          <w:lang w:val="uk-UA"/>
        </w:rPr>
        <w:t>писання угоди проходить тривалий час:</w:t>
      </w:r>
      <w:r w:rsidR="00E733EA">
        <w:rPr>
          <w:rFonts w:ascii="Times New Roman" w:hAnsi="Times New Roman" w:cs="Times New Roman"/>
          <w:sz w:val="28"/>
          <w:szCs w:val="28"/>
          <w:lang w:val="uk-UA"/>
        </w:rPr>
        <w:t xml:space="preserve"> спочатку розгляд викладеної тендерної документації, можливо її уточнення, коригування на прохання учасників чи вимогу Антимонопольного комітету, розміщення пропозицій учасників, розгляд 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і вивчення </w:t>
      </w:r>
      <w:r w:rsidR="00E733EA">
        <w:rPr>
          <w:rFonts w:ascii="Times New Roman" w:hAnsi="Times New Roman" w:cs="Times New Roman"/>
          <w:sz w:val="28"/>
          <w:szCs w:val="28"/>
          <w:lang w:val="uk-UA"/>
        </w:rPr>
        <w:t>прикріпленої документації потенційн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их надавачів послуг, відхилення деяких </w:t>
      </w:r>
      <w:r w:rsidR="00E733EA">
        <w:rPr>
          <w:rFonts w:ascii="Times New Roman" w:hAnsi="Times New Roman" w:cs="Times New Roman"/>
          <w:sz w:val="28"/>
          <w:szCs w:val="28"/>
          <w:lang w:val="uk-UA"/>
        </w:rPr>
        <w:t>учасників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 по кваліфікаційним критеріям. </w:t>
      </w:r>
      <w:r w:rsidR="00171453" w:rsidRPr="00171453">
        <w:rPr>
          <w:rFonts w:ascii="Times New Roman" w:hAnsi="Times New Roman" w:cs="Times New Roman"/>
          <w:sz w:val="28"/>
          <w:szCs w:val="28"/>
          <w:lang w:val="uk-UA"/>
        </w:rPr>
        <w:t>Якщо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 подана скарга на процедуру замовника і </w:t>
      </w:r>
      <w:r w:rsidR="00171453" w:rsidRPr="00171453">
        <w:rPr>
          <w:rFonts w:ascii="Times New Roman" w:hAnsi="Times New Roman" w:cs="Times New Roman"/>
          <w:sz w:val="28"/>
          <w:szCs w:val="28"/>
          <w:lang w:val="uk-UA"/>
        </w:rPr>
        <w:t xml:space="preserve"> органом оскарження прийнято до розгляду скаргу від суб’єкта оскарження у порядку, встановленому 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діючим </w:t>
      </w:r>
      <w:r w:rsidR="00171453" w:rsidRPr="00171453">
        <w:rPr>
          <w:rFonts w:ascii="Times New Roman" w:hAnsi="Times New Roman" w:cs="Times New Roman"/>
          <w:sz w:val="28"/>
          <w:szCs w:val="28"/>
          <w:lang w:val="uk-UA"/>
        </w:rPr>
        <w:t>Законом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 про публічні закупівлі</w:t>
      </w:r>
      <w:r w:rsidR="00171453" w:rsidRPr="00171453">
        <w:rPr>
          <w:rFonts w:ascii="Times New Roman" w:hAnsi="Times New Roman" w:cs="Times New Roman"/>
          <w:sz w:val="28"/>
          <w:szCs w:val="28"/>
          <w:lang w:val="uk-UA"/>
        </w:rPr>
        <w:t xml:space="preserve">, після прийняття рішення про початок моніторингу процедури закупівлі чи після опублікування висновку, протягом наступного робочого дня з дня розміщення скарги суб’єктом оскарження в електронній системі закупівель керівник органу державного фінансового контролю або </w:t>
      </w:r>
      <w:r w:rsidR="00171453" w:rsidRPr="00171453">
        <w:rPr>
          <w:rFonts w:ascii="Times New Roman" w:hAnsi="Times New Roman" w:cs="Times New Roman"/>
          <w:sz w:val="28"/>
          <w:szCs w:val="28"/>
          <w:lang w:val="uk-UA"/>
        </w:rPr>
        <w:lastRenderedPageBreak/>
        <w:t>його заступник до моменту опублікування рішення органу оскарження зупиняє рішення органу державного фінансового контролю, а замовник до моменту опублікування рішення органу оскарження зупиняє виконання зобов’язань щодо усунення порушення (порушень) законодавства у сфері публічних закупівель, викладених у висновку, щодо тих порушень, обставин, підстав, що стали предметом розгляду органом оскарження, з відповідним повідомленням в електронній системі закупівель.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 Знову час. Замовник чекає рішення. І навіть якщо рішення прийняте на користь замовника і вже</w:t>
      </w:r>
      <w:r w:rsidR="00171453" w:rsidRPr="00171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нарешті </w:t>
      </w:r>
      <w:r w:rsidR="00DB396E">
        <w:rPr>
          <w:rFonts w:ascii="Times New Roman" w:hAnsi="Times New Roman" w:cs="Times New Roman"/>
          <w:sz w:val="28"/>
          <w:szCs w:val="28"/>
          <w:lang w:val="uk-UA"/>
        </w:rPr>
        <w:t xml:space="preserve">аукціон, 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оголошення переможця і підписання договору, то в будь-який момент до самого підписання </w:t>
      </w:r>
      <w:r w:rsidR="00FE3C76">
        <w:rPr>
          <w:rFonts w:ascii="Times New Roman" w:hAnsi="Times New Roman" w:cs="Times New Roman"/>
          <w:sz w:val="28"/>
          <w:szCs w:val="28"/>
          <w:lang w:val="uk-UA"/>
        </w:rPr>
        <w:t xml:space="preserve">є ризик відмови 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>учасник</w:t>
      </w:r>
      <w:r w:rsidR="00FE3C76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 підписувати із замовником договір з тих чи інших причин. Звісно, такий учасник карається фінансово (з його рахунку стягується банківська гарантія), але замовнику від того не краще. Він і досі залишається без «стільців».</w:t>
      </w:r>
      <w:r w:rsidR="00DB396E">
        <w:rPr>
          <w:rFonts w:ascii="Times New Roman" w:hAnsi="Times New Roman" w:cs="Times New Roman"/>
          <w:sz w:val="28"/>
          <w:szCs w:val="28"/>
          <w:lang w:val="uk-UA"/>
        </w:rPr>
        <w:t xml:space="preserve"> А в Збройних Силах України, як правило, потреба в товарах чи послугах може виникнути зненацька, то розтягнення процедури і відстрочка закупівлі значно вплине на 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396E">
        <w:rPr>
          <w:rFonts w:ascii="Times New Roman" w:hAnsi="Times New Roman" w:cs="Times New Roman"/>
          <w:sz w:val="28"/>
          <w:szCs w:val="28"/>
          <w:lang w:val="uk-UA"/>
        </w:rPr>
        <w:t>якість і швидкість</w:t>
      </w:r>
      <w:r w:rsidR="00DB396E">
        <w:rPr>
          <w:color w:val="333333"/>
          <w:shd w:val="clear" w:color="auto" w:fill="FFFFFF"/>
        </w:rPr>
        <w:t xml:space="preserve"> </w:t>
      </w:r>
      <w:r w:rsidR="00DB396E" w:rsidRPr="00DB396E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потреб сектору безпеки і оборони, а також </w:t>
      </w:r>
      <w:r w:rsidR="00DB396E">
        <w:rPr>
          <w:rFonts w:ascii="Times New Roman" w:hAnsi="Times New Roman" w:cs="Times New Roman"/>
          <w:sz w:val="28"/>
          <w:szCs w:val="28"/>
          <w:lang w:val="uk-UA"/>
        </w:rPr>
        <w:t xml:space="preserve">на придбання </w:t>
      </w:r>
      <w:r w:rsidR="00DB396E" w:rsidRPr="00DB396E">
        <w:rPr>
          <w:rFonts w:ascii="Times New Roman" w:hAnsi="Times New Roman" w:cs="Times New Roman"/>
          <w:sz w:val="28"/>
          <w:szCs w:val="28"/>
          <w:lang w:val="uk-UA"/>
        </w:rPr>
        <w:t xml:space="preserve">інших товарів, робіт і послуг, </w:t>
      </w:r>
      <w:r w:rsidR="00DB396E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DB396E" w:rsidRPr="00DB396E">
        <w:rPr>
          <w:rFonts w:ascii="Times New Roman" w:hAnsi="Times New Roman" w:cs="Times New Roman"/>
          <w:sz w:val="28"/>
          <w:szCs w:val="28"/>
          <w:lang w:val="uk-UA"/>
        </w:rPr>
        <w:t>порядок здійснення державного і демократичного цивільного контролю у сфері оборонних закупівель</w:t>
      </w:r>
      <w:r w:rsidR="00DB396E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Замовник знову </w:t>
      </w:r>
      <w:r w:rsidR="004C5F1E">
        <w:rPr>
          <w:rFonts w:ascii="Times New Roman" w:hAnsi="Times New Roman" w:cs="Times New Roman"/>
          <w:sz w:val="28"/>
          <w:szCs w:val="28"/>
          <w:lang w:val="uk-UA"/>
        </w:rPr>
        <w:t>буде вимушений витрачати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 на все це свій час</w:t>
      </w:r>
      <w:r w:rsidR="004C5F1E">
        <w:rPr>
          <w:rFonts w:ascii="Times New Roman" w:hAnsi="Times New Roman" w:cs="Times New Roman"/>
          <w:sz w:val="28"/>
          <w:szCs w:val="28"/>
          <w:lang w:val="uk-UA"/>
        </w:rPr>
        <w:t xml:space="preserve"> для розміщення тендерної документації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 xml:space="preserve">, аж поки не пройде весь вищезгаданий </w:t>
      </w:r>
      <w:r w:rsidR="00622CDB">
        <w:rPr>
          <w:rFonts w:ascii="Times New Roman" w:hAnsi="Times New Roman" w:cs="Times New Roman"/>
          <w:sz w:val="28"/>
          <w:szCs w:val="28"/>
          <w:lang w:val="uk-UA"/>
        </w:rPr>
        <w:t>шлях</w:t>
      </w:r>
      <w:r w:rsidR="00171453">
        <w:rPr>
          <w:rFonts w:ascii="Times New Roman" w:hAnsi="Times New Roman" w:cs="Times New Roman"/>
          <w:sz w:val="28"/>
          <w:szCs w:val="28"/>
          <w:lang w:val="uk-UA"/>
        </w:rPr>
        <w:t>, при цьому сподіваючись на добросовісного учасника торгів.</w:t>
      </w:r>
    </w:p>
    <w:p w:rsidR="00622CDB" w:rsidRDefault="00622CDB" w:rsidP="00166F0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от найсильніша головна біль при організації закупівель – недобросовісні учасники. Це саме ті конкуренти, які зголошуються на участь у торгах, причому у багатьох</w:t>
      </w:r>
      <w:r w:rsidR="004C5F1E">
        <w:rPr>
          <w:rFonts w:ascii="Times New Roman" w:hAnsi="Times New Roman" w:cs="Times New Roman"/>
          <w:sz w:val="28"/>
          <w:szCs w:val="28"/>
          <w:lang w:val="uk-UA"/>
        </w:rPr>
        <w:t xml:space="preserve"> замовників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і при їх дискваліфікації і відхиленні починають оскаржувати процедуру. А то і не одну саме у того замовника, який його відхилив. Навіть якщо його скаргу відхилено, він таким чином затягує час замовника, самостверджуючись і показуючи свою важливість. Такі горе-учасники знижують рейтинг замовника неприємними відгуками (бо їм відмовили), затягують час процедури, </w:t>
      </w:r>
      <w:r w:rsidR="00DB396E">
        <w:rPr>
          <w:rFonts w:ascii="Times New Roman" w:hAnsi="Times New Roman" w:cs="Times New Roman"/>
          <w:sz w:val="28"/>
          <w:szCs w:val="28"/>
          <w:lang w:val="uk-UA"/>
        </w:rPr>
        <w:t xml:space="preserve">мотивуючи дискримінацією учасників і неправильністю прийняття замовником рішення стосовно вибору </w:t>
      </w:r>
      <w:r w:rsidR="00DB396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переможця. Останнім часом такі учасники відслідковуються і можуть бути дискваліфіковані органом оскарження, але практика щодо їх покарання не оптимістична. </w:t>
      </w:r>
    </w:p>
    <w:p w:rsidR="00E733EA" w:rsidRDefault="00DB396E" w:rsidP="00B8055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Тож, задля </w:t>
      </w:r>
      <w:r w:rsidR="008B4B7A">
        <w:rPr>
          <w:rFonts w:ascii="Times New Roman" w:hAnsi="Times New Roman" w:cs="Times New Roman"/>
          <w:sz w:val="28"/>
          <w:szCs w:val="28"/>
          <w:lang w:val="uk-UA"/>
        </w:rPr>
        <w:t xml:space="preserve">уникнення проблем та своєчасної і якісної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децентралізованих публічних </w:t>
      </w:r>
      <w:r w:rsidR="008B4B7A" w:rsidRPr="00DB396E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r w:rsidR="008B4B7A">
        <w:rPr>
          <w:rFonts w:ascii="Times New Roman" w:hAnsi="Times New Roman" w:cs="Times New Roman"/>
          <w:sz w:val="28"/>
          <w:szCs w:val="28"/>
          <w:lang w:val="uk-UA"/>
        </w:rPr>
        <w:t xml:space="preserve"> в Збройних Силах України необхідно дотримуватись основних п</w:t>
      </w:r>
      <w:r w:rsidR="00E733EA" w:rsidRPr="00DB396E">
        <w:rPr>
          <w:rFonts w:ascii="Times New Roman" w:hAnsi="Times New Roman" w:cs="Times New Roman"/>
          <w:sz w:val="28"/>
          <w:szCs w:val="28"/>
          <w:lang w:val="uk-UA"/>
        </w:rPr>
        <w:t>ринцип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E733EA" w:rsidRPr="00DB396E">
        <w:rPr>
          <w:rFonts w:ascii="Times New Roman" w:hAnsi="Times New Roman" w:cs="Times New Roman"/>
          <w:sz w:val="28"/>
          <w:szCs w:val="28"/>
          <w:lang w:val="uk-UA"/>
        </w:rPr>
        <w:t xml:space="preserve"> здійснення публічних </w:t>
      </w:r>
      <w:r w:rsidR="008B4B7A" w:rsidRPr="00DB396E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r w:rsidR="008B4B7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B4B7A" w:rsidRPr="008B4B7A">
        <w:rPr>
          <w:rFonts w:ascii="Times New Roman" w:hAnsi="Times New Roman" w:cs="Times New Roman"/>
          <w:sz w:val="28"/>
          <w:szCs w:val="28"/>
          <w:lang w:val="uk-UA"/>
        </w:rPr>
        <w:t>відкритість та прозорість на всіх стадіях закупівель; недискримінація учасників та рівне ставлення до них; об’єктивне та неупереджене визначення переможця процедури закупівлі/спрощеної закупівлі.</w:t>
      </w:r>
      <w:r w:rsidR="008B4B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Адже, дотримання всіма учасниками принципів економить не лише час, кошти і нерви, а й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 xml:space="preserve"> забезпеч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ує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 xml:space="preserve"> ефективн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 xml:space="preserve"> та прозо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ре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 xml:space="preserve"> зд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ійснення закупівель, створює здорове к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>онкурентн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 xml:space="preserve"> у сфері публічних закупівель, запобіга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 xml:space="preserve"> проявам корупції у цій сфері, розви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>ває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 xml:space="preserve"> добросовісн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4C5F1E">
        <w:rPr>
          <w:rFonts w:ascii="Times New Roman" w:hAnsi="Times New Roman" w:cs="Times New Roman"/>
          <w:sz w:val="28"/>
          <w:szCs w:val="28"/>
          <w:lang w:val="uk-UA"/>
        </w:rPr>
        <w:t>конкуренцію</w:t>
      </w:r>
      <w:r w:rsidR="00B80550" w:rsidRPr="00B8055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805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A6177" w:rsidRDefault="00080A95" w:rsidP="00D4491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ПЕРЕЛІК ВИКОРИСТАНИХ ДЖЕРЕЛ</w:t>
      </w:r>
    </w:p>
    <w:p w:rsidR="00080A95" w:rsidRDefault="00D44913" w:rsidP="009A617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6177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  </w:t>
      </w:r>
      <w:hyperlink r:id="rId5" w:history="1">
        <w:r w:rsidR="009A6177" w:rsidRPr="009A6177">
          <w:rPr>
            <w:rFonts w:ascii="Times New Roman" w:hAnsi="Times New Roman" w:cs="Times New Roman"/>
            <w:sz w:val="28"/>
            <w:szCs w:val="28"/>
            <w:lang w:val="uk-UA"/>
          </w:rPr>
          <w:t>Про оборонні закупівлі</w:t>
        </w:r>
      </w:hyperlink>
      <w:r w:rsidR="009A6177" w:rsidRPr="009A6177">
        <w:rPr>
          <w:rFonts w:ascii="Times New Roman" w:hAnsi="Times New Roman" w:cs="Times New Roman"/>
          <w:sz w:val="28"/>
          <w:szCs w:val="28"/>
          <w:lang w:val="uk-UA"/>
        </w:rPr>
        <w:t xml:space="preserve"> від 17.07.2020 № 808-IX</w:t>
      </w:r>
      <w:r w:rsidR="009A6177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4913" w:rsidRDefault="00D44913" w:rsidP="00D449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44913">
        <w:rPr>
          <w:rFonts w:ascii="Times New Roman" w:hAnsi="Times New Roman" w:cs="Times New Roman"/>
          <w:sz w:val="28"/>
          <w:szCs w:val="28"/>
          <w:lang w:val="uk-UA"/>
        </w:rPr>
        <w:t xml:space="preserve">Закон України  </w:t>
      </w:r>
      <w:hyperlink r:id="rId6" w:history="1">
        <w:r w:rsidRPr="00D44913">
          <w:rPr>
            <w:rFonts w:ascii="Times New Roman" w:hAnsi="Times New Roman" w:cs="Times New Roman"/>
            <w:sz w:val="28"/>
            <w:szCs w:val="28"/>
            <w:lang w:val="uk-UA"/>
          </w:rPr>
          <w:t>Про публічні закупівлі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44913">
        <w:rPr>
          <w:rFonts w:ascii="Times New Roman" w:hAnsi="Times New Roman" w:cs="Times New Roman"/>
          <w:sz w:val="28"/>
          <w:szCs w:val="28"/>
          <w:lang w:val="uk-UA"/>
        </w:rPr>
        <w:t>від 25.12.2015 № 922-VIII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44913" w:rsidRPr="00D44913" w:rsidRDefault="00C024E8" w:rsidP="00D4491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="00D44913" w:rsidRPr="00D44913">
          <w:rPr>
            <w:rFonts w:ascii="Times New Roman" w:hAnsi="Times New Roman" w:cs="Times New Roman"/>
            <w:sz w:val="28"/>
            <w:szCs w:val="28"/>
            <w:lang w:val="uk-UA"/>
          </w:rPr>
          <w:t>Про внесення змін до Закону України "Про публічні закупівлі" та деяких інших законодавчих актів України щодо вдосконалення публічних закупівель</w:t>
        </w:r>
      </w:hyperlink>
      <w:r w:rsidR="00D449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4913" w:rsidRPr="00D44913">
        <w:rPr>
          <w:rFonts w:ascii="Times New Roman" w:hAnsi="Times New Roman" w:cs="Times New Roman"/>
          <w:sz w:val="28"/>
          <w:szCs w:val="28"/>
          <w:lang w:val="uk-UA"/>
        </w:rPr>
        <w:t>Закон України від 19.09.2019 № 114-IX</w:t>
      </w:r>
      <w:r w:rsidR="00D4491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44913" w:rsidRPr="00D44913" w:rsidRDefault="00D44913" w:rsidP="00D44913">
      <w:pPr>
        <w:pStyle w:val="a3"/>
        <w:ind w:left="1068"/>
        <w:rPr>
          <w:rFonts w:ascii="Times New Roman" w:hAnsi="Times New Roman" w:cs="Times New Roman"/>
          <w:sz w:val="28"/>
          <w:szCs w:val="28"/>
          <w:lang w:val="uk-UA"/>
        </w:rPr>
      </w:pPr>
    </w:p>
    <w:p w:rsidR="009A6177" w:rsidRPr="009A6177" w:rsidRDefault="009A6177" w:rsidP="00D44913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A6177" w:rsidRPr="009A6177" w:rsidSect="0033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151"/>
    <w:multiLevelType w:val="hybridMultilevel"/>
    <w:tmpl w:val="793C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833CB"/>
    <w:multiLevelType w:val="hybridMultilevel"/>
    <w:tmpl w:val="EBE42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A17E3"/>
    <w:multiLevelType w:val="hybridMultilevel"/>
    <w:tmpl w:val="4FC22AC0"/>
    <w:lvl w:ilvl="0" w:tplc="B4FE0A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E26A3B"/>
    <w:multiLevelType w:val="hybridMultilevel"/>
    <w:tmpl w:val="9CA01ABC"/>
    <w:lvl w:ilvl="0" w:tplc="3B2A3B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92A"/>
    <w:rsid w:val="00080A95"/>
    <w:rsid w:val="00123537"/>
    <w:rsid w:val="00160A15"/>
    <w:rsid w:val="00166F04"/>
    <w:rsid w:val="00171453"/>
    <w:rsid w:val="0018579C"/>
    <w:rsid w:val="002241B1"/>
    <w:rsid w:val="00333809"/>
    <w:rsid w:val="003B792A"/>
    <w:rsid w:val="003F3033"/>
    <w:rsid w:val="00452C40"/>
    <w:rsid w:val="00472229"/>
    <w:rsid w:val="004C5F1E"/>
    <w:rsid w:val="00547A48"/>
    <w:rsid w:val="00567FF3"/>
    <w:rsid w:val="005F6062"/>
    <w:rsid w:val="00622CDB"/>
    <w:rsid w:val="008146AC"/>
    <w:rsid w:val="008B4B7A"/>
    <w:rsid w:val="008B7F87"/>
    <w:rsid w:val="009A6177"/>
    <w:rsid w:val="00A02EE5"/>
    <w:rsid w:val="00A7144F"/>
    <w:rsid w:val="00A85D1F"/>
    <w:rsid w:val="00AA20B2"/>
    <w:rsid w:val="00AE04CE"/>
    <w:rsid w:val="00B80550"/>
    <w:rsid w:val="00B81243"/>
    <w:rsid w:val="00C024E8"/>
    <w:rsid w:val="00C149E8"/>
    <w:rsid w:val="00D44913"/>
    <w:rsid w:val="00DB396E"/>
    <w:rsid w:val="00DC6E64"/>
    <w:rsid w:val="00E15671"/>
    <w:rsid w:val="00E733EA"/>
    <w:rsid w:val="00F92A3D"/>
    <w:rsid w:val="00FE0E19"/>
    <w:rsid w:val="00FE3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792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66F04"/>
    <w:rPr>
      <w:color w:val="0000FF"/>
      <w:u w:val="single"/>
    </w:rPr>
  </w:style>
  <w:style w:type="paragraph" w:customStyle="1" w:styleId="rvps2">
    <w:name w:val="rvps2"/>
    <w:basedOn w:val="a"/>
    <w:rsid w:val="00E7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9A6177"/>
    <w:rPr>
      <w:i/>
      <w:iCs/>
    </w:rPr>
  </w:style>
  <w:style w:type="character" w:styleId="a6">
    <w:name w:val="Strong"/>
    <w:basedOn w:val="a0"/>
    <w:uiPriority w:val="22"/>
    <w:qFormat/>
    <w:rsid w:val="009A61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go/114-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go/922-19" TargetMode="External"/><Relationship Id="rId5" Type="http://schemas.openxmlformats.org/officeDocument/2006/relationships/hyperlink" Target="https://zakon.rada.gov.ua/go/808-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5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14</cp:revision>
  <cp:lastPrinted>2021-03-18T10:05:00Z</cp:lastPrinted>
  <dcterms:created xsi:type="dcterms:W3CDTF">2021-03-16T12:40:00Z</dcterms:created>
  <dcterms:modified xsi:type="dcterms:W3CDTF">2021-03-24T13:49:00Z</dcterms:modified>
</cp:coreProperties>
</file>