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7oguh2xv2k6t" w:id="0"/>
      <w:bookmarkEnd w:id="0"/>
      <w:r w:rsidDel="00000000" w:rsidR="00000000" w:rsidRPr="00000000">
        <w:rPr>
          <w:rtl w:val="0"/>
        </w:rPr>
        <w:t xml:space="preserve">История про фамилию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— Да может быть, фамилия не лошадиная,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 а какая-нибудь другая!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— Истинно слово, ваше превосходительство, 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лошадиная... Это очень даже отлично помню.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Чехов А.П. "Лошадиная фамилия"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Задумывались ли вы когда-нибудь на тем, как странно устроена наша память? Вот сидишь ты, разговариваешь с другом,  вы обсуждаете какие-то деловые вопросы. Но вдруг, какое-то слово, или звук непривычного инструмента или, может быть, аромат редкого сорта кофе и оп-па: неожиданно накатывают воспоминания, не связанные с настоящим моментом.  Яркой вспышкой в памяти вспыхивают люди; поступки (свои и чужие); покупки, совершенные под влиянием момента; ссоры, возникающие на пустом месте...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ab/>
        <w:t xml:space="preserve">Двое молодых людей - Владимир и Катерина - обсуждали методы тестирования своего нового проекта по набору персонала. Выбирались темы для статей соискателей. Уже были отброшены путешествия и экзотическая кухня, автомобили, хобби и экстремальный спорт... Паузы между предложениями вариантов затягивались. В вопросе замаячила проблема…</w:t>
      </w:r>
    </w:p>
    <w:p w:rsidR="00000000" w:rsidDel="00000000" w:rsidP="00000000" w:rsidRDefault="00000000" w:rsidRPr="00000000" w14:paraId="0000000D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И, вдруг, Владимир улыбнулся: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- Катя, как фамилия того чудака, с которым мы познакомились в спортзале, во Вьетнаме?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- Невысокий такой, ушастый, лысоватый блондин. Датчанин?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- У него жена была такая красавица...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- Не красавица, а предприниматель - трудоголик! Она бизнесом занималась очень успешно, всю семью кормила.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- Хенрик его звали!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- А сына звали Патрик! Помнишь, он меня мисс Кейк, вместо Кейт, называл? - наперебой выстреливали воспоминаниями молодые люди, пытаясь, с помощью различных подробностей знакомства, вызвать в памяти забытую фамилию. Безрезультатно. В эту короткую историю герой вошел без фамилии.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ab/>
        <w:t xml:space="preserve">Человек, ставший новой темой для тестовых рассказов, Хенрик, был учителем. Не обычный преподаватель школьных дисциплин, а тренер игроков в теннис. Дело свое знал хорошо, имел свою методику, которую разработал основываясь на европейских принципах обучения игре в теннис.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ab/>
        <w:t xml:space="preserve">На работу Хенрик приезжал ранним утром на мотобайке и во время тренировки, обычно, с него не слезал. Хотя такое бездействие было вынужденным: Хенрик получил травму колена (что-то с суставом) и ему был предписан строгий покой больной конечности. Тренировка начиналась, он следил за игрой учеников, записывал на видео и, затем, разбирал с ними допущенные ошибки.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ab/>
        <w:t xml:space="preserve">Забавная внешность (большие уши на лысой голове) вполне компенсировалась открытой детской улыбкой и постоянной заботой об учениках. Кейт (Катя) с благодарностью вспоминала его попытки разбавить ее изнурительную диету калорийными и совершенно несовместимыми с теорией похудения блюдами...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ab/>
        <w:t xml:space="preserve">Еще некоторое время разговор оживленно крутился вокруг Хенрика и его характера, семьи и в, общем-то, ничем не примечательной жизни. А потом, также внезапно, как начался, оборвался. И со словами: "Катя, давай решим теперь с каким браузером будут работать соискатели", - Владимир вернулся к вопросам, которые Хенрик решить уже не мог.</w:t>
      </w:r>
    </w:p>
    <w:sectPr>
      <w:pgSz w:h="16834" w:w="11909" w:orient="portrait"/>
      <w:pgMar w:bottom="684.4488188976391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