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6"/>
          <w:szCs w:val="46"/>
        </w:rPr>
      </w:pPr>
      <w:bookmarkStart w:colFirst="0" w:colLast="0" w:name="_ui4wzknnuk32" w:id="0"/>
      <w:bookmarkEnd w:id="0"/>
      <w:r w:rsidDel="00000000" w:rsidR="00000000" w:rsidRPr="00000000">
        <w:rPr>
          <w:sz w:val="46"/>
          <w:szCs w:val="46"/>
          <w:rtl w:val="0"/>
        </w:rPr>
        <w:t xml:space="preserve">Университетская клиника Дюссельдорфа </w:t>
      </w:r>
    </w:p>
    <w:p w:rsidR="00000000" w:rsidDel="00000000" w:rsidP="00000000" w:rsidRDefault="00000000" w:rsidRPr="00000000" w14:paraId="00000002">
      <w:pPr>
        <w:pStyle w:val="Heading2"/>
        <w:rPr>
          <w:sz w:val="34"/>
          <w:szCs w:val="34"/>
        </w:rPr>
      </w:pPr>
      <w:bookmarkStart w:colFirst="0" w:colLast="0" w:name="_2g77v8ba20k3" w:id="1"/>
      <w:bookmarkEnd w:id="1"/>
      <w:r w:rsidDel="00000000" w:rsidR="00000000" w:rsidRPr="00000000">
        <w:rPr>
          <w:sz w:val="30"/>
          <w:szCs w:val="30"/>
          <w:rtl w:val="0"/>
        </w:rPr>
        <w:t xml:space="preserve">Подводка</w:t>
      </w:r>
      <w:r w:rsidDel="00000000" w:rsidR="00000000" w:rsidRPr="00000000">
        <w:rPr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Кардиологи</w:t>
      </w:r>
      <w:r w:rsidDel="00000000" w:rsidR="00000000" w:rsidRPr="00000000">
        <w:rPr>
          <w:sz w:val="24"/>
          <w:szCs w:val="24"/>
          <w:rtl w:val="0"/>
        </w:rPr>
        <w:t xml:space="preserve"> и сосудистые хирурги Университетской клиники Дюссельдорфа каждый год проводят 1200 операций на сосудах — стентирование, шунтирование, расслоение стенки аорты, лечение аневризм и артериитов.</w:t>
      </w:r>
    </w:p>
    <w:p w:rsidR="00000000" w:rsidDel="00000000" w:rsidP="00000000" w:rsidRDefault="00000000" w:rsidRPr="00000000" w14:paraId="00000004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12" w:lineRule="auto"/>
        <w:jc w:val="both"/>
        <w:rPr>
          <w:sz w:val="28"/>
          <w:szCs w:val="28"/>
          <w:u w:val="single"/>
        </w:rPr>
      </w:pPr>
      <w:bookmarkStart w:colFirst="0" w:colLast="0" w:name="_uozbnbjpct7h" w:id="2"/>
      <w:bookmarkEnd w:id="2"/>
      <w:r w:rsidDel="00000000" w:rsidR="00000000" w:rsidRPr="00000000">
        <w:rPr>
          <w:sz w:val="30"/>
          <w:szCs w:val="30"/>
          <w:u w:val="single"/>
          <w:rtl w:val="0"/>
        </w:rPr>
        <w:t xml:space="preserve">Описание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Главное преимущество клиники – это многопрофильность, что позволяет полностью обследовать пациента,  и оказать ему всестороннюю медицинскую помощь, не выходя за пределы клиники.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Университетская клиника – это крупнейшее медицинское учреждение города Дюссельдорф. В центре которой сосредоточены терапевтического и хирургического профиля отделения, медицинские центры, исследовательские и диагностические базы. Наличие научной базы - способствует поиску быстрых решений, а также продвижению в сфере инновационных технологий.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0"/>
          <w:sz w:val="32"/>
          <w:szCs w:val="32"/>
          <w:u w:val="single"/>
        </w:rPr>
      </w:pPr>
      <w:bookmarkStart w:colFirst="0" w:colLast="0" w:name="_8c2ekxokt6fn" w:id="3"/>
      <w:bookmarkEnd w:id="3"/>
      <w:r w:rsidDel="00000000" w:rsidR="00000000" w:rsidRPr="00000000">
        <w:rPr>
          <w:color w:val="000000"/>
          <w:sz w:val="32"/>
          <w:szCs w:val="32"/>
          <w:u w:val="single"/>
          <w:rtl w:val="0"/>
        </w:rPr>
        <w:t xml:space="preserve">Подробнее о клинике 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Университетский опухолевый центр Дюссельдорфа - это часть CIO. CIO - совместный проект университетских клиник Ахена, Кельна, Бонна и Дюссельдорфа, регулярно проходит сертификацию Немецким онкологическим обществом и Немецким обществом помощи при раке.  CIO каждый год проводит 600 клинических исследований. Один из 14 немецких онкологических центров высшего уровня обеспечения — это значит, что здесь представлен наиболее полный спектр диагностики и терапии при раке.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Больница располагает многолетним опытом, по части пересадки костного мозга. Клиника Дюссельдорфа - одна из первых медучреждений в области Северного Рейн-Вестфалия, которая начала проводить эту процедуру еще в 80-х годах. По сей день, было проведено более 1500 процедур  по трансплантации костного мозга. Сегодня же, методы трансплантации костного мозга доступны для людей в возрасте, а также для пациентов с сопутствующими заболеваниями.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Клиника Дюссельдорфа стала лидером в терапии миелодиспластического синдрома. В данном направлении клиника проводит уникальные клинические, эпидемиологические и молекулярно-биологические исследования. Самый большой успех в этой сфере позволил клинике Дюссельдорфа получить статус «Центр передового опыта МДС». В свою очередью, нейрохирургический центр Университетской клиники Дюссельдорфа - ежегодно обслуживает более 3 000 пациентов. </w:t>
        <w:br w:type="textWrapping"/>
        <w:br w:type="textWrapping"/>
        <w:t xml:space="preserve">Отделение кардиохирургии, в больнице Дюссельдорфа по праву считается одним из лучших центров кардиохирургии в Германии. С 1938 года было проведено свыше 50 000 операций на сердце. Все процедуры, которые проводятся на сердце и сосудах, предназначены как для взрослых пациентов, так и детей.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0"/>
          <w:u w:val="single"/>
        </w:rPr>
      </w:pPr>
      <w:bookmarkStart w:colFirst="0" w:colLast="0" w:name="_wzv6n68vhwnt" w:id="4"/>
      <w:bookmarkEnd w:id="4"/>
      <w:r w:rsidDel="00000000" w:rsidR="00000000" w:rsidRPr="00000000">
        <w:rPr>
          <w:color w:val="000000"/>
          <w:u w:val="single"/>
          <w:rtl w:val="0"/>
        </w:rPr>
        <w:t xml:space="preserve">История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Университетская клиника Дюссельдорфа основана более 100 лет назад, то есть в 1910 году. Изначально, Дюссельдорфская б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ольница, и академия, которая была приобщена к ней - приобрели высокую репутацию, благодаря различным исследователям: в первую очередь педиатру Артуру Шлоссманну, который вошел в историю Дюссельдорфа как «спаситель детей». Он был профессором педиатром, в недавно созданной академии и директором отделения педиатрии.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Кардиохирургия тоже не отличилась, и удивила всех своими большими успехами, под руководством директора профессора др. Эрнст Дерра, в новом здании хирургии, построенном в 1958 году. Первая операция, осуществленная  на аппарате искусственного кровообращения в Германии, была проведена в UKD при Дерре.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В ходе истории, полученный успех Медицинской академии привел кому, что был основан Дюссельдорфский университет в 1965 году,  как уникальный университет, а академия была интегрирована как медицинский факультет.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color w:val="000000"/>
          <w:u w:val="single"/>
        </w:rPr>
      </w:pPr>
      <w:bookmarkStart w:colFirst="0" w:colLast="0" w:name="_k068qjbs4xu1" w:id="5"/>
      <w:bookmarkEnd w:id="5"/>
      <w:r w:rsidDel="00000000" w:rsidR="00000000" w:rsidRPr="00000000">
        <w:rPr>
          <w:color w:val="000000"/>
          <w:u w:val="single"/>
          <w:rtl w:val="0"/>
        </w:rPr>
        <w:t xml:space="preserve">Наиболее результативные операции и процедуры 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первая операция на открытом сердце с использованием гипотермии: используется при крайне тяжелых патологиях, с дальнейшей пересадкой сердца, или шунтированием сосудов, из-за пораженности их.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первая замена сердечного клапана в Германии: замена клапанов осуществляется при тяжелых пороках, сердечной недостаточности, различных кардитах; предпочтение отдается лапароскопическим методам “ da Vinci”, который способствует избежанию полостных операций.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первая имплантация кардиостимулятора и системы дефибриллятора в Германии: ЭКС необходим для восстановления сердечного ритма, которое сердце не может дать, из-за патологии; осуществляется вживление кардиостимулятора, для синусового ритма.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Центр радиологии и современных методик лучевой терапии и радиохирургии: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60" w:line="39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Облучение на основе конформного изображения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9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Лучевая терапия с модулированной интенсивностью (IMRT)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60" w:before="0" w:beforeAutospacing="0" w:line="39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Терапия с динамической модуляцией дуги (VMAT)</w:t>
      </w:r>
    </w:p>
    <w:p w:rsidR="00000000" w:rsidDel="00000000" w:rsidP="00000000" w:rsidRDefault="00000000" w:rsidRPr="00000000" w14:paraId="00000021">
      <w:pPr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ededed" w:val="clear"/>
        <w:spacing w:after="300" w:line="39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60" w:line="39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Высокоточное стереотаксическое облучение (СТО)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="39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Стереотаксическая радиохирургия (SRS)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60" w:before="0" w:beforeAutospacing="0" w:line="390" w:lineRule="auto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Лучевая терапия под визуальным контролем (IGRT)</w:t>
      </w:r>
    </w:p>
    <w:p w:rsidR="00000000" w:rsidDel="00000000" w:rsidP="00000000" w:rsidRDefault="00000000" w:rsidRPr="00000000" w14:paraId="00000026">
      <w:pPr>
        <w:pStyle w:val="Heading3"/>
        <w:spacing w:after="260" w:before="260" w:line="390" w:lineRule="auto"/>
        <w:rPr>
          <w:color w:val="000000"/>
          <w:u w:val="single"/>
        </w:rPr>
      </w:pPr>
      <w:bookmarkStart w:colFirst="0" w:colLast="0" w:name="_d4f7t3yjeg5v" w:id="6"/>
      <w:bookmarkEnd w:id="6"/>
      <w:r w:rsidDel="00000000" w:rsidR="00000000" w:rsidRPr="00000000">
        <w:rPr>
          <w:color w:val="000000"/>
          <w:u w:val="single"/>
          <w:rtl w:val="0"/>
        </w:rPr>
        <w:t xml:space="preserve">Достижения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Сертифицированный центр остановки сердца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Сертифицированный центр боли в груди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Сертификат Общества кардиологии и сердечно-сосудистых исследований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Сертификат Общества торакальной, сердечной и сосудистой хирургии</w:t>
      </w:r>
    </w:p>
    <w:p w:rsidR="00000000" w:rsidDel="00000000" w:rsidP="00000000" w:rsidRDefault="00000000" w:rsidRPr="00000000" w14:paraId="0000002B">
      <w:pPr>
        <w:pStyle w:val="Heading3"/>
        <w:jc w:val="both"/>
        <w:rPr>
          <w:color w:val="000000"/>
          <w:u w:val="single"/>
        </w:rPr>
      </w:pPr>
      <w:bookmarkStart w:colFirst="0" w:colLast="0" w:name="_6dbhhyaaju5p" w:id="7"/>
      <w:bookmarkEnd w:id="7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u w:val="single"/>
          <w:rtl w:val="0"/>
        </w:rPr>
        <w:t xml:space="preserve">Сервис 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Во всех корпусах есть вендинговые автоматы с напитками и снеками, в двух корпусах есть кафе. Палаты оснащены телефоном, ТВ, интернетом и радио. Есть банкомат и киоск. В клинике есть буккроссинг — можно взять напрокат книги. Книги, газеты и журналы также можно купить в киоске. </w:t>
        <w:br w:type="textWrapping"/>
        <w:br w:type="textWrapping"/>
        <w:t xml:space="preserve">Что касательно питания, есть много пунктов. К примеру,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пациенты, без жестких ограничений в диете - могут выбирать между тремя меню в обеденное время. Дети - между четырьмя меню. Каждый компонент индивидуален, и не оставит равнодушным наших пациентов. Несомненно, мы уважаем любые предпочтения в еде, и можем по вашему заказу осуществить любое меню, если вы относитесь к категории иностранцев. 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br w:type="textWrapping"/>
        <w:t xml:space="preserve">Меню состоит из: завтрака, обеда и ужина, а также закусок. В ассорти напитков входят свежезаваренный кофе, минеральная вода, соки и разные сорты чая.  Если вам необходимо диетическое питание, вам помогут ознакомиться с нужным меню, специально обученные медсестры.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jc w:val="both"/>
        <w:rPr>
          <w:color w:val="000000"/>
          <w:u w:val="single"/>
        </w:rPr>
      </w:pPr>
      <w:bookmarkStart w:colFirst="0" w:colLast="0" w:name="_5k4i22wvcsns" w:id="8"/>
      <w:bookmarkEnd w:id="8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6"/>
          <w:szCs w:val="26"/>
          <w:u w:val="single"/>
          <w:rtl w:val="0"/>
        </w:rPr>
        <w:br w:type="textWrapping"/>
      </w:r>
      <w:r w:rsidDel="00000000" w:rsidR="00000000" w:rsidRPr="00000000">
        <w:rPr>
          <w:color w:val="000000"/>
          <w:u w:val="single"/>
          <w:rtl w:val="0"/>
        </w:rPr>
        <w:t xml:space="preserve">Отделения</w:t>
      </w:r>
    </w:p>
    <w:p w:rsidR="00000000" w:rsidDel="00000000" w:rsidP="00000000" w:rsidRDefault="00000000" w:rsidRPr="00000000" w14:paraId="0000002F">
      <w:pPr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Университетская клиника Дюссельдорфа включает в себя 34 специализированных отделений и 31 институт. </w:t>
        <w:br w:type="textWrapping"/>
        <w:br w:type="textWrapping"/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Карточки/список </w:t>
      </w:r>
    </w:p>
    <w:p w:rsidR="00000000" w:rsidDel="00000000" w:rsidP="00000000" w:rsidRDefault="00000000" w:rsidRPr="00000000" w14:paraId="00000030">
      <w:pPr>
        <w:pStyle w:val="Heading2"/>
        <w:jc w:val="both"/>
        <w:rPr>
          <w:sz w:val="30"/>
          <w:szCs w:val="30"/>
          <w:u w:val="single"/>
        </w:rPr>
      </w:pPr>
      <w:bookmarkStart w:colFirst="0" w:colLast="0" w:name="_v5mj83i67k3c" w:id="9"/>
      <w:bookmarkEnd w:id="9"/>
      <w:r w:rsidDel="00000000" w:rsidR="00000000" w:rsidRPr="00000000">
        <w:rPr>
          <w:sz w:val="30"/>
          <w:szCs w:val="30"/>
          <w:u w:val="single"/>
          <w:rtl w:val="0"/>
        </w:rPr>
        <w:t xml:space="preserve">Местоположение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Медицинский кампус университетской клиники Дюссельдорфа (UKD) расположен на юге Дюссельдорфа, недалеко от автомагистрали A 46. Кампус университета Генриха Гейне примыкает к югу - там же расположены и здания института UKD. В 10 минутах ходьбы — набережная Рейна, с трех сторон клиника окружена парками: большой Фольксгартен, Уленберг и Ботанический сад университета. 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Прогуливаясь по городу Дюссельдорфа, вы будете встречать на пути старые и загадочные сооружения, завораживающие вас своей стариной историей. Главные достопримечательности,  такие как - Дворец Бенрат, башня с вращающимся рестораном, королевская аллея, музей Кунстпаласт и др. </w:t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bookmarkStart w:colFirst="0" w:colLast="0" w:name="_3cyxnp5f884b" w:id="10"/>
      <w:bookmarkEnd w:id="10"/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