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b/>
          <w:i/>
          <w:color w:val="auto"/>
          <w:spacing w:val="0"/>
          <w:position w:val="0"/>
          <w:sz w:val="22"/>
          <w:shd w:fill="00FFFF" w:val="clear"/>
        </w:rPr>
        <w:t xml:space="preserve">Гитарные струны.</w:t>
      </w:r>
      <w:r>
        <w:rPr>
          <w:rFonts w:ascii="Arial" w:hAnsi="Arial" w:cs="Arial" w:eastAsia="Arial"/>
          <w:color w:val="auto"/>
          <w:spacing w:val="0"/>
          <w:position w:val="0"/>
          <w:sz w:val="22"/>
          <w:shd w:fill="FFFFFF" w:val="clear"/>
        </w:rPr>
        <w:t xml:space="preserve">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В преддверии 10 нерабочих дней майских праздников советуем запастись гитарными струнами и вперед на шашлыки!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В этом году очень длинные майские праздники и многие люди пойдут на пикник, и под гитару вечером, перед костром, с бокалом вина в руке, будут петь песни.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Само название “гитара” пошло от греческого слова  ”кифара”. Получила массовую популярность около XV века нашей эры, но мысль изобретения струнных инструментов возникла значительно раньше, еще до нашей эры, во времена зарождения Египетской цивилизации. Затем были такие струнные инструменты, как ситар, ребаб и домбра. Это было примерно в IV-VIII веках нашей эры. Струны изготавливали из кишок и волос., позже, для производства были выбраны овечьи кишки.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И пока гитара дошла до нас, она постоянно видоизменялась, то 8 струн, то 10 струн, то 6.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Сейчас стандартный набор струн классического инструмента - это 3 толстых, в обмотке и 3 тонких. А используют для изготовления, в основном, нейлон и металл.</w:t>
      </w: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w:t>
      </w: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В нашем интернет-магазине популярностью пользуются и те и другие. Струны из металла выбирают музыканты, играющие на бас-, акустических и электрогитарах, а это плоские и в обмотке.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Наши поставщики, производящие струны уделяют особое внимание материалу: </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3"/>
        </w:numPr>
        <w:spacing w:before="0" w:after="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грязе и влагоустойчивый; </w:t>
      </w:r>
    </w:p>
    <w:p>
      <w:pPr>
        <w:numPr>
          <w:ilvl w:val="0"/>
          <w:numId w:val="3"/>
        </w:numPr>
        <w:spacing w:before="0" w:after="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отталкивает коррозию; </w:t>
      </w:r>
    </w:p>
    <w:p>
      <w:pPr>
        <w:spacing w:before="0" w:after="0" w:line="276"/>
        <w:ind w:right="0" w:left="720" w:firstLine="0"/>
        <w:jc w:val="left"/>
        <w:rPr>
          <w:rFonts w:ascii="Arial" w:hAnsi="Arial" w:cs="Arial" w:eastAsia="Arial"/>
          <w:color w:val="auto"/>
          <w:spacing w:val="0"/>
          <w:position w:val="0"/>
          <w:sz w:val="22"/>
          <w:shd w:fill="auto" w:val="clear"/>
        </w:rPr>
      </w:pPr>
    </w:p>
    <w:p>
      <w:pPr>
        <w:numPr>
          <w:ilvl w:val="0"/>
          <w:numId w:val="5"/>
        </w:numPr>
        <w:spacing w:before="0" w:after="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долгосрочен в использовании и звучании. </w:t>
      </w: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Какие бы вы не выбрали струны, у нас они есть на любой ваш музыкальный вкус. Если нет, то можно заказать и в короткие сроки заказ привезут.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Желаем вам удачных и творческих выходных! </w:t>
      </w: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