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B3" w:rsidRPr="000831B3" w:rsidRDefault="000831B3" w:rsidP="000831B3">
      <w:pPr>
        <w:shd w:val="clear" w:color="auto" w:fill="FFFFFF"/>
        <w:spacing w:after="375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2F3F5F"/>
          <w:kern w:val="36"/>
          <w:sz w:val="30"/>
          <w:szCs w:val="30"/>
          <w:lang w:eastAsia="ru-RU"/>
        </w:rPr>
      </w:pPr>
      <w:r w:rsidRPr="000831B3">
        <w:rPr>
          <w:rFonts w:ascii="Helvetica" w:eastAsia="Times New Roman" w:hAnsi="Helvetica" w:cs="Helvetica"/>
          <w:b/>
          <w:bCs/>
          <w:caps/>
          <w:color w:val="2F3F5F"/>
          <w:kern w:val="36"/>
          <w:sz w:val="30"/>
          <w:szCs w:val="30"/>
          <w:lang w:eastAsia="ru-RU"/>
        </w:rPr>
        <w:t>ВІДДІЛ МІЖНАРОДНОГО, РЕГІОНАЛЬНОГО ТА МІЖДЕРЖАВНОГО СПІВРОБІТНИЦТВА</w:t>
      </w:r>
    </w:p>
    <w:p w:rsidR="000831B3" w:rsidRPr="00CD4389" w:rsidRDefault="000831B3" w:rsidP="000831B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Відділ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сприяє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взаємодії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національного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органу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України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з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міжнародними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європейськими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організаціями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: ISO (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Міжнародна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організація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зі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), IEC (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Міжнародна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електротехнічна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комісія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), CEN (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Європейський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комітет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зі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) та CENELEC (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Європейський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комітет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зі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в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електротехніці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).</w:t>
      </w:r>
    </w:p>
    <w:p w:rsidR="000831B3" w:rsidRPr="00CD4389" w:rsidRDefault="000831B3" w:rsidP="000831B3">
      <w:pPr>
        <w:numPr>
          <w:ilvl w:val="0"/>
          <w:numId w:val="1"/>
        </w:numPr>
        <w:shd w:val="clear" w:color="auto" w:fill="FFFFFF"/>
        <w:spacing w:after="0" w:line="240" w:lineRule="auto"/>
        <w:ind w:left="32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 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begin"/>
      </w: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instrText xml:space="preserve"> HYPERLINK "http://uas.org.ua/ua/zagalni-vidomosti-pro-dp-ukrndnts/kerivnitstvo/generalniy-direktor-dp-ukrndnts/pershiy-zastupnik-generalnogo-direktora-direktor-institutu-standartizatsiyi/viddil-mizhnarodnogo-regionalnogo-mizhderzhavnogo-spivrobutnytstva/spivrobitnitstvo-z-mizhnarodnimi-organizatsiyami/" </w:instrText>
      </w: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separate"/>
      </w:r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Співробітництво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 з 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міжнародними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 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організаціями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end"/>
      </w:r>
    </w:p>
    <w:p w:rsidR="000831B3" w:rsidRPr="00CD4389" w:rsidRDefault="000831B3" w:rsidP="000831B3">
      <w:pPr>
        <w:numPr>
          <w:ilvl w:val="0"/>
          <w:numId w:val="1"/>
        </w:numPr>
        <w:shd w:val="clear" w:color="auto" w:fill="FFFFFF"/>
        <w:spacing w:after="0" w:line="240" w:lineRule="auto"/>
        <w:ind w:left="32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 </w:t>
      </w:r>
      <w:hyperlink r:id="rId6" w:history="1">
        <w:r w:rsidRPr="00CD4389">
          <w:rPr>
            <w:rFonts w:ascii="inherit" w:eastAsia="Times New Roman" w:hAnsi="inherit" w:cs="Helvetica"/>
            <w:color w:val="0057B8"/>
            <w:sz w:val="28"/>
            <w:szCs w:val="28"/>
            <w:u w:val="single"/>
            <w:bdr w:val="none" w:sz="0" w:space="0" w:color="auto" w:frame="1"/>
            <w:lang w:eastAsia="ru-RU"/>
          </w:rPr>
          <w:t>Договори з </w:t>
        </w:r>
        <w:proofErr w:type="spellStart"/>
        <w:r w:rsidRPr="00CD4389">
          <w:rPr>
            <w:rFonts w:ascii="inherit" w:eastAsia="Times New Roman" w:hAnsi="inherit" w:cs="Helvetica"/>
            <w:color w:val="0057B8"/>
            <w:sz w:val="28"/>
            <w:szCs w:val="28"/>
            <w:u w:val="single"/>
            <w:bdr w:val="none" w:sz="0" w:space="0" w:color="auto" w:frame="1"/>
            <w:lang w:eastAsia="ru-RU"/>
          </w:rPr>
          <w:t>міжнародними</w:t>
        </w:r>
        <w:proofErr w:type="spellEnd"/>
        <w:r w:rsidRPr="00CD4389">
          <w:rPr>
            <w:rFonts w:ascii="inherit" w:eastAsia="Times New Roman" w:hAnsi="inherit" w:cs="Helvetica"/>
            <w:color w:val="0057B8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  <w:proofErr w:type="spellStart"/>
        <w:r w:rsidRPr="00CD4389">
          <w:rPr>
            <w:rFonts w:ascii="inherit" w:eastAsia="Times New Roman" w:hAnsi="inherit" w:cs="Helvetica"/>
            <w:color w:val="0057B8"/>
            <w:sz w:val="28"/>
            <w:szCs w:val="28"/>
            <w:u w:val="single"/>
            <w:bdr w:val="none" w:sz="0" w:space="0" w:color="auto" w:frame="1"/>
            <w:lang w:eastAsia="ru-RU"/>
          </w:rPr>
          <w:t>організаціями</w:t>
        </w:r>
        <w:proofErr w:type="spellEnd"/>
      </w:hyperlink>
    </w:p>
    <w:p w:rsidR="000831B3" w:rsidRPr="00CD4389" w:rsidRDefault="000831B3" w:rsidP="000831B3">
      <w:pPr>
        <w:numPr>
          <w:ilvl w:val="0"/>
          <w:numId w:val="1"/>
        </w:numPr>
        <w:shd w:val="clear" w:color="auto" w:fill="FFFFFF"/>
        <w:spacing w:after="0" w:line="240" w:lineRule="auto"/>
        <w:ind w:left="32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 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begin"/>
      </w: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instrText xml:space="preserve"> HYPERLINK "http://uas.org.ua/ua/zagalni-vidomosti-pro-dp-ukrndnts/kerivnitstvo/generalniy-direktor-dp-ukrndnts/pershiy-zastupnik-generalnogo-direktora-direktor-institutu-standartizatsiyi/viddil-mizhnarodnogo-regionalnogo-mizhderzhavnogo-spivrobutnytstva/etsi/" </w:instrText>
      </w: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separate"/>
      </w:r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Проекти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стандартів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 ETSI для 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обговорення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 та 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надання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коментарі</w:t>
      </w:r>
      <w:proofErr w:type="gram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end"/>
      </w:r>
    </w:p>
    <w:p w:rsidR="000831B3" w:rsidRPr="00CD4389" w:rsidRDefault="000831B3" w:rsidP="000831B3">
      <w:pPr>
        <w:numPr>
          <w:ilvl w:val="0"/>
          <w:numId w:val="1"/>
        </w:numPr>
        <w:shd w:val="clear" w:color="auto" w:fill="FFFFFF"/>
        <w:spacing w:after="0" w:line="240" w:lineRule="auto"/>
        <w:ind w:left="32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 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begin"/>
      </w: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instrText xml:space="preserve"> HYPERLINK "http://uas.org.ua/services/standartizatsiya/informatsiyniy-daydzhest-novin-mizhnarodnih-i-regionalnih-organizatsiy-zi-standartizatsiyi-ta-sumizhnih-galuzey-diyalnosti/" </w:instrText>
      </w: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separate"/>
      </w:r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Інформаційний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 дайджест для 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висвітлення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 новин у 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сфері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іжнародної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end"/>
      </w:r>
    </w:p>
    <w:p w:rsidR="000831B3" w:rsidRPr="00CD4389" w:rsidRDefault="000831B3" w:rsidP="000831B3">
      <w:pPr>
        <w:numPr>
          <w:ilvl w:val="0"/>
          <w:numId w:val="1"/>
        </w:numPr>
        <w:shd w:val="clear" w:color="auto" w:fill="FFFFFF"/>
        <w:spacing w:after="0" w:line="240" w:lineRule="auto"/>
        <w:ind w:left="32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 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begin"/>
      </w: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instrText xml:space="preserve"> HYPERLINK "http://uas.org.ua/wp-content/uploads/2018/07/presentations.zip" </w:instrText>
      </w: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separate"/>
      </w:r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Семінари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навчання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тренінги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 &gt;&gt;</w:t>
      </w: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end"/>
      </w:r>
    </w:p>
    <w:p w:rsidR="000831B3" w:rsidRPr="00CD4389" w:rsidRDefault="000831B3" w:rsidP="000831B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 </w:t>
      </w:r>
    </w:p>
    <w:p w:rsidR="000831B3" w:rsidRPr="00CD4389" w:rsidRDefault="000831B3" w:rsidP="000831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proofErr w:type="spellStart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>Відділ</w:t>
      </w:r>
      <w:proofErr w:type="spellEnd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>здійсню</w:t>
      </w:r>
      <w:proofErr w:type="gramStart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0831B3" w:rsidRPr="00CD4389" w:rsidRDefault="000831B3" w:rsidP="000831B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—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ведення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національних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секретаріатів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м</w:t>
      </w:r>
      <w:proofErr w:type="gram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іжнародних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і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європейських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організацій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ISO, IEC, CEN, CENELEC;</w:t>
      </w:r>
    </w:p>
    <w:p w:rsidR="000831B3" w:rsidRPr="00CD4389" w:rsidRDefault="000831B3" w:rsidP="000831B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—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науково-методичну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координацію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роботи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національних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техн</w:t>
      </w:r>
      <w:proofErr w:type="gram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ічних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комітетів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(ТК) у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міжнародній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європейській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;</w:t>
      </w:r>
    </w:p>
    <w:p w:rsidR="000831B3" w:rsidRPr="00CD4389" w:rsidRDefault="000831B3" w:rsidP="000831B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—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отримання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опрацювання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техн</w:t>
      </w:r>
      <w:proofErr w:type="gram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ічних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документів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міжнародних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європейських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організацій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зі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;</w:t>
      </w:r>
    </w:p>
    <w:p w:rsidR="000831B3" w:rsidRPr="00CD4389" w:rsidRDefault="000831B3" w:rsidP="000831B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— передачу до ТК </w:t>
      </w:r>
      <w:proofErr w:type="spellStart"/>
      <w:proofErr w:type="gram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техн</w:t>
      </w:r>
      <w:proofErr w:type="gram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ічніх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документів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міжнародних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європейських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організацій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зі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в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електронному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форматі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;</w:t>
      </w:r>
    </w:p>
    <w:p w:rsidR="000831B3" w:rsidRPr="00CD4389" w:rsidRDefault="000831B3" w:rsidP="000831B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—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пошук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інформації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з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міжнародної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європейської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надання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її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у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користування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.</w:t>
      </w:r>
    </w:p>
    <w:p w:rsidR="000831B3" w:rsidRPr="00CD4389" w:rsidRDefault="000831B3" w:rsidP="000831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bookmarkStart w:id="0" w:name="_GoBack"/>
      <w:proofErr w:type="spellStart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>Відділ</w:t>
      </w:r>
      <w:proofErr w:type="spellEnd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>нада</w:t>
      </w:r>
      <w:proofErr w:type="gramStart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bookmarkEnd w:id="0"/>
    <w:p w:rsidR="000831B3" w:rsidRPr="00CD4389" w:rsidRDefault="000831B3" w:rsidP="000831B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—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інформацію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щодо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взаємодії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ТК з ISO, IEC, CEN, CENELEC;</w:t>
      </w:r>
    </w:p>
    <w:p w:rsidR="000831B3" w:rsidRPr="00CD4389" w:rsidRDefault="000831B3" w:rsidP="000831B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— 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консультації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з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питань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участі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ТК у </w:t>
      </w:r>
      <w:proofErr w:type="spellStart"/>
      <w:proofErr w:type="gram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м</w:t>
      </w:r>
      <w:proofErr w:type="gram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іжнародній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європейській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;</w:t>
      </w:r>
    </w:p>
    <w:p w:rsidR="000831B3" w:rsidRPr="00CD4389" w:rsidRDefault="000831B3" w:rsidP="000831B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—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науково-методичну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допомогу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членам ТК з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питань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отримування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електронних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техн</w:t>
      </w:r>
      <w:proofErr w:type="gram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ічних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документів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ISO, IEC, CEN, CENELEC;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електронного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голосування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за проектами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стандартів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ISO та IEC;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отримування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доступу до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серверів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цих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організацій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тощо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у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формі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консультацій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порад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відповідей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запити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ТК.</w:t>
      </w:r>
    </w:p>
    <w:p w:rsidR="000831B3" w:rsidRPr="00CD4389" w:rsidRDefault="000831B3" w:rsidP="000831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proofErr w:type="spellStart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lastRenderedPageBreak/>
        <w:t>Відділ</w:t>
      </w:r>
      <w:proofErr w:type="spellEnd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>викону</w:t>
      </w:r>
      <w:proofErr w:type="gramStart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CD4389">
        <w:rPr>
          <w:rFonts w:ascii="Arial" w:eastAsia="Times New Roman" w:hAnsi="Arial" w:cs="Arial"/>
          <w:color w:val="2F3F5F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0831B3" w:rsidRPr="00CD4389" w:rsidRDefault="000831B3" w:rsidP="000831B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—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пошук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опрацювання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інформації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на веб-сайтах ISO, IEC, CEN, CENELEC,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національних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органів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з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республік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Бєларусь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та Казахстан з метою </w:t>
      </w:r>
      <w:proofErr w:type="spellStart"/>
      <w:proofErr w:type="gram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п</w:t>
      </w:r>
      <w:proofErr w:type="gram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ідготовки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щомісячного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 </w:t>
      </w:r>
      <w:proofErr w:type="spellStart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begin"/>
      </w: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instrText xml:space="preserve"> HYPERLINK "http://uas.org.ua/services/standartizatsiya/informatsiyniy-daydzhest-novin-mizhnarodnih-i-regionalnih-organizatsiy-zi-standartizatsiyi-ta-sumizhnih-galuzey-diyalnosti/" </w:instrText>
      </w: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separate"/>
      </w:r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інформаційного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 дайджесту для 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висвітлення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 новин у 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сфері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міжнародної</w:t>
      </w:r>
      <w:proofErr w:type="spellEnd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D4389">
        <w:rPr>
          <w:rFonts w:ascii="inherit" w:eastAsia="Times New Roman" w:hAnsi="inherit" w:cs="Helvetica"/>
          <w:color w:val="0057B8"/>
          <w:sz w:val="28"/>
          <w:szCs w:val="28"/>
          <w:u w:val="single"/>
          <w:bdr w:val="none" w:sz="0" w:space="0" w:color="auto" w:frame="1"/>
          <w:lang w:eastAsia="ru-RU"/>
        </w:rPr>
        <w:t>стандартизації</w:t>
      </w:r>
      <w:proofErr w:type="spellEnd"/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fldChar w:fldCharType="end"/>
      </w: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.</w:t>
      </w:r>
    </w:p>
    <w:p w:rsidR="000831B3" w:rsidRPr="00CD4389" w:rsidRDefault="000831B3" w:rsidP="000831B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CD4389"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  <w:t> </w:t>
      </w:r>
    </w:p>
    <w:p w:rsidR="00C96734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DÉPARTEMENT DE LA COOPÉRATION IN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TERNATIONALE, RÉGIONALE ET ENTRE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ÉTAT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en-US"/>
        </w:rPr>
        <w:t>S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</w:t>
      </w:r>
    </w:p>
    <w:p w:rsidR="00426E03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Le département promeut l'interaction de l'organisme national de normalisation de l'Ukraine avec les organisations internationales et européennes de normalisation: ISO (Organisation internationale de normalisation), CEI (Commission électrotechnique internationale), CEN (Comité européen de normalisation) et CENELEC (Comité européen de normalisation électrotechnique) . </w:t>
      </w:r>
    </w:p>
    <w:p w:rsidR="00426E03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• Coopération avec les organisations internationales </w:t>
      </w:r>
    </w:p>
    <w:p w:rsidR="00426E03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• Accords avec des organisations internationales </w:t>
      </w:r>
    </w:p>
    <w:p w:rsidR="00426E03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• Projet de normes ETSI pour discussion et commentaires </w:t>
      </w:r>
    </w:p>
    <w:p w:rsidR="00426E03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• Recueil d’informations pour couvrir l’actualité dans le domaine de la normalisation internationale </w:t>
      </w:r>
    </w:p>
    <w:p w:rsidR="00426E03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• Séminaires, formations &gt;&gt;</w:t>
      </w:r>
    </w:p>
    <w:p w:rsidR="00F51460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Le département réalise:</w:t>
      </w:r>
    </w:p>
    <w:p w:rsidR="00F51460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- maintenance des secrétariats nationaux des organisations internationales et européennes de normalisation ISO, CEI, CEN, CENELEC; - coordination scientifique et méthodologique des travaux des comités techniques nationaux en normalisation internationale et européenne;</w:t>
      </w:r>
    </w:p>
    <w:p w:rsidR="00F51460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- l'obtention et le traitement des documents techniques des organisations internationales et européennes de normalisation;</w:t>
      </w:r>
    </w:p>
    <w:p w:rsidR="00F51460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- transfert au </w:t>
      </w:r>
      <w:r w:rsidR="003C7FAC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comit</w:t>
      </w:r>
      <w:r w:rsidR="003C7FAC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é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</w:t>
      </w:r>
      <w:r w:rsidR="003C7FAC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technique 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des documents techniques des organisations internationales et européennes de normalisation sous format électronique;</w:t>
      </w:r>
    </w:p>
    <w:p w:rsidR="00F51460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- recherche des informations sur la normalisation internationale et</w:t>
      </w:r>
      <w:r w:rsidR="003C7FAC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européenne et la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</w:t>
      </w:r>
      <w:r w:rsidR="003C7FAC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disposition</w:t>
      </w:r>
      <w:r w:rsidR="003C7FAC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à</w:t>
      </w:r>
      <w:r w:rsidR="003C7FAC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ces informations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.</w:t>
      </w:r>
    </w:p>
    <w:p w:rsidR="00F51460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lastRenderedPageBreak/>
        <w:t xml:space="preserve"> Le département fournit:</w:t>
      </w:r>
    </w:p>
    <w:p w:rsidR="00F51460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- des informations sur l'interaction du </w:t>
      </w:r>
      <w:r w:rsidR="003C7FAC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comit</w:t>
      </w:r>
      <w:r w:rsidR="003C7FAC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é</w:t>
      </w:r>
      <w:r w:rsidR="003C7FAC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te</w:t>
      </w:r>
      <w:r w:rsidR="00955970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chnique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avec l'ISO, la CEI, le CEN, le CENELEC;</w:t>
      </w:r>
    </w:p>
    <w:p w:rsidR="00F51460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- consultat</w:t>
      </w:r>
      <w:r w:rsidR="00955970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ions sur la participation des comit</w:t>
      </w:r>
      <w:r w:rsidR="00955970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é</w:t>
      </w:r>
      <w:r w:rsidR="00955970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s techniques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à la normalisation internationale et européenne;</w:t>
      </w:r>
    </w:p>
    <w:p w:rsidR="00F51460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- assistance scientifique et méthodologique aux membres du </w:t>
      </w:r>
      <w:r w:rsidR="00955970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comit</w:t>
      </w:r>
      <w:r w:rsidR="00955970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é</w:t>
      </w:r>
      <w:r w:rsidR="00955970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technique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pour l'obtention des documents techniques électroniques ISO, CEI, CEN, CENELEC; vote électronique sur les projets de normes ISO et CEI; </w:t>
      </w:r>
      <w:r w:rsidR="00955970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l’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obten</w:t>
      </w:r>
      <w:r w:rsidR="00955970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tion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</w:t>
      </w:r>
      <w:r w:rsidR="00955970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de 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l'accès aux serveurs de ces organisations, etc. sous forme de consultations, de conseils</w:t>
      </w:r>
      <w:r w:rsidR="00955970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, de réponses aux demandes de comit</w:t>
      </w:r>
      <w:r w:rsidR="00955970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é</w:t>
      </w:r>
      <w:r w:rsidR="00955970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technique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. </w:t>
      </w:r>
    </w:p>
    <w:p w:rsidR="00F51460" w:rsidRDefault="00C96734" w:rsidP="000831B3">
      <w:pPr>
        <w:spacing w:after="0" w:line="360" w:lineRule="auto"/>
        <w:ind w:firstLine="709"/>
        <w:jc w:val="both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Le département effectue:</w:t>
      </w:r>
    </w:p>
    <w:p w:rsidR="00F65416" w:rsidRPr="00C96734" w:rsidRDefault="00C96734" w:rsidP="00083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- recherche et traitement d'informations sur les sites Web de l'ISO, de la CEI, du CEN, du CENELEC, des organismes nationaux de normalisation des républiques de B</w:t>
      </w:r>
      <w:r w:rsidR="00426E03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é</w:t>
      </w:r>
      <w:r w:rsidR="00426E03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>larus</w:t>
      </w:r>
      <w:r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fr-FR"/>
        </w:rPr>
        <w:t xml:space="preserve"> et du Kazakhstan afin de préparer un recueil d'informations mensuel couvrant l'actualité dans le domaine de la normalisation internationale</w:t>
      </w:r>
    </w:p>
    <w:sectPr w:rsidR="00F65416" w:rsidRPr="00C9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065A"/>
    <w:multiLevelType w:val="multilevel"/>
    <w:tmpl w:val="C0B8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87"/>
    <w:rsid w:val="000831B3"/>
    <w:rsid w:val="003C7FAC"/>
    <w:rsid w:val="00426E03"/>
    <w:rsid w:val="00724487"/>
    <w:rsid w:val="00955970"/>
    <w:rsid w:val="00C96734"/>
    <w:rsid w:val="00CD4389"/>
    <w:rsid w:val="00F51460"/>
    <w:rsid w:val="00F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31B3"/>
    <w:rPr>
      <w:color w:val="0000FF"/>
      <w:u w:val="single"/>
    </w:rPr>
  </w:style>
  <w:style w:type="character" w:styleId="a5">
    <w:name w:val="Strong"/>
    <w:basedOn w:val="a0"/>
    <w:uiPriority w:val="22"/>
    <w:qFormat/>
    <w:rsid w:val="000831B3"/>
    <w:rPr>
      <w:b/>
      <w:bCs/>
    </w:rPr>
  </w:style>
  <w:style w:type="character" w:customStyle="1" w:styleId="jlqj4b">
    <w:name w:val="jlqj4b"/>
    <w:basedOn w:val="a0"/>
    <w:rsid w:val="00C96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31B3"/>
    <w:rPr>
      <w:color w:val="0000FF"/>
      <w:u w:val="single"/>
    </w:rPr>
  </w:style>
  <w:style w:type="character" w:styleId="a5">
    <w:name w:val="Strong"/>
    <w:basedOn w:val="a0"/>
    <w:uiPriority w:val="22"/>
    <w:qFormat/>
    <w:rsid w:val="000831B3"/>
    <w:rPr>
      <w:b/>
      <w:bCs/>
    </w:rPr>
  </w:style>
  <w:style w:type="character" w:customStyle="1" w:styleId="jlqj4b">
    <w:name w:val="jlqj4b"/>
    <w:basedOn w:val="a0"/>
    <w:rsid w:val="00C9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s.org.ua/ua/zagalni-vidomosti-pro-dp-ukrndnts/kerivnitstvo/generalniy-direktor-dp-ukrndnts/pershiy-zastupnik-generalnogo-direktora-direktor-institutu-standartizatsiyi/viddil-mizhnarodnogo-regionalnogo-mizhderzhavnogo-spivrobutnytstva/dogovori-z-mizhnarodnimi-organizatsiya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5</cp:revision>
  <dcterms:created xsi:type="dcterms:W3CDTF">2021-05-22T12:33:00Z</dcterms:created>
  <dcterms:modified xsi:type="dcterms:W3CDTF">2021-05-23T10:21:00Z</dcterms:modified>
</cp:coreProperties>
</file>