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3E" w:rsidRPr="00D04A3E" w:rsidRDefault="00D04A3E" w:rsidP="00D04A3E">
      <w:pPr>
        <w:pStyle w:val="1"/>
      </w:pPr>
      <w:proofErr w:type="gramStart"/>
      <w:r w:rsidRPr="00D04A3E">
        <w:t>Главная</w:t>
      </w:r>
      <w:proofErr w:type="gramEnd"/>
    </w:p>
    <w:p w:rsidR="00D04A3E" w:rsidRPr="00D04A3E" w:rsidRDefault="00D04A3E" w:rsidP="00D04A3E"/>
    <w:p w:rsidR="00D04A3E" w:rsidRPr="00D04A3E" w:rsidRDefault="00D04A3E" w:rsidP="00D04A3E">
      <w:r w:rsidRPr="00D04A3E">
        <w:t>Наша компания специализируется на решении вопросов любой сложности, возникающих при строительстве и ремонте различных объектов. Опытные специалисты окажут содействие при разрешении споров, возникающих между застройщиками и клиентами. Услугами нашей компании регулярно пользуются как частные лица, так и субъекты предпринимательской деятельности, являющиеся участниками земельных отношений. Мы в любой момент готовы оказать всестороннюю помощь по определению экономических, технических, количественных</w:t>
      </w:r>
      <w:r w:rsidR="00094149">
        <w:t xml:space="preserve"> характеристик</w:t>
      </w:r>
      <w:r w:rsidRPr="00D04A3E">
        <w:t xml:space="preserve"> объектов первичного или вторичного рынка недвижимости. </w:t>
      </w:r>
    </w:p>
    <w:p w:rsidR="00D04A3E" w:rsidRPr="00D04A3E" w:rsidRDefault="00D04A3E" w:rsidP="00D04A3E"/>
    <w:p w:rsidR="00D04A3E" w:rsidRPr="00D04A3E" w:rsidRDefault="00D04A3E" w:rsidP="00D04A3E">
      <w:r w:rsidRPr="00D04A3E">
        <w:t xml:space="preserve">В распоряжении компании мощная материально-техническая база, позволяющая сотрудникам проводить разноплановые исследования в строительной сфере. Результатам наших экспертиз доверяют не только деловые партнеры, клиенты и оппоненты, но и все судебные инстанции Москвы и области, других регионов РФ. </w:t>
      </w:r>
    </w:p>
    <w:p w:rsidR="00D04A3E" w:rsidRPr="00D04A3E" w:rsidRDefault="00D04A3E" w:rsidP="00D04A3E"/>
    <w:p w:rsidR="00D04A3E" w:rsidRPr="00D04A3E" w:rsidRDefault="00D04A3E" w:rsidP="00D04A3E">
      <w:r w:rsidRPr="00D04A3E">
        <w:t>Мы готовы предложить широкий спектр профильных услуг на самых выгодных условиях:</w:t>
      </w:r>
    </w:p>
    <w:p w:rsidR="00D04A3E" w:rsidRPr="00D04A3E" w:rsidRDefault="00D04A3E" w:rsidP="00D04A3E">
      <w:pPr>
        <w:numPr>
          <w:ilvl w:val="0"/>
          <w:numId w:val="1"/>
        </w:numPr>
      </w:pPr>
      <w:r w:rsidRPr="00D04A3E">
        <w:t>демократичные цены (снижения стоимости услуг нам удалось добиться благодаря внедрению передовых технологий, инновационных разработок ученых</w:t>
      </w:r>
      <w:r w:rsidR="00EF21AB">
        <w:t>)</w:t>
      </w:r>
      <w:r w:rsidRPr="00D04A3E">
        <w:t>;</w:t>
      </w:r>
    </w:p>
    <w:p w:rsidR="00D04A3E" w:rsidRPr="00D04A3E" w:rsidRDefault="00D04A3E" w:rsidP="00D04A3E">
      <w:pPr>
        <w:numPr>
          <w:ilvl w:val="0"/>
          <w:numId w:val="1"/>
        </w:numPr>
      </w:pPr>
      <w:r w:rsidRPr="00D04A3E">
        <w:t>высокая квалификация сотрудников (весь персонал имеет высшее профильное образование, большой опыт работы в сфере юриспруденции, строительства, постоянно совершенствует свои знания и навыки);</w:t>
      </w:r>
    </w:p>
    <w:p w:rsidR="00D04A3E" w:rsidRPr="00D04A3E" w:rsidRDefault="00D04A3E" w:rsidP="00D04A3E">
      <w:pPr>
        <w:numPr>
          <w:ilvl w:val="0"/>
          <w:numId w:val="1"/>
        </w:numPr>
      </w:pPr>
      <w:r w:rsidRPr="00D04A3E">
        <w:t>гарантии качества оказанных услуг (благодаря застрахованной гражданской ответственности);</w:t>
      </w:r>
    </w:p>
    <w:p w:rsidR="00D04A3E" w:rsidRPr="00D04A3E" w:rsidRDefault="00D04A3E" w:rsidP="00D04A3E">
      <w:pPr>
        <w:numPr>
          <w:ilvl w:val="0"/>
          <w:numId w:val="1"/>
        </w:numPr>
      </w:pPr>
      <w:r w:rsidRPr="00D04A3E">
        <w:t>проведение технического обследования объектов недвижимости, выполнение судебной экспертизы, осуществление технадзора, прием выполненных строительно-монтажных работ;</w:t>
      </w:r>
    </w:p>
    <w:p w:rsidR="00D04A3E" w:rsidRPr="00D04A3E" w:rsidRDefault="00D04A3E" w:rsidP="00D04A3E">
      <w:pPr>
        <w:numPr>
          <w:ilvl w:val="0"/>
          <w:numId w:val="1"/>
        </w:numPr>
      </w:pPr>
      <w:r w:rsidRPr="00D04A3E">
        <w:t xml:space="preserve"> проведение тепловизионного обследования объектов недвижимости, составление сметной документации, контроль за финансовыми расчетами;</w:t>
      </w:r>
    </w:p>
    <w:p w:rsidR="00D04A3E" w:rsidRPr="00D04A3E" w:rsidRDefault="00D04A3E" w:rsidP="00D04A3E">
      <w:pPr>
        <w:numPr>
          <w:ilvl w:val="0"/>
          <w:numId w:val="1"/>
        </w:numPr>
      </w:pPr>
      <w:r w:rsidRPr="00D04A3E">
        <w:t>выполнение кадастровых работ, проведение топографии земельного участка, исполнительная съемка местности, на которой находится объект строительства;</w:t>
      </w:r>
    </w:p>
    <w:p w:rsidR="00D04A3E" w:rsidRPr="00D04A3E" w:rsidRDefault="00D04A3E" w:rsidP="00D04A3E">
      <w:pPr>
        <w:numPr>
          <w:ilvl w:val="0"/>
          <w:numId w:val="1"/>
        </w:numPr>
      </w:pPr>
      <w:r w:rsidRPr="00D04A3E">
        <w:t>предоставление услуг строительного проектирования, выполнение оценки стоимости недвижимости;</w:t>
      </w:r>
    </w:p>
    <w:p w:rsidR="00D04A3E" w:rsidRPr="00D04A3E" w:rsidRDefault="00D04A3E" w:rsidP="00D04A3E">
      <w:pPr>
        <w:numPr>
          <w:ilvl w:val="0"/>
          <w:numId w:val="1"/>
        </w:numPr>
      </w:pPr>
      <w:r w:rsidRPr="00D04A3E">
        <w:t>юридическое сопровождение сделок, оказание правовой поддержки по любым профильным вопросам;</w:t>
      </w:r>
    </w:p>
    <w:p w:rsidR="00D04A3E" w:rsidRPr="00D04A3E" w:rsidRDefault="00507FF9" w:rsidP="00D04A3E">
      <w:pPr>
        <w:numPr>
          <w:ilvl w:val="0"/>
          <w:numId w:val="1"/>
        </w:numPr>
      </w:pPr>
      <w:r>
        <w:t>пред</w:t>
      </w:r>
      <w:r w:rsidR="00D04A3E" w:rsidRPr="00D04A3E">
        <w:t>ставление интересов клиентов в судебных инстанциях, государственных структурах;</w:t>
      </w:r>
    </w:p>
    <w:p w:rsidR="00D04A3E" w:rsidRPr="00D04A3E" w:rsidRDefault="00D04A3E" w:rsidP="00D04A3E">
      <w:pPr>
        <w:numPr>
          <w:ilvl w:val="0"/>
          <w:numId w:val="1"/>
        </w:numPr>
      </w:pPr>
      <w:r w:rsidRPr="00D04A3E">
        <w:t>составление юридической документации.</w:t>
      </w:r>
    </w:p>
    <w:p w:rsidR="00D04A3E" w:rsidRPr="00D04A3E" w:rsidRDefault="00D04A3E" w:rsidP="00D04A3E"/>
    <w:p w:rsidR="00D04A3E" w:rsidRPr="00D04A3E" w:rsidRDefault="00D04A3E" w:rsidP="00D04A3E">
      <w:r w:rsidRPr="00D04A3E">
        <w:t>В полномочия специалистов нашей компании входит проверка экспертных заключений. Если в ходе изучения документации будут выявлены неточности и заведомо ложная информация, то они будут отменены. После этого наши эксперты проведут повторные исследования</w:t>
      </w:r>
      <w:commentRangeStart w:id="0"/>
      <w:r w:rsidR="00EF21AB">
        <w:t>,</w:t>
      </w:r>
      <w:commentRangeEnd w:id="0"/>
      <w:r w:rsidR="00EF21AB">
        <w:rPr>
          <w:rStyle w:val="a3"/>
        </w:rPr>
        <w:commentReference w:id="0"/>
      </w:r>
      <w:r w:rsidRPr="00D04A3E">
        <w:t xml:space="preserve"> по результатам которых дадут свое заключение. В ходе проверок объектов недвижимости специалисты могут выявлять даже мельчайшие недостатки в отделке, погрешности в ходе выполнения строительно-монтажных работ. Клиенты компании могут рассчитывать на всестороннюю поддержку не только при проверке застройщиков, но и в процессе приемки недвижимости. Наши эксперты способны провести детальный анализ жилищного комплекса на соответ</w:t>
      </w:r>
      <w:r w:rsidR="00EF21AB">
        <w:t>ствие определенным</w:t>
      </w:r>
      <w:r w:rsidRPr="00D04A3E">
        <w:t xml:space="preserve"> заказчиком критери</w:t>
      </w:r>
      <w:r w:rsidR="00EF21AB">
        <w:t>ям</w:t>
      </w:r>
      <w:r w:rsidRPr="00D04A3E">
        <w:t xml:space="preserve">. При нарушении прав дольщиков юристы будут отстаивать их интересы в суде, отсуживать у застройщиков неустойку. Более подробно обо всех услугах клиентам смогут рассказать </w:t>
      </w:r>
      <w:r w:rsidRPr="00D04A3E">
        <w:lastRenderedPageBreak/>
        <w:t>наши менеджеры. Для связи с ними им достаточно позвонить по указанным на официальном сайте телефонам или заказать обратный звонок. Также посетители портала могут в любое удобное для них время задать вопрос и получить на него исчерпывающий ответ. Для этого в специальную форму нужно внести свои данные для обратной связи и текст сообщения.</w:t>
      </w:r>
    </w:p>
    <w:p w:rsidR="00D04A3E" w:rsidRPr="00D04A3E" w:rsidRDefault="00D04A3E" w:rsidP="00D04A3E"/>
    <w:p w:rsidR="00D04A3E" w:rsidRPr="00D04A3E" w:rsidRDefault="00D04A3E" w:rsidP="00D04A3E">
      <w:r w:rsidRPr="00D04A3E">
        <w:t>Сотрудничество с нашей компанией даст каждому клиенту гарантированный результат. Высокий профессионализм и безоговорочная компетенция специалистов хорошо известны всем судам Москвы и области. С нашими экспертами считаются все адвокаты и юристы, мелкие и крупные застройщики, так как авторитет они завоевывали годами кропотливой работы, добросовестным исполнением взятых на себя обязательств. Гордостью компании является слаженный, сплоченный коллектив, состоящий из разнопрофильных специалистов, квалификация которых подтверждена сертификатами, дипломами, грамотами, свидетельствами и необходимыми для работы допусками.</w:t>
      </w:r>
    </w:p>
    <w:p w:rsidR="00D04A3E" w:rsidRPr="00D04A3E" w:rsidRDefault="00D04A3E" w:rsidP="00D04A3E"/>
    <w:p w:rsidR="00D04A3E" w:rsidRPr="00D04A3E" w:rsidRDefault="00D04A3E" w:rsidP="00D04A3E">
      <w:r w:rsidRPr="00D04A3E">
        <w:t>Обратившись в нашу компанию, частные лица и субъекты предпринимательской деятельности по максимуму сэкономят время. На обработку каждой заявки, поданной онлайн, у менеджеров уходит не более 10-15 минут, благодаря чему клиенты своевременно получают консультативную поддержку по интересующим их вопросам. Для заключения соглашения они могут прийти в наш офис или же получить договоры и счета по почте, в течение суток с момента оформления заказа. После согласования всех нюансов специалисты прибудут по указанному адресу для проведения исследований. Строительно-техническая экспертиза будет выполнена в указанные заказчиком сроки, благодаря чему отчеты он получит без задержек. Помимо проведения независимой экспертизы</w:t>
      </w:r>
      <w:commentRangeStart w:id="1"/>
      <w:r w:rsidR="00EF21AB">
        <w:t>,</w:t>
      </w:r>
      <w:commentRangeEnd w:id="1"/>
      <w:r w:rsidR="00EF21AB">
        <w:rPr>
          <w:rStyle w:val="a3"/>
        </w:rPr>
        <w:commentReference w:id="1"/>
      </w:r>
      <w:r w:rsidRPr="00D04A3E">
        <w:t xml:space="preserve"> наши юристы подготовят от имени клиента претензию и составят для суда исковое заявление. На каждом заседании они будут представлять интересы заказчика, отстаивать его права и защищать финансы. </w:t>
      </w:r>
    </w:p>
    <w:p w:rsidR="00D04A3E" w:rsidRPr="00D04A3E" w:rsidRDefault="00D04A3E" w:rsidP="00D04A3E"/>
    <w:p w:rsidR="00D04A3E" w:rsidRDefault="00D04A3E" w:rsidP="00D04A3E">
      <w:r w:rsidRPr="00D04A3E">
        <w:t>С каждым клиентом мы готовы обсуждать все вопросы в индивидуальном порядке. Наши юристы будут оказывать правовую помощь в полном соответствии с Федеральным законодательством, в частности с законом о защите прав потребителей. Мы гарантируем высокое качество и достоверность каждой строительно-технической экспертизы, точность установления обстоятельств, подлежащих в судебном порядке доказыванию или оспариванию. Благодаря богатому опыту и применению специальных знаний наши эксперты в состоянии определять объемы, виды, стоимость и качество работ, материалов, изделий, конструкций, которые были задействованы застройщиками при возведении объектов. На все предоставляемые услуги мы установили демократичные цены, самые низкие в регионе. Помимо строительно-технических экспертиз</w:t>
      </w:r>
      <w:commentRangeStart w:id="2"/>
      <w:r w:rsidR="0087365C">
        <w:t>,</w:t>
      </w:r>
      <w:commentRangeEnd w:id="2"/>
      <w:r w:rsidR="0087365C">
        <w:rPr>
          <w:rStyle w:val="a3"/>
        </w:rPr>
        <w:commentReference w:id="2"/>
      </w:r>
      <w:r w:rsidR="0087365C">
        <w:t xml:space="preserve"> </w:t>
      </w:r>
      <w:r w:rsidRPr="00D04A3E">
        <w:t>компания предлагает на выгодных условиях партнерские программы, которыми могут воспользоваться частные юристы и адвокаты, юридические конторы.</w:t>
      </w:r>
      <w:r>
        <w:t xml:space="preserve">  </w:t>
      </w:r>
    </w:p>
    <w:p w:rsidR="00D04A3E" w:rsidRDefault="00D04A3E"/>
    <w:sectPr w:rsidR="00D04A3E">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1-03-29T18:58:00Z" w:initials="М">
    <w:p w:rsidR="00EF21AB" w:rsidRDefault="00EF21AB">
      <w:pPr>
        <w:pStyle w:val="a4"/>
      </w:pPr>
      <w:r>
        <w:rPr>
          <w:rStyle w:val="a3"/>
        </w:rPr>
        <w:annotationRef/>
      </w:r>
      <w:r>
        <w:t xml:space="preserve">Вставка </w:t>
      </w:r>
    </w:p>
  </w:comment>
  <w:comment w:id="1" w:author="Мышь" w:date="2021-03-29T19:00:00Z" w:initials="М">
    <w:p w:rsidR="00EF21AB" w:rsidRDefault="00EF21AB">
      <w:pPr>
        <w:pStyle w:val="a4"/>
      </w:pPr>
      <w:r>
        <w:rPr>
          <w:rStyle w:val="a3"/>
        </w:rPr>
        <w:annotationRef/>
      </w:r>
      <w:r>
        <w:t xml:space="preserve">Вставка </w:t>
      </w:r>
    </w:p>
  </w:comment>
  <w:comment w:id="2" w:author="Мышь" w:date="2021-03-29T19:01:00Z" w:initials="М">
    <w:p w:rsidR="0087365C" w:rsidRDefault="0087365C">
      <w:pPr>
        <w:pStyle w:val="a4"/>
      </w:pPr>
      <w:r>
        <w:rPr>
          <w:rStyle w:val="a3"/>
        </w:rPr>
        <w:annotationRef/>
      </w:r>
      <w:r>
        <w:t xml:space="preserve">Вставка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004B4"/>
    <w:multiLevelType w:val="hybridMultilevel"/>
    <w:tmpl w:val="47609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A3E"/>
    <w:rsid w:val="00094149"/>
    <w:rsid w:val="00507FF9"/>
    <w:rsid w:val="0087365C"/>
    <w:rsid w:val="00B552A0"/>
    <w:rsid w:val="00D04A3E"/>
    <w:rsid w:val="00EF21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A3E"/>
    <w:rPr>
      <w:sz w:val="24"/>
      <w:szCs w:val="24"/>
    </w:rPr>
  </w:style>
  <w:style w:type="paragraph" w:styleId="1">
    <w:name w:val="heading 1"/>
    <w:basedOn w:val="a"/>
    <w:next w:val="a"/>
    <w:qFormat/>
    <w:rsid w:val="00D04A3E"/>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rsid w:val="00EF21AB"/>
    <w:rPr>
      <w:sz w:val="16"/>
      <w:szCs w:val="16"/>
    </w:rPr>
  </w:style>
  <w:style w:type="paragraph" w:styleId="a4">
    <w:name w:val="annotation text"/>
    <w:basedOn w:val="a"/>
    <w:link w:val="a5"/>
    <w:rsid w:val="00EF21AB"/>
    <w:rPr>
      <w:sz w:val="20"/>
      <w:szCs w:val="20"/>
    </w:rPr>
  </w:style>
  <w:style w:type="character" w:customStyle="1" w:styleId="a5">
    <w:name w:val="Текст примечания Знак"/>
    <w:basedOn w:val="a0"/>
    <w:link w:val="a4"/>
    <w:rsid w:val="00EF21AB"/>
  </w:style>
  <w:style w:type="paragraph" w:styleId="a6">
    <w:name w:val="annotation subject"/>
    <w:basedOn w:val="a4"/>
    <w:next w:val="a4"/>
    <w:link w:val="a7"/>
    <w:rsid w:val="00EF21AB"/>
    <w:rPr>
      <w:b/>
      <w:bCs/>
    </w:rPr>
  </w:style>
  <w:style w:type="character" w:customStyle="1" w:styleId="a7">
    <w:name w:val="Тема примечания Знак"/>
    <w:basedOn w:val="a5"/>
    <w:link w:val="a6"/>
    <w:rsid w:val="00EF21AB"/>
    <w:rPr>
      <w:b/>
      <w:bCs/>
    </w:rPr>
  </w:style>
  <w:style w:type="paragraph" w:styleId="a8">
    <w:name w:val="Balloon Text"/>
    <w:basedOn w:val="a"/>
    <w:link w:val="a9"/>
    <w:rsid w:val="00EF21AB"/>
    <w:rPr>
      <w:rFonts w:ascii="Tahoma" w:hAnsi="Tahoma" w:cs="Tahoma"/>
      <w:sz w:val="16"/>
      <w:szCs w:val="16"/>
    </w:rPr>
  </w:style>
  <w:style w:type="character" w:customStyle="1" w:styleId="a9">
    <w:name w:val="Текст выноски Знак"/>
    <w:basedOn w:val="a0"/>
    <w:link w:val="a8"/>
    <w:rsid w:val="00EF21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714</Words>
  <Characters>5110</Characters>
  <Application>Microsoft Office Word</Application>
  <DocSecurity>0</DocSecurity>
  <Lines>100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Итан</dc:creator>
  <cp:lastModifiedBy>Мышь</cp:lastModifiedBy>
  <cp:revision>4</cp:revision>
  <dcterms:created xsi:type="dcterms:W3CDTF">2021-03-29T16:02:00Z</dcterms:created>
  <dcterms:modified xsi:type="dcterms:W3CDTF">2021-03-29T16:23:00Z</dcterms:modified>
</cp:coreProperties>
</file>