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jc w:val="both"/>
        <w:rPr/>
      </w:pPr>
      <w:bookmarkStart w:colFirst="0" w:colLast="0" w:name="_ot97owai83t" w:id="0"/>
      <w:bookmarkEnd w:id="0"/>
      <w:r w:rsidDel="00000000" w:rsidR="00000000" w:rsidRPr="00000000">
        <w:rPr>
          <w:rtl w:val="0"/>
        </w:rPr>
        <w:t xml:space="preserve">Нужно ли вставать на учет с гепатитом С?</w:t>
        <w:br w:type="textWrapping"/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Гепатит С - опасное инфекционно-вирусное заболевание, из-за которого ежегодно в мире погибает около 1 млн. человек. Патология официально считается излечимой, но эффективность терапии зависит от того, на какой стадии она была обнаружена. В основном, она обнаруживается только после диагностики, поскольку чаще всего болезнь протекает бессимптомно и в хронической форме. Часто пациенты интересуются, ставят ли на учет с гепатитом С. Чтобы дать ответ на этот вопрос, нужно разобраться, что такое гепатит, клиника этой патологии и какова его медицинская тактика.</w:t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429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line="240" w:lineRule="auto"/>
        <w:jc w:val="both"/>
        <w:rPr/>
      </w:pPr>
      <w:bookmarkStart w:colFirst="0" w:colLast="0" w:name="_xfw8ezp251ey" w:id="1"/>
      <w:bookmarkEnd w:id="1"/>
      <w:r w:rsidDel="00000000" w:rsidR="00000000" w:rsidRPr="00000000">
        <w:rPr>
          <w:rtl w:val="0"/>
        </w:rPr>
        <w:t xml:space="preserve">Первые шаги при гепатите С</w:t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Hepatitis C Virus - патоген, известный науке с 1989 года. Данный вирус относится к гемоконтактным флавивирусам, характеризуется одноцепочечной РНК и имеет 8 разновидностей - генотипов. Является возбудителем HCV как в острой, так и в хронической форме, из которой около 80% случаев заболевания приходится на последнюю. Патоген, попадая в организм человека, проникает в печень и запускает в ней воспалительный процесс, который может продолжаться не один десяток лет. Длительное агрессивное воздействие патогена приводит к необратимым поражениям клеток печени, способствующим развитию гепатоза, фиброза, цирроза, недостаточности органа, опухолям, в том числе - злокачественным.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Клиника гепатита С характеризуется такими его симптомами: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желтуха кожи, слизистых оболочек, глазных белков;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боль в области органов пищеварения, в частности - в печени;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расстройство желудочно-кишечного тракта, что выражается в рвоте, диарее, тошноте;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потемнение оттенка мочи, посветление - кала;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слабость, головокружение, постоянное недомогание.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Чаще всего, пациент не ощущает никаких изменений в своем организме и не подозревает о заболевании. Поэтому при подозрениях на вирусный гепатит клиника его подтверждается только лабораторными анализами и диагностикой.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Первыми шагами при ВГС является обращение к врачу. Подобными инфекциями и вирусами занимается инфекционист. Поскольку HCV поражает печень, то данное заболевание также наблюдается гастроэнтерологами и гепатологами. Сначала врач устанавливает симптоматику и собирает жалобы пациента, затем больной проходит все необходимые этапы диагностики, на основании чего ему прописывается лечение. 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line="240" w:lineRule="auto"/>
        <w:jc w:val="both"/>
        <w:rPr/>
      </w:pPr>
      <w:bookmarkStart w:colFirst="0" w:colLast="0" w:name="_8mk6ppc6ljl9" w:id="2"/>
      <w:bookmarkEnd w:id="2"/>
      <w:r w:rsidDel="00000000" w:rsidR="00000000" w:rsidRPr="00000000">
        <w:rPr>
          <w:rtl w:val="0"/>
        </w:rPr>
        <w:t xml:space="preserve">Обязателен ли учёт с гепатитом С?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Несмотря на то,  что заболевание имеет внушительные масштабы и относится к группе опасных, в нашей стране отсутствует прямой нормативно-правовой акт, обязующих вставать больным гепатитом С на учет. Ранее этот вопрос выводили на государственный уровень в  </w:t>
      </w:r>
      <w:r w:rsidDel="00000000" w:rsidR="00000000" w:rsidRPr="00000000">
        <w:rPr>
          <w:rtl w:val="0"/>
        </w:rPr>
        <w:t xml:space="preserve">Постановлении Главного санитарного врача РФ от 22.10.2013 г. № 58 "Об утверждении санитарно-эпидемиологических правил СП 3.1.3112-13 "Профилактика вирусного гепатита С", но норматив не получил законной силы.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В последнии годы в связи с масштабностью HCV, государство ввело несколько программ превентивного характера, а также в поддержку малообеспеченных и социально незащищенных категорий людей. По ним носители ВГС могут встать на учет для получения государственной поддержки в лечении и профилактики болезни.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color w:val="2a2a2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color w:val="2a2a2c"/>
        </w:rPr>
      </w:pPr>
      <w:r w:rsidDel="00000000" w:rsidR="00000000" w:rsidRPr="00000000">
        <w:rPr>
          <w:color w:val="2a2a2c"/>
          <w:rtl w:val="0"/>
        </w:rPr>
        <w:t xml:space="preserve">Как помогут в больнице при гепатите?</w:t>
        <w:br w:type="textWrapping"/>
        <w:t xml:space="preserve">Обратившись в медицинское учреждение, пациент с подозрением на HCV должен пройти все необходимые этапы диагностики. Врач назначает больному такие анализы: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серологический анализ, с помощью которого выявляют антитела к гепатиту С;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выявление РНК вируса - тип анализа, который наиболее достоверно позволяет подтвердить наличие или отсутствие патогена в организме.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40" w:lineRule="auto"/>
        <w:jc w:val="both"/>
        <w:rPr/>
      </w:pPr>
      <w:r w:rsidDel="00000000" w:rsidR="00000000" w:rsidRPr="00000000">
        <w:rPr>
          <w:rtl w:val="0"/>
        </w:rPr>
        <w:t xml:space="preserve">Также могут понадобиться печеночные тесты, если ранее они не проводились. Этот тип диагностики помогает установить уровень билирубина, аспартатаминотрансферазы (АСТ), аланинаминотрансферазы (АЛТ) и билирубина в сыворотке.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40" w:lineRule="auto"/>
        <w:jc w:val="both"/>
        <w:rPr/>
      </w:pPr>
      <w:r w:rsidDel="00000000" w:rsidR="00000000" w:rsidRPr="00000000">
        <w:rPr>
          <w:rtl w:val="0"/>
        </w:rPr>
        <w:t xml:space="preserve">Для диагностики функции печени проводят анализы на количество тромбоцитов и протромбиновое время/международное нормализованное отношение (ПВ/МНО), а </w:t>
      </w:r>
      <w:r w:rsidDel="00000000" w:rsidR="00000000" w:rsidRPr="00000000">
        <w:rPr>
          <w:rtl w:val="0"/>
        </w:rPr>
        <w:t xml:space="preserve">также сывороточный альбумин.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jc w:val="both"/>
        <w:rPr/>
      </w:pPr>
      <w:r w:rsidDel="00000000" w:rsidR="00000000" w:rsidRPr="00000000">
        <w:rPr>
          <w:rtl w:val="0"/>
        </w:rPr>
        <w:t xml:space="preserve">После подтверждения наличия ВГС, больному могут предложить  диспансерное наблюдение для терапии и предупреждения прогрессирования заболевания.Часто такое наблюдение за больными с хронической формой гепатита С производит врач-инфекционист медицинского учреждения по месту жительства пациента. Если данный специалист в ближайшей больнице отсутствует, то за больным может наблюдать терапевт (для маленьких детей - педиатр).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jc w:val="both"/>
        <w:rPr/>
      </w:pPr>
      <w:r w:rsidDel="00000000" w:rsidR="00000000" w:rsidRPr="00000000">
        <w:rPr>
          <w:rtl w:val="0"/>
        </w:rPr>
        <w:t xml:space="preserve">Лечение может происходить как в условиях стационара, так и на дому. Это устанавливает лечащий врач в зависимости от тяжести и степени заболевания.</w:t>
      </w:r>
    </w:p>
    <w:p w:rsidR="00000000" w:rsidDel="00000000" w:rsidP="00000000" w:rsidRDefault="00000000" w:rsidRPr="00000000" w14:paraId="0000001B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40" w:lineRule="auto"/>
        <w:jc w:val="both"/>
        <w:rPr/>
      </w:pPr>
      <w:bookmarkStart w:colFirst="0" w:colLast="0" w:name="_at37vmuhn7qc" w:id="3"/>
      <w:bookmarkEnd w:id="3"/>
      <w:r w:rsidDel="00000000" w:rsidR="00000000" w:rsidRPr="00000000">
        <w:rPr>
          <w:rtl w:val="0"/>
        </w:rPr>
        <w:t xml:space="preserve">Лечение гепатита С</w:t>
      </w:r>
    </w:p>
    <w:p w:rsidR="00000000" w:rsidDel="00000000" w:rsidP="00000000" w:rsidRDefault="00000000" w:rsidRPr="00000000" w14:paraId="0000001C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40" w:lineRule="auto"/>
        <w:jc w:val="both"/>
        <w:rPr>
          <w:color w:val="2a2a2c"/>
        </w:rPr>
      </w:pPr>
      <w:r w:rsidDel="00000000" w:rsidR="00000000" w:rsidRPr="00000000">
        <w:rPr>
          <w:color w:val="2a2a2c"/>
          <w:rtl w:val="0"/>
        </w:rPr>
        <w:t xml:space="preserve">Какое лечение подойдет больному, определяет лечащий врач. При подборе медикаментозной терапии он руководствуется такими показателями:, на какой стадии гепатит С, клиника болезни, генотип, вирусная нагрузка, сопутствующие заболевания, возраст, состояние здоровья пациента и прочими результатами диагностики. </w:t>
      </w:r>
    </w:p>
    <w:p w:rsidR="00000000" w:rsidDel="00000000" w:rsidP="00000000" w:rsidRDefault="00000000" w:rsidRPr="00000000" w14:paraId="0000001D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40" w:lineRule="auto"/>
        <w:jc w:val="both"/>
        <w:rPr>
          <w:color w:val="2a2a2c"/>
        </w:rPr>
      </w:pPr>
      <w:r w:rsidDel="00000000" w:rsidR="00000000" w:rsidRPr="00000000">
        <w:rPr>
          <w:color w:val="2a2a2c"/>
          <w:rtl w:val="0"/>
        </w:rPr>
        <w:t xml:space="preserve">Помимо медикаментозной терапии, пациент должен самостоятельно помогать лечению, поддерживая организм следующими принципами: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jc w:val="both"/>
        <w:rPr>
          <w:color w:val="2a2a2c"/>
        </w:rPr>
      </w:pPr>
      <w:r w:rsidDel="00000000" w:rsidR="00000000" w:rsidRPr="00000000">
        <w:rPr>
          <w:color w:val="2a2a2c"/>
          <w:rtl w:val="0"/>
        </w:rPr>
        <w:t xml:space="preserve">соблюдать диетическое питание и его режим;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jc w:val="both"/>
        <w:rPr>
          <w:color w:val="2a2a2c"/>
        </w:rPr>
      </w:pPr>
      <w:r w:rsidDel="00000000" w:rsidR="00000000" w:rsidRPr="00000000">
        <w:rPr>
          <w:color w:val="2a2a2c"/>
          <w:rtl w:val="0"/>
        </w:rPr>
        <w:t xml:space="preserve">отказаться от применения токсичных, наркотических, алкогольных веществ, а также табакокурения;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jc w:val="both"/>
        <w:rPr>
          <w:color w:val="2a2a2c"/>
        </w:rPr>
      </w:pPr>
      <w:r w:rsidDel="00000000" w:rsidR="00000000" w:rsidRPr="00000000">
        <w:rPr>
          <w:color w:val="2a2a2c"/>
          <w:rtl w:val="0"/>
        </w:rPr>
        <w:t xml:space="preserve">минимизировать физические и психоэмоциональные нагрузки;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40" w:lineRule="auto"/>
        <w:ind w:left="720" w:hanging="360"/>
        <w:jc w:val="both"/>
        <w:rPr>
          <w:color w:val="2a2a2c"/>
        </w:rPr>
      </w:pPr>
      <w:r w:rsidDel="00000000" w:rsidR="00000000" w:rsidRPr="00000000">
        <w:rPr>
          <w:color w:val="2a2a2c"/>
          <w:rtl w:val="0"/>
        </w:rPr>
        <w:t xml:space="preserve">принимать препараты строго по назначению врача.</w:t>
      </w:r>
    </w:p>
    <w:p w:rsidR="00000000" w:rsidDel="00000000" w:rsidP="00000000" w:rsidRDefault="00000000" w:rsidRPr="00000000" w14:paraId="00000022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40" w:lineRule="auto"/>
        <w:ind w:left="0" w:firstLine="0"/>
        <w:jc w:val="both"/>
        <w:rPr>
          <w:color w:val="2a2a2c"/>
        </w:rPr>
      </w:pPr>
      <w:r w:rsidDel="00000000" w:rsidR="00000000" w:rsidRPr="00000000">
        <w:rPr>
          <w:color w:val="2a2a2c"/>
          <w:rtl w:val="0"/>
        </w:rPr>
        <w:t xml:space="preserve">До недавнего времени в медикаментозной терапии гепатита С принимались такие средства, как интерферон и рибавирин. Однако прорыв в медицине и появление противовирусных препаратов прямого действия позволили сделать эту терапию не только удобной и менее травматичной для организма, но и привести показатели ее эффективности более, чем к 95%. Кроме ПППД применяются гепатопротекторы, способствующие восстановлению и защите тканей печени, а также иммуномодуляторы, способствующие укреплению иммунитета.</w:t>
      </w:r>
    </w:p>
    <w:p w:rsidR="00000000" w:rsidDel="00000000" w:rsidP="00000000" w:rsidRDefault="00000000" w:rsidRPr="00000000" w14:paraId="0000002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При необратимых последствиях, как цирроз и злокачественные опухоли печени, практикуется трансплантация органа. Однако, после операции вирус HCV остается, а потому лечение подразумевает дальнейший прием противовирусных препаратов прямого действия. </w:t>
      </w:r>
    </w:p>
    <w:p w:rsidR="00000000" w:rsidDel="00000000" w:rsidP="00000000" w:rsidRDefault="00000000" w:rsidRPr="00000000" w14:paraId="0000002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Несмотря на то, что после выздоровления у человека вырабатывается иммунитет к ВГС, всегда остаются шансы заразиться болезнью снова. Поэтому, чтобы обезопасить себя от дальнейшего инфицирования, следует придерживаться профилактических мер: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отказаться от приема наркотиков, особенно - от парентерального;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проходить медицинское и косметологическое обслуживание только в проверенных местах;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периодически сдавать анализы;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вести защищенную половую жизнь;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соблюдать правила личной гигиены, проживая с больным HCV.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Диагноз “гепатит С” не требует постановки больного на учет. Но это заболевание нуждается в постоянном наблюдении и компетентной терапии. Патология полностью излечима, но успех зависит от того, на какой стадии был выявлен ВГС и лечения, которое было назначено и добросовестно получено пациентом.</w:t>
      </w:r>
    </w:p>
    <w:p w:rsidR="00000000" w:rsidDel="00000000" w:rsidP="00000000" w:rsidRDefault="00000000" w:rsidRPr="00000000" w14:paraId="0000002C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