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5523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"https://leroymerlin.ru/catalogue/cementnye-plitochnye-klei/dlya-klinkera/" </w:instrText>
      </w:r>
      <w:r w:rsidRPr="00B552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55237">
        <w:rPr>
          <w:rFonts w:ascii="Arial" w:eastAsia="Times New Roman" w:hAnsi="Arial" w:cs="Arial"/>
          <w:color w:val="1155CC"/>
          <w:u w:val="single"/>
          <w:lang w:eastAsia="ru-RU"/>
        </w:rPr>
        <w:t>https://leroymerlin.ru/catalogue/cementnye-plitochnye-klei/dlya-klinkera/</w:t>
      </w:r>
      <w:r w:rsidRPr="00B552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клинкерной плитки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153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клинкера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57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клинкерной плитки +для наружных работ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30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клинкерной брусчатки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14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клинкерного кирпича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9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клинкерных ступеней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9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клинкера +и фасадного камня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6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клинкерной плитки цена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5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купить клей +для клинкерной плитки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5</w:t>
      </w:r>
    </w:p>
    <w:p w:rsidR="00B55237" w:rsidRPr="00B55237" w:rsidRDefault="00B55237" w:rsidP="00B5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клей +для укладки клинкерной плитки</w:t>
      </w:r>
      <w:r w:rsidRPr="00B55237">
        <w:rPr>
          <w:rFonts w:ascii="Arial" w:eastAsia="Times New Roman" w:hAnsi="Arial" w:cs="Arial"/>
          <w:color w:val="000000"/>
          <w:lang w:eastAsia="ru-RU"/>
        </w:rPr>
        <w:tab/>
        <w:t>5</w:t>
      </w:r>
    </w:p>
    <w:p w:rsidR="00B55237" w:rsidRPr="00B55237" w:rsidRDefault="00B55237" w:rsidP="00B5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7" w:rsidRPr="00B55237" w:rsidRDefault="00B55237" w:rsidP="00B55237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52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подобрать клей для клинкерной плитки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Клинкер, подобно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керамограниту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, имеет высокую плотность и низкий показатель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водопоглощения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. Материал часто применяют для облицовки фасадов или террас, уличных лестниц, тротуаров, ванных комнат, а также каминов, поэтому </w:t>
      </w: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клей для клинкерной плитки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должен обладать:</w:t>
      </w:r>
    </w:p>
    <w:p w:rsidR="00B55237" w:rsidRPr="00B55237" w:rsidRDefault="00B55237" w:rsidP="00B55237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термостойкостью;</w:t>
      </w:r>
    </w:p>
    <w:p w:rsidR="00B55237" w:rsidRPr="00B55237" w:rsidRDefault="00B55237" w:rsidP="00B5523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влагостойкостью;</w:t>
      </w:r>
    </w:p>
    <w:p w:rsidR="00B55237" w:rsidRPr="00B55237" w:rsidRDefault="00B55237" w:rsidP="00B5523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эластичностью, чтобы сохранить целостность облицовки при изменениях температуры и влажности. 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В гипермаркетах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Леруа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Мерлен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можно купить клеевые смеси в порошковой форме. </w:t>
      </w:r>
    </w:p>
    <w:p w:rsidR="00B55237" w:rsidRPr="00B55237" w:rsidRDefault="00B55237" w:rsidP="00B55237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52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учесть при покупке клея для укладки клинкерной плитки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При выборе учитывают:</w:t>
      </w:r>
    </w:p>
    <w:p w:rsidR="00B55237" w:rsidRPr="00B55237" w:rsidRDefault="00B55237" w:rsidP="00B55237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основу – бетон, кирпич,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пеноблоки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и т.п.;</w:t>
      </w:r>
    </w:p>
    <w:p w:rsidR="00B55237" w:rsidRPr="00B55237" w:rsidRDefault="00B55237" w:rsidP="00B5523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размер плитки;</w:t>
      </w:r>
    </w:p>
    <w:p w:rsidR="00B55237" w:rsidRPr="00B55237" w:rsidRDefault="00B55237" w:rsidP="00B5523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место использования - наружная или внутренняя облицовка;</w:t>
      </w:r>
    </w:p>
    <w:p w:rsidR="00B55237" w:rsidRPr="00B55237" w:rsidRDefault="00B55237" w:rsidP="00B55237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уровень влажности.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Купить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цементный </w:t>
      </w: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клей для клинкерной плитки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в нашем гипермаркете можно в упаковке 25 кг с доставкой по Москве или другим городам России. Также возможен самовывоз из магазинов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Леруа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Мерлен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Вашего города. 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55237">
          <w:rPr>
            <w:rFonts w:ascii="Arial" w:eastAsia="Times New Roman" w:hAnsi="Arial" w:cs="Arial"/>
            <w:color w:val="1155CC"/>
            <w:u w:val="single"/>
            <w:lang w:eastAsia="ru-RU"/>
          </w:rPr>
          <w:t>https://prnt.sc/sub914</w:t>
        </w:r>
      </w:hyperlink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55237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ru-RU"/>
          </w:rPr>
          <w:t>http://turgenev.ashmanov.com/?t=m33ee291cd96e62594cb56c179ac39abf</w:t>
        </w:r>
      </w:hyperlink>
    </w:p>
    <w:p w:rsidR="00061F2D" w:rsidRDefault="00061F2D"/>
    <w:p w:rsidR="00B55237" w:rsidRDefault="00B55237"/>
    <w:p w:rsidR="00B55237" w:rsidRPr="00B55237" w:rsidRDefault="00B55237" w:rsidP="00B552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Локационные системы для ГНБ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Горизонтально направленное бурение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происходит при подготовке прокладки подземных коммуникаций закрытым способом. Оно используется там, где невозможно или нежелательно использовать траншейный способ прокладки коммуникаций, особенно под озерами, реками, проезжей частью или застроенными участками. В процессе бурения </w:t>
      </w:r>
      <w:r w:rsidRPr="00B55237">
        <w:rPr>
          <w:rFonts w:ascii="Arial" w:eastAsia="Times New Roman" w:hAnsi="Arial" w:cs="Arial"/>
          <w:color w:val="000000"/>
          <w:lang w:eastAsia="ru-RU"/>
        </w:rPr>
        <w:lastRenderedPageBreak/>
        <w:t>используется специальное оборудование – бур и контроллер, который позволяет управлять процессом на расстоянии.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Сегодня в России около 35% прокладки коммуникаций в сфере ЖКХ используется с помощью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. В электроэнергетике для прокладки кабелей и инженерных сетей доля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составляет около 30%.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Локационные системы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используются для контроля движения бура и управления им под землей.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Локация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применяется при инженерных изысканиях – геодезических, геологических, гидрометеорологических, экологических, геотехнических. Также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используется для прочистки установленных труб. Оборудование с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локационной системой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позволяет производить бурение с более высокой точностью и меньшей погрешностью.</w:t>
      </w:r>
    </w:p>
    <w:p w:rsidR="00B55237" w:rsidRPr="00B55237" w:rsidRDefault="00B55237" w:rsidP="00B552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Контрольная аппаратура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При работе нет прямого зрительного контакта с установкой и всей аппаратурой, поэтому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локационные системы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помогают точнее произвести бурение и обойти подземные преграды – трубы, хранилища, электропроводку, газопровод и нефтепровод. Наличие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ГНБ локатора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позволяет обойти все препятствия и не отклоняться от заданного курса в пилотной скважине и выйти в конечной точке в заданное место на дневной поверхности грунта. Локатор позволяет обнаружить преграды на пути буровой головки и вовремя отреагировать, не разрушив подземные коммуникации и не отклоняясь от заданного плана. Происходит минимальное повреждение грунта на входе и выходе.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На объектах строительства или инженерных изысканий перед выбором метода горизонтального бурения делается детальный технико-экономический расчет. Если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метод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целесообразен, его выбирают вместо других методов.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Для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локационной системы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используется контрольная аппаратура:</w:t>
      </w:r>
    </w:p>
    <w:p w:rsidR="00B55237" w:rsidRPr="00B55237" w:rsidRDefault="00B55237" w:rsidP="00B55237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Зонд – встроенный в буровую головку излучатель, который помогает фиксировать ее положение в грунте – с его помощью можно измерять угол наклона, температуру бура, глубину прохождения.</w:t>
      </w:r>
    </w:p>
    <w:p w:rsidR="00B55237" w:rsidRPr="00B55237" w:rsidRDefault="00B55237" w:rsidP="00B552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Локатор ГНБ – ресивер, который принимает сигнал от зонда и считывает с него информацию. Оператор локационного оборудования отслеживает сигнал в процессе работы оборудования – где проходит бур, под каким углом, что отображается на экране прибора.</w:t>
      </w:r>
    </w:p>
    <w:p w:rsidR="00B55237" w:rsidRPr="00B55237" w:rsidRDefault="00B55237" w:rsidP="00B552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Второй экран индикатора навигационной системы находится у оператора буровой машины, который видит ту же информацию. Экран-повторитель необходим, чтобы оператор на буровой установке смог вовремя отреагировать на изменения.</w:t>
      </w:r>
    </w:p>
    <w:p w:rsidR="00B55237" w:rsidRPr="00B55237" w:rsidRDefault="00B55237" w:rsidP="00B55237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Рации для связи оператора на локаторной и на буровой установках.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Локаторщик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подает сигнал оператору ГНБ для корректировки расположения буровой головки. Он может менять угол наклона в горизонтальной и вертикальной плоскостях или глубину для обхождения препятствий. Оператор видит на демонстрационном экране-повторителе, как меняется траектория прохождения буровой головки.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Также в набор оборудования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локационных систем для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входит аккумулятор и зарядное устройство. Зонды излучатели закрепляются на буровую головку.</w:t>
      </w:r>
    </w:p>
    <w:p w:rsidR="00B55237" w:rsidRPr="00B55237" w:rsidRDefault="00B55237" w:rsidP="00B552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 </w:t>
      </w: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Виды систем локации прокола грунта, отличие и особенности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 На сегодня известно два вида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систем локации прокола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грунта:</w:t>
      </w:r>
    </w:p>
    <w:p w:rsidR="00B55237" w:rsidRPr="00B55237" w:rsidRDefault="00B55237" w:rsidP="00B55237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Кабельные – типа SNS 100.</w:t>
      </w:r>
    </w:p>
    <w:p w:rsidR="00B55237" w:rsidRPr="00B55237" w:rsidRDefault="00B55237" w:rsidP="00B55237">
      <w:pPr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Беспроводные – они могут быть одночастотные SNS 200 и трехчастотными SNS 300.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lastRenderedPageBreak/>
        <w:t xml:space="preserve">Кабельные используются при строительстве крупных объектов и прокладки подземных коммуникаций закрытым методом на большую глубину. Кабельные системы локации устанавливают на больших буровых машинах, таких как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Mega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Maxi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>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Состав кабельных систем навигации:</w:t>
      </w:r>
    </w:p>
    <w:p w:rsidR="00B55237" w:rsidRPr="00B55237" w:rsidRDefault="00B55237" w:rsidP="00B55237">
      <w:pPr>
        <w:numPr>
          <w:ilvl w:val="0"/>
          <w:numId w:val="5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зонд SNS 100;</w:t>
      </w:r>
    </w:p>
    <w:p w:rsidR="00B55237" w:rsidRPr="00B55237" w:rsidRDefault="00B55237" w:rsidP="00B5523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кабель зонда;</w:t>
      </w:r>
    </w:p>
    <w:p w:rsidR="00B55237" w:rsidRPr="00B55237" w:rsidRDefault="00B55237" w:rsidP="00B5523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интерфейсный модуль;</w:t>
      </w:r>
    </w:p>
    <w:p w:rsidR="00B55237" w:rsidRPr="00B55237" w:rsidRDefault="00B55237" w:rsidP="00B5523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пульт для оператора буровой установки;</w:t>
      </w:r>
    </w:p>
    <w:p w:rsidR="00B55237" w:rsidRPr="00B55237" w:rsidRDefault="00B55237" w:rsidP="00B5523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адаптер USB;</w:t>
      </w:r>
    </w:p>
    <w:p w:rsidR="00B55237" w:rsidRPr="00B55237" w:rsidRDefault="00B55237" w:rsidP="00B5523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кабели питания – на 12 и 220 </w:t>
      </w:r>
      <w:proofErr w:type="gramStart"/>
      <w:r w:rsidRPr="00B55237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B55237">
        <w:rPr>
          <w:rFonts w:ascii="Arial" w:eastAsia="Times New Roman" w:hAnsi="Arial" w:cs="Arial"/>
          <w:color w:val="000000"/>
          <w:lang w:eastAsia="ru-RU"/>
        </w:rPr>
        <w:t>;</w:t>
      </w:r>
    </w:p>
    <w:p w:rsidR="00B55237" w:rsidRPr="00B55237" w:rsidRDefault="00B55237" w:rsidP="00B5523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кабели интерфейсные для компьютера и пульта;</w:t>
      </w:r>
    </w:p>
    <w:p w:rsidR="00B55237" w:rsidRPr="00B55237" w:rsidRDefault="00B55237" w:rsidP="00B55237">
      <w:pPr>
        <w:numPr>
          <w:ilvl w:val="0"/>
          <w:numId w:val="5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программное обеспечение.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СНС допускает бесперебойную работу в течение 16 часов. Зонд работает при перепадах температур от -20 до +60. Быстро обрабатывает и передает информацию на экран. Диапазон изменения зенитного угла – 90 градусов, а измерения азимута – 360 градусов. Зонд работает при воздействии магнитных полей без помех при показателе – максимум 100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мкгаусс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>. Может работать от источника постоянного или переменного тока.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Беспроводные одночастотные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системы локации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на 12 кГц используются в стандартных полевых условиях. Они легкие, компактные и мобильные. Их используют для небольшой глубины прокладки инженерных коммуникаций на объекте.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Беспроводные трехчастотные позволяют без помех определить точность прохода зонда на глубине до 15 метров. Работают в диапазоне от 2 до 41 кГц. Они подходят для городских коммуникаций с повышенным уровнем помех при работе оборудования. Используется с протоколами систем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Eclipse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Mark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>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Беспроводные системы содержат в составе зонд, приемник сигнала и повторительный экран. Беспроводные системы выбирают для объектов, где отсутствуют помехи и небольшое электромагнитное излучение. Кабельные необходимы там, где есть активные или пассивные помехи.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Активные помехи, которые влияют на показания работы оборудования беспроводного типа – высоковольтные линии электропередач, высокочастотные установки,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электрокабели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в рабочей зоне.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Пассивные помехи – это металлические элементы под землей, которые затрудняют процесс бурения пилотной скважины и прокладку коммуникаций.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На объектах с помехами, можно воспользоваться трехчастотным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локатором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– SNS 300 t. Он имеет три режима работы зонда с разной мощностью, есть вариации проводного и беспроводного типа. Проводные работаю на глубине до 55 м, а беспроводные – на 35 м. Эти современные устройства снабжены усовершенствованным программным обеспечением, экран повторителя можно установить на мобильное устройство на платформе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Android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>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Системы SNS 300 t используют разные типы зондов – стандартные, усиленные, кабельные и трассировочные. На низкой мощности аппараты работают до 50 часов, а на высокой – до 12. Зонды имеют разные габариты. Средний – 32 на 380 или 420 мм.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Самое продвинутое поколение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локационных систем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– это локаторы DCI – SE, F2 и F5 ECLIPSE американского производства. Среди аналогов – китайские локаторы GL от NGLEI. Отечественный аналог – СНС 200 от СЕНСЕ.  </w:t>
      </w:r>
    </w:p>
    <w:p w:rsidR="00B55237" w:rsidRPr="00B55237" w:rsidRDefault="00B55237" w:rsidP="00B552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Процесс сканирования грунта при горизонтальном бурении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lastRenderedPageBreak/>
        <w:t>Локаторщик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идет впереди или прямо над подземным буром и сканирует данные зонда на приемник. Эти данные о месторасположении головки бура отображаются и на дополнительном экране у оператора буровой установки. Он пользуется этими данными для управления оборудованием и изменения азимута скважины.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В случае появления препятствия или при отклонении от траектории, оператор бурильной установки изменяет траекторию буровой головки т обходит препятствия. В зависимости от типа локационной системы и ее технических характеристик, приемник может распознавать препятствия на разной глубине. Кабельные системы менее чувствительны к помехам, беспроводные могут реагировать на магнитное поле и активные или пассивные помехи.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Излучатель, вмонтированный в зонд на буровой головке, посылает сигнал и при отражении от препятствий демонстрирует помехи на экране приемника у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локаторщика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. В процессе прохождения бура в пилотной скважине,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локаторщик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движется вместе с ним на поверхности земли и следит за показаниями прибора. Оператор буровой установки отслеживает показания на дальнем расстоянии и управляет процессом. Контролируемое бурение позволяет избежать ошибок при прокладке подземных коммуникаций и не повредить кабели и трубы, не столкнувшись с подземными сооружениями.</w:t>
      </w:r>
    </w:p>
    <w:p w:rsidR="00B55237" w:rsidRPr="00B55237" w:rsidRDefault="00B55237" w:rsidP="00B552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Проблемы, связанные с</w:t>
      </w:r>
      <w:r w:rsidRPr="00B55237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ru-RU"/>
        </w:rPr>
        <w:t xml:space="preserve"> системами локации ГНБ,</w:t>
      </w: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как их избежать. О чем нужно позаботиться заблаговременно для лучшего результата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При планировании бурения пилотной скважине, нужно заранее рассчитать глубину, угол наклона прохода бура, выбрать вид головки, в зависимости от типа грунта в месте работы. Чтобы системы локации показывает точные результаты, необходимо подобрать вид установки, исходя из технических условий – кабельный или беспроводной, частоту, глубину и мощность, габариты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занда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>.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Проблемы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локационных систем</w:t>
      </w:r>
      <w:r w:rsidRPr="00B55237">
        <w:rPr>
          <w:rFonts w:ascii="Arial" w:eastAsia="Times New Roman" w:hAnsi="Arial" w:cs="Arial"/>
          <w:color w:val="000000"/>
          <w:lang w:eastAsia="ru-RU"/>
        </w:rPr>
        <w:t>, их причины и профилактика:</w:t>
      </w:r>
    </w:p>
    <w:p w:rsidR="00B55237" w:rsidRPr="00B55237" w:rsidRDefault="00B55237" w:rsidP="00B55237">
      <w:pPr>
        <w:numPr>
          <w:ilvl w:val="0"/>
          <w:numId w:val="6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Глубина-дистанция показывается некорректно и не стабильно – причина в конструкции буровой головки, уровне помех, искажении линий магнитного зонда и особенностей цепей питания зонда. Для профилактики проблем нужно максимально быстро устанавливать зонд в гнездо, двухчастотные зонды на низкой частоте использовать только при минимальных помехах и засорении участка ЖБК и металлом. Перед началом работ нужно пройти с выключенным зондом вдоль трассы рабочей зоны, чтобы установить участки с сильными помехами наперед. Можно изменить дистанцию калибровки, чтобы реальная глубина и показатели на локаторе совпадали до начала работы. Показания на локаторе могут сильно искажаться при наличии подземных помех в виде металлических труб газопровода, арматура, ЖБК и механизмы. Если измерить напряженность поля в двух симметричных относительно линии точках передней и задней локации, то по перекосу напряженности можно более точно определить место прохода трубопровода или других металлических и железобетонных помех.</w:t>
      </w:r>
    </w:p>
    <w:p w:rsidR="00B55237" w:rsidRPr="00B55237" w:rsidRDefault="00B55237" w:rsidP="00B552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Неисправность показания глубины на разных типах локаторов – непонятные показатели, появление и </w:t>
      </w:r>
      <w:proofErr w:type="spellStart"/>
      <w:r w:rsidRPr="00B55237">
        <w:rPr>
          <w:rFonts w:ascii="Arial" w:eastAsia="Times New Roman" w:hAnsi="Arial" w:cs="Arial"/>
          <w:color w:val="000000"/>
          <w:lang w:eastAsia="ru-RU"/>
        </w:rPr>
        <w:t>исчезание</w:t>
      </w:r>
      <w:proofErr w:type="spellEnd"/>
      <w:r w:rsidRPr="00B55237">
        <w:rPr>
          <w:rFonts w:ascii="Arial" w:eastAsia="Times New Roman" w:hAnsi="Arial" w:cs="Arial"/>
          <w:color w:val="000000"/>
          <w:lang w:eastAsia="ru-RU"/>
        </w:rPr>
        <w:t xml:space="preserve"> данных в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процессе ГНБ</w:t>
      </w:r>
      <w:r w:rsidRPr="00B55237">
        <w:rPr>
          <w:rFonts w:ascii="Arial" w:eastAsia="Times New Roman" w:hAnsi="Arial" w:cs="Arial"/>
          <w:color w:val="000000"/>
          <w:lang w:eastAsia="ru-RU"/>
        </w:rPr>
        <w:t>, вращение и наклон говорит о неисправности оборудования. На это указывает сильное увеличение помех вместе с сигналом. В таком случае верные показатели показывают на глубине не более 5 м.</w:t>
      </w:r>
    </w:p>
    <w:p w:rsidR="00B55237" w:rsidRPr="00B55237" w:rsidRDefault="00B55237" w:rsidP="00B552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Нестабильность или отсутствие показаний на экране локатора. Каждые 2-4 секунды показания на дисплее меняются, если задержка составляет 30 сек. – повышается риск столкновения с помехами до того, как они отобразятся на экране. Если использовать несколько зондов или двухчастотные зонды, нужно проверить в точке калибровки, какой показывает более достоверные данные.</w:t>
      </w:r>
    </w:p>
    <w:p w:rsidR="00B55237" w:rsidRPr="00B55237" w:rsidRDefault="00B55237" w:rsidP="00B552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Неисправность зондов возникает по причине быстрого разряда батареи, правильности показания часов наклона при перегреве зонда. Нужно перед началом работ проверять значение тока, оно должно быть максимум 0,17 А. При проверке </w:t>
      </w:r>
      <w:r w:rsidRPr="00B55237">
        <w:rPr>
          <w:rFonts w:ascii="Arial" w:eastAsia="Times New Roman" w:hAnsi="Arial" w:cs="Arial"/>
          <w:color w:val="000000"/>
          <w:lang w:eastAsia="ru-RU"/>
        </w:rPr>
        <w:lastRenderedPageBreak/>
        <w:t>показаний следить, чтобы не был включен режим сдвига поворота по часам. Перегрев и снижение надежности показателей при 104 градусах.</w:t>
      </w:r>
    </w:p>
    <w:p w:rsidR="00B55237" w:rsidRPr="00B55237" w:rsidRDefault="00B55237" w:rsidP="00B552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Неисправность локаторов: нет показаний данных на повторителе – проверить уровень помех, включен ли зонд, установить режим приема локатора и соответствие номера региона. Если нет показаний по глубине или они не стабильны, отсутствует одна из точек локации – нужно провести многоточечную калибровку, установить режим приема локатора, проверить включение зонда.</w:t>
      </w:r>
    </w:p>
    <w:p w:rsidR="00B55237" w:rsidRPr="00B55237" w:rsidRDefault="00B55237" w:rsidP="00B55237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Информация на повторителе не совпадает или пропадает – проверить устойчивость показаний возле локатора, выключить и включить антенну, проверить сопряжение локатор-повторитель по частоте и типу системы.</w:t>
      </w:r>
    </w:p>
    <w:p w:rsidR="00B55237" w:rsidRPr="00B55237" w:rsidRDefault="00B55237" w:rsidP="00B552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> </w:t>
      </w:r>
      <w:r w:rsidRPr="00B55237">
        <w:rPr>
          <w:rFonts w:ascii="Arial" w:eastAsia="Times New Roman" w:hAnsi="Arial" w:cs="Arial"/>
          <w:b/>
          <w:bCs/>
          <w:color w:val="000000"/>
          <w:lang w:eastAsia="ru-RU"/>
        </w:rPr>
        <w:t>Заключение</w:t>
      </w:r>
    </w:p>
    <w:p w:rsidR="00B55237" w:rsidRPr="00B55237" w:rsidRDefault="00B55237" w:rsidP="00B552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7">
        <w:rPr>
          <w:rFonts w:ascii="Arial" w:eastAsia="Times New Roman" w:hAnsi="Arial" w:cs="Arial"/>
          <w:color w:val="000000"/>
          <w:lang w:eastAsia="ru-RU"/>
        </w:rPr>
        <w:t xml:space="preserve">Сегодня производятся десятки разных типов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систем локации для ГНБ процесса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. Все они отличаются техническими параметрами, типом работы и имеют свои преимущества и недостатки. Подбор оборудования происходит в соответствии с нормами и техническими условиями, типом грунтов и особенности местности. Делаются расчеты и подготовительные работы. Чтобы предупредить некорректные показатели работы оборудования, следует произвести калибровку и проверить оборудование перед запуском. В процессе работы также сверять показатели экранов. Своевременная установка погрешности или неисправности при </w:t>
      </w:r>
      <w:r w:rsidRPr="00B5523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локации ГНБ</w:t>
      </w:r>
      <w:r w:rsidRPr="00B55237">
        <w:rPr>
          <w:rFonts w:ascii="Arial" w:eastAsia="Times New Roman" w:hAnsi="Arial" w:cs="Arial"/>
          <w:color w:val="000000"/>
          <w:lang w:eastAsia="ru-RU"/>
        </w:rPr>
        <w:t xml:space="preserve"> позволит избежать отклонения от траектории, поломки оборудования и повреждения других подземных инженерных коммуникаций. </w:t>
      </w:r>
    </w:p>
    <w:p w:rsidR="00B55237" w:rsidRPr="00B55237" w:rsidRDefault="00B55237" w:rsidP="00B552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7" w:rsidRPr="00B55237" w:rsidRDefault="00B55237" w:rsidP="00B5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55237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http://joxi.ru/vAWGQPMuqLZDeA</w:t>
        </w:r>
      </w:hyperlink>
      <w:r w:rsidRPr="00B55237">
        <w:rPr>
          <w:rFonts w:ascii="Arial" w:eastAsia="Times New Roman" w:hAnsi="Arial" w:cs="Arial"/>
          <w:color w:val="000000"/>
          <w:lang w:eastAsia="ru-RU"/>
        </w:rPr>
        <w:t> </w:t>
      </w:r>
    </w:p>
    <w:p w:rsidR="00B55237" w:rsidRPr="00B55237" w:rsidRDefault="00B55237" w:rsidP="00B5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55237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http://joxi.ru/a2X05BDcDW3dq2</w:t>
        </w:r>
      </w:hyperlink>
    </w:p>
    <w:p w:rsidR="00B55237" w:rsidRPr="00B55237" w:rsidRDefault="00B55237" w:rsidP="00B5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B55237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http://joxi.ru/KAgn160HXaDbX2</w:t>
        </w:r>
      </w:hyperlink>
    </w:p>
    <w:p w:rsidR="00B55237" w:rsidRPr="00B55237" w:rsidRDefault="00B55237" w:rsidP="00B5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55237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http://joxi.ru/p27wDN1sWYkgD2</w:t>
        </w:r>
      </w:hyperlink>
    </w:p>
    <w:p w:rsidR="00B55237" w:rsidRPr="00B55237" w:rsidRDefault="00B55237" w:rsidP="00B5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55237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http://joxi.ru/Grqq0nKfkqDqKr</w:t>
        </w:r>
      </w:hyperlink>
    </w:p>
    <w:p w:rsidR="00B55237" w:rsidRDefault="00B55237">
      <w:bookmarkStart w:id="0" w:name="_GoBack"/>
      <w:bookmarkEnd w:id="0"/>
    </w:p>
    <w:sectPr w:rsidR="00B5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2D"/>
    <w:multiLevelType w:val="multilevel"/>
    <w:tmpl w:val="666A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3649C"/>
    <w:multiLevelType w:val="multilevel"/>
    <w:tmpl w:val="0B9A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25484"/>
    <w:multiLevelType w:val="multilevel"/>
    <w:tmpl w:val="482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72CB3"/>
    <w:multiLevelType w:val="multilevel"/>
    <w:tmpl w:val="FA5E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F55BE"/>
    <w:multiLevelType w:val="multilevel"/>
    <w:tmpl w:val="68D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F016D"/>
    <w:multiLevelType w:val="multilevel"/>
    <w:tmpl w:val="AE9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7"/>
    <w:rsid w:val="00061F2D"/>
    <w:rsid w:val="00B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2543-1CAD-471C-A693-ACD9F7A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5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237"/>
    <w:rPr>
      <w:color w:val="0000FF"/>
      <w:u w:val="single"/>
    </w:rPr>
  </w:style>
  <w:style w:type="character" w:customStyle="1" w:styleId="apple-tab-span">
    <w:name w:val="apple-tab-span"/>
    <w:basedOn w:val="a0"/>
    <w:rsid w:val="00B5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a2X05BDcDW3dq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xi.ru/vAWGQPMuqLZD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genev.ashmanov.com/?t=m33ee291cd96e62594cb56c179ac39abf" TargetMode="External"/><Relationship Id="rId11" Type="http://schemas.openxmlformats.org/officeDocument/2006/relationships/hyperlink" Target="http://joxi.ru/Grqq0nKfkqDqKr" TargetMode="External"/><Relationship Id="rId5" Type="http://schemas.openxmlformats.org/officeDocument/2006/relationships/hyperlink" Target="https://prnt.sc/sub914" TargetMode="External"/><Relationship Id="rId10" Type="http://schemas.openxmlformats.org/officeDocument/2006/relationships/hyperlink" Target="http://joxi.ru/p27wDN1sWYkg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xi.ru/KAgn160HXaDbX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2021-07-08T15:03:00Z</dcterms:created>
  <dcterms:modified xsi:type="dcterms:W3CDTF">2021-07-08T15:06:00Z</dcterms:modified>
</cp:coreProperties>
</file>