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1C2EB" w14:textId="77777777" w:rsidR="007E706B" w:rsidRPr="007E706B" w:rsidRDefault="007E706B" w:rsidP="007E706B">
      <w:pPr>
        <w:rPr>
          <w:rFonts w:ascii="PT Sans" w:eastAsia="Times New Roman" w:hAnsi="PT Sans" w:cs="Times New Roman"/>
          <w:color w:val="292B2C"/>
          <w:lang w:eastAsia="ru-RU"/>
        </w:rPr>
      </w:pPr>
      <w:r w:rsidRPr="007E706B">
        <w:rPr>
          <w:rFonts w:ascii="Cambria" w:eastAsia="Times New Roman" w:hAnsi="Cambria" w:cs="Times New Roman"/>
          <w:b/>
          <w:bCs/>
          <w:color w:val="484848"/>
          <w:sz w:val="20"/>
          <w:szCs w:val="20"/>
          <w:bdr w:val="none" w:sz="0" w:space="0" w:color="auto" w:frame="1"/>
          <w:lang w:eastAsia="ru-RU"/>
        </w:rPr>
        <w:t>Рогачева Анна 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  <w:t>air380@bk.ru </w:t>
      </w:r>
      <w:r w:rsidRPr="007E706B">
        <w:rPr>
          <w:rFonts w:ascii="FontAwesome" w:eastAsia="Times New Roman" w:hAnsi="FontAwesome" w:cs="Times New Roman"/>
          <w:color w:val="1F497D"/>
          <w:lang w:eastAsia="ru-RU"/>
        </w:rPr>
        <w:t> </w:t>
      </w:r>
      <w:r w:rsidRPr="007E706B">
        <w:rPr>
          <w:rFonts w:ascii="FontAwesome" w:eastAsia="Times New Roman" w:hAnsi="FontAwesome" w:cs="Times New Roman"/>
          <w:color w:val="1F497D"/>
          <w:lang w:eastAsia="ru-RU"/>
        </w:rPr>
        <w:br/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89030158016 </w:t>
      </w:r>
    </w:p>
    <w:p w14:paraId="252FA2E4" w14:textId="7007BBB4" w:rsidR="007E706B" w:rsidRPr="007E706B" w:rsidRDefault="007E706B" w:rsidP="007E706B">
      <w:pPr>
        <w:rPr>
          <w:rFonts w:ascii="Times New Roman" w:eastAsia="Times New Roman" w:hAnsi="Times New Roman" w:cs="Times New Roman"/>
          <w:lang w:eastAsia="ru-RU"/>
        </w:rPr>
      </w:pP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begin"/>
      </w:r>
      <w:r w:rsidRPr="007E706B">
        <w:rPr>
          <w:rFonts w:ascii="PT Sans" w:eastAsia="Times New Roman" w:hAnsi="PT Sans" w:cs="Times New Roman"/>
          <w:color w:val="000000"/>
          <w:lang w:eastAsia="ru-RU"/>
        </w:rPr>
        <w:instrText xml:space="preserve"> INCLUDEPICTURE "/var/folders/r5/fnx1gm8d5nx15_k0g41pm8vh0000gn/T/com.microsoft.Word/WebArchiveCopyPasteTempFiles/f6f263de-2ed9-48c3-97ca-239b32405887" \* MERGEFORMATINET </w:instrText>
      </w: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separate"/>
      </w:r>
      <w:r w:rsidRPr="007E706B">
        <w:rPr>
          <w:rFonts w:ascii="PT Sans" w:eastAsia="Times New Roman" w:hAnsi="PT Sans" w:cs="Times New Roman"/>
          <w:noProof/>
          <w:color w:val="000000"/>
          <w:lang w:eastAsia="ru-RU"/>
        </w:rPr>
        <w:drawing>
          <wp:inline distT="0" distB="0" distL="0" distR="0" wp14:anchorId="47C7F3BC" wp14:editId="5BFF6663">
            <wp:extent cx="5732145" cy="17145"/>
            <wp:effectExtent l="0" t="0" r="0" b="0"/>
            <wp:docPr id="2" name="Рисунок 2" descr="page1image2119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191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end"/>
      </w:r>
    </w:p>
    <w:p w14:paraId="2F88BF6C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b/>
          <w:bCs/>
          <w:color w:val="484848"/>
          <w:sz w:val="20"/>
          <w:szCs w:val="20"/>
          <w:bdr w:val="none" w:sz="0" w:space="0" w:color="auto" w:frame="1"/>
          <w:lang w:eastAsia="ru-RU"/>
        </w:rPr>
        <w:t>Навыки: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Английскии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(C1) 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Французскии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(С1) 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Хорватскии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(В2)</w:t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Сербскии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(В2) 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Немецкии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(А2)</w:t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Латинскии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 (А2)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</w:r>
      <w:r w:rsidRPr="007E706B">
        <w:rPr>
          <w:rFonts w:ascii="Cambria" w:eastAsia="Times New Roman" w:hAnsi="Cambria" w:cs="Times New Roman"/>
          <w:b/>
          <w:bCs/>
          <w:color w:val="484848"/>
          <w:sz w:val="20"/>
          <w:szCs w:val="20"/>
          <w:bdr w:val="none" w:sz="0" w:space="0" w:color="auto" w:frame="1"/>
          <w:lang w:eastAsia="ru-RU"/>
        </w:rPr>
        <w:t>Опыт работы: </w:t>
      </w:r>
    </w:p>
    <w:p w14:paraId="2C246DB9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b/>
          <w:bCs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 xml:space="preserve">САО </w:t>
      </w:r>
      <w:proofErr w:type="spellStart"/>
      <w:r w:rsidRPr="007E706B">
        <w:rPr>
          <w:rFonts w:ascii="Cambria" w:eastAsia="Times New Roman" w:hAnsi="Cambria" w:cs="Times New Roman"/>
          <w:b/>
          <w:bCs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>Ресо</w:t>
      </w:r>
      <w:proofErr w:type="spellEnd"/>
      <w:r w:rsidRPr="007E706B">
        <w:rPr>
          <w:rFonts w:ascii="Cambria" w:eastAsia="Times New Roman" w:hAnsi="Cambria" w:cs="Times New Roman"/>
          <w:b/>
          <w:bCs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>-Гарантия</w:t>
      </w:r>
    </w:p>
    <w:p w14:paraId="0C9223BC" w14:textId="239D3B6D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Старшии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оператор 08/2017  - настоящее время</w:t>
      </w: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begin"/>
      </w:r>
      <w:r w:rsidRPr="007E706B">
        <w:rPr>
          <w:rFonts w:ascii="PT Sans" w:eastAsia="Times New Roman" w:hAnsi="PT Sans" w:cs="Times New Roman"/>
          <w:color w:val="000000"/>
          <w:lang w:eastAsia="ru-RU"/>
        </w:rPr>
        <w:instrText xml:space="preserve"> INCLUDEPICTURE "/var/folders/r5/fnx1gm8d5nx15_k0g41pm8vh0000gn/T/com.microsoft.Word/WebArchiveCopyPasteTempFiles/c4c32f82-ab0f-4191-a207-ca636c44d817" \* MERGEFORMATINET </w:instrText>
      </w: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separate"/>
      </w:r>
      <w:r w:rsidRPr="007E706B">
        <w:rPr>
          <w:rFonts w:ascii="PT Sans" w:eastAsia="Times New Roman" w:hAnsi="PT Sans" w:cs="Times New Roman"/>
          <w:noProof/>
          <w:color w:val="000000"/>
          <w:lang w:eastAsia="ru-RU"/>
        </w:rPr>
        <w:drawing>
          <wp:inline distT="0" distB="0" distL="0" distR="0" wp14:anchorId="5CDE50E2" wp14:editId="4B5C00F3">
            <wp:extent cx="5732145" cy="17145"/>
            <wp:effectExtent l="0" t="0" r="0" b="0"/>
            <wp:docPr id="1" name="Рисунок 1" descr="page1image2119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11933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06B">
        <w:rPr>
          <w:rFonts w:ascii="PT Sans" w:eastAsia="Times New Roman" w:hAnsi="PT Sans" w:cs="Times New Roman"/>
          <w:color w:val="000000"/>
          <w:lang w:eastAsia="ru-RU"/>
        </w:rPr>
        <w:fldChar w:fldCharType="end"/>
      </w:r>
    </w:p>
    <w:p w14:paraId="5D718863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 xml:space="preserve">(Систематизация документооборота в </w:t>
      </w:r>
      <w:proofErr w:type="spellStart"/>
      <w:r w:rsidRPr="007E706B">
        <w:rPr>
          <w:rFonts w:ascii="Cambria" w:eastAsia="Times New Roman" w:hAnsi="Cambria" w:cs="Times New Roman"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>учетнои</w:t>
      </w:r>
      <w:proofErr w:type="spellEnd"/>
      <w:r w:rsidRPr="007E706B">
        <w:rPr>
          <w:rFonts w:ascii="Cambria" w:eastAsia="Times New Roman" w:hAnsi="Cambria" w:cs="Times New Roman"/>
          <w:i/>
          <w:iCs/>
          <w:color w:val="484848"/>
          <w:sz w:val="20"/>
          <w:szCs w:val="20"/>
          <w:bdr w:val="none" w:sz="0" w:space="0" w:color="auto" w:frame="1"/>
          <w:lang w:eastAsia="ru-RU"/>
        </w:rPr>
        <w:t>̆ системе, анализ страховых продуктов, общение с клиентами, перевод документации на иностранные языки)</w:t>
      </w:r>
    </w:p>
    <w:p w14:paraId="678A146E" w14:textId="77777777" w:rsidR="007E706B" w:rsidRPr="007E706B" w:rsidRDefault="007E706B" w:rsidP="007E706B">
      <w:pPr>
        <w:rPr>
          <w:rFonts w:ascii="PT Sans" w:eastAsia="Times New Roman" w:hAnsi="PT Sans" w:cs="Times New Roman"/>
          <w:color w:val="292B2C"/>
          <w:lang w:eastAsia="ru-RU"/>
        </w:rPr>
      </w:pPr>
      <w:r w:rsidRPr="007E706B">
        <w:rPr>
          <w:rFonts w:ascii="Cambria" w:eastAsia="Times New Roman" w:hAnsi="Cambria" w:cs="Times New Roman"/>
          <w:color w:val="1F497D"/>
          <w:sz w:val="26"/>
          <w:szCs w:val="26"/>
          <w:bdr w:val="none" w:sz="0" w:space="0" w:color="auto" w:frame="1"/>
          <w:lang w:eastAsia="ru-RU"/>
        </w:rPr>
        <w:br/>
      </w:r>
    </w:p>
    <w:p w14:paraId="373EB154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b/>
          <w:bCs/>
          <w:color w:val="484848"/>
          <w:sz w:val="20"/>
          <w:szCs w:val="20"/>
          <w:bdr w:val="none" w:sz="0" w:space="0" w:color="auto" w:frame="1"/>
          <w:lang w:eastAsia="ru-RU"/>
        </w:rPr>
        <w:t>Образование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  <w:t>МГУ им. М.В. Ломоносова, 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историческии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факультет, магистратура; специальность: история южных и западных славян (</w:t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﻿﻿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 xml:space="preserve">2020 - </w:t>
      </w:r>
      <w:proofErr w:type="gram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2022 )</w:t>
      </w:r>
      <w:proofErr w:type="gramEnd"/>
    </w:p>
    <w:p w14:paraId="7B25B688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МГУ им. </w:t>
      </w:r>
      <w:proofErr w:type="gram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М.В.</w:t>
      </w:r>
      <w:proofErr w:type="gram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 Ломоносова, 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историческии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факультет, 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бакалавриат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; специальность: история южных и западных славян (</w:t>
      </w:r>
      <w:r w:rsidRPr="007E706B">
        <w:rPr>
          <w:rFonts w:ascii="Calibri" w:eastAsia="Times New Roman" w:hAnsi="Calibri" w:cs="Calibri"/>
          <w:color w:val="484848"/>
          <w:sz w:val="20"/>
          <w:szCs w:val="20"/>
          <w:bdr w:val="none" w:sz="0" w:space="0" w:color="auto" w:frame="1"/>
          <w:lang w:eastAsia="ru-RU"/>
        </w:rPr>
        <w:t>﻿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2016 - 2020)</w:t>
      </w:r>
    </w:p>
    <w:p w14:paraId="70D8897F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</w:p>
    <w:p w14:paraId="3E1FC459" w14:textId="77777777" w:rsidR="007E706B" w:rsidRPr="007E706B" w:rsidRDefault="007E706B" w:rsidP="007E706B">
      <w:pPr>
        <w:rPr>
          <w:rFonts w:ascii="PT Sans" w:eastAsia="Times New Roman" w:hAnsi="PT Sans" w:cs="Times New Roman"/>
          <w:color w:val="000000"/>
          <w:lang w:eastAsia="ru-RU"/>
        </w:rPr>
      </w:pPr>
      <w:r w:rsidRPr="007E706B">
        <w:rPr>
          <w:rFonts w:ascii="Cambria" w:eastAsia="Times New Roman" w:hAnsi="Cambria" w:cs="Times New Roman"/>
          <w:b/>
          <w:bCs/>
          <w:color w:val="484848"/>
          <w:sz w:val="20"/>
          <w:szCs w:val="20"/>
          <w:bdr w:val="none" w:sz="0" w:space="0" w:color="auto" w:frame="1"/>
          <w:lang w:eastAsia="ru-RU"/>
        </w:rPr>
        <w:t>Стажировки</w:t>
      </w:r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br/>
        <w:t>Стажировка в Белградском университете по программе "</w:t>
      </w:r>
      <w:proofErr w:type="spellStart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Сербскии</w:t>
      </w:r>
      <w:proofErr w:type="spellEnd"/>
      <w:r w:rsidRPr="007E706B">
        <w:rPr>
          <w:rFonts w:ascii="Cambria" w:eastAsia="Times New Roman" w:hAnsi="Cambria" w:cs="Times New Roman"/>
          <w:color w:val="484848"/>
          <w:sz w:val="20"/>
          <w:szCs w:val="20"/>
          <w:bdr w:val="none" w:sz="0" w:space="0" w:color="auto" w:frame="1"/>
          <w:lang w:eastAsia="ru-RU"/>
        </w:rPr>
        <w:t>̆ язык и литература"</w:t>
      </w:r>
    </w:p>
    <w:p w14:paraId="79BEE643" w14:textId="77777777" w:rsidR="00DB34A6" w:rsidRDefault="007E706B"/>
    <w:sectPr w:rsidR="00DB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wesom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6B"/>
    <w:rsid w:val="0018702E"/>
    <w:rsid w:val="007E706B"/>
    <w:rsid w:val="008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5CB0"/>
  <w15:chartTrackingRefBased/>
  <w15:docId w15:val="{35B68A0F-F1F3-A948-8248-87214E93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0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E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Milovanov</dc:creator>
  <cp:keywords/>
  <dc:description/>
  <cp:lastModifiedBy>Ivan Milovanov</cp:lastModifiedBy>
  <cp:revision>1</cp:revision>
  <dcterms:created xsi:type="dcterms:W3CDTF">2021-07-09T08:21:00Z</dcterms:created>
  <dcterms:modified xsi:type="dcterms:W3CDTF">2021-07-09T08:21:00Z</dcterms:modified>
</cp:coreProperties>
</file>