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3073" w14:textId="77777777" w:rsidR="00C166C1" w:rsidRDefault="00151216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987308" w14:textId="77777777" w:rsidR="00C166C1" w:rsidRDefault="00C166C1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581F024" w14:textId="77777777" w:rsidR="00C166C1" w:rsidRDefault="00C166C1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4E6870C" w14:textId="77777777" w:rsidR="00C166C1" w:rsidRDefault="00C166C1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AD79579" w14:textId="77777777" w:rsidR="00C166C1" w:rsidRDefault="00C166C1">
      <w:pPr>
        <w:widowControl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8E330C" w14:textId="77777777" w:rsidR="00C166C1" w:rsidRPr="00C85D3E" w:rsidRDefault="00151216">
      <w:pPr>
        <w:widowControl w:val="0"/>
        <w:spacing w:before="34" w:after="0" w:line="240" w:lineRule="auto"/>
        <w:ind w:left="144"/>
        <w:rPr>
          <w:rFonts w:ascii="Garamond" w:eastAsia="Garamond" w:hAnsi="Garamond" w:cs="Garamond"/>
          <w:sz w:val="28"/>
          <w:szCs w:val="28"/>
          <w:lang w:val="ru-RU"/>
        </w:rPr>
      </w:pPr>
      <w:r w:rsidRPr="00C85D3E">
        <w:rPr>
          <w:rFonts w:ascii="Garamond" w:eastAsia="Garamond" w:hAnsi="Garamond" w:cs="Garamond"/>
          <w:b/>
          <w:sz w:val="28"/>
          <w:szCs w:val="28"/>
          <w:lang w:val="ru-RU"/>
        </w:rPr>
        <w:t>Условия и положения, согласованные между:                       3/3/2021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A18E69A" wp14:editId="085384DB">
                <wp:simplePos x="0" y="0"/>
                <wp:positionH relativeFrom="column">
                  <wp:posOffset>50800</wp:posOffset>
                </wp:positionH>
                <wp:positionV relativeFrom="paragraph">
                  <wp:posOffset>-190499</wp:posOffset>
                </wp:positionV>
                <wp:extent cx="6549555" cy="39700"/>
                <wp:effectExtent l="0" t="0" r="0" b="0"/>
                <wp:wrapSquare wrapText="bothSides" distT="0" distB="0" distL="0" distR="0"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1148" y="3780000"/>
                          <a:ext cx="652970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3" h="120000" extrusionOk="0">
                              <a:moveTo>
                                <a:pt x="0" y="0"/>
                              </a:moveTo>
                              <a:lnTo>
                                <a:pt x="10283" y="0"/>
                              </a:lnTo>
                            </a:path>
                          </a:pathLst>
                        </a:custGeom>
                        <a:noFill/>
                        <a:ln w="198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-190499</wp:posOffset>
                </wp:positionV>
                <wp:extent cx="6549555" cy="39700"/>
                <wp:effectExtent b="0" l="0" r="0" t="0"/>
                <wp:wrapSquare wrapText="bothSides" distB="0" distT="0" distL="0" distR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9555" cy="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49495F" w14:textId="77777777" w:rsidR="00C166C1" w:rsidRPr="00C85D3E" w:rsidRDefault="00C166C1">
      <w:pPr>
        <w:widowControl w:val="0"/>
        <w:spacing w:before="6" w:after="0"/>
        <w:rPr>
          <w:rFonts w:ascii="Garamond" w:eastAsia="Garamond" w:hAnsi="Garamond" w:cs="Garamond"/>
          <w:sz w:val="10"/>
          <w:szCs w:val="10"/>
          <w:lang w:val="ru-RU"/>
        </w:rPr>
      </w:pPr>
    </w:p>
    <w:p w14:paraId="1B909EA6" w14:textId="77777777" w:rsidR="00C166C1" w:rsidRPr="00C85D3E" w:rsidRDefault="00C166C1">
      <w:pPr>
        <w:widowControl w:val="0"/>
        <w:spacing w:after="0"/>
        <w:rPr>
          <w:rFonts w:ascii="Garamond" w:eastAsia="Garamond" w:hAnsi="Garamond" w:cs="Garamond"/>
          <w:sz w:val="20"/>
          <w:szCs w:val="20"/>
          <w:lang w:val="ru-RU"/>
        </w:rPr>
      </w:pPr>
    </w:p>
    <w:p w14:paraId="162317AE" w14:textId="4CBB0D6D" w:rsidR="00C166C1" w:rsidRPr="00C85D3E" w:rsidRDefault="004F3719">
      <w:pPr>
        <w:widowControl w:val="0"/>
        <w:spacing w:after="0"/>
        <w:ind w:left="144" w:right="446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>
        <w:rPr>
          <w:rFonts w:ascii="Garamond" w:eastAsia="Garamond" w:hAnsi="Garamond" w:cs="Garamond"/>
          <w:sz w:val="28"/>
          <w:szCs w:val="28"/>
          <w:lang w:val="ru-RU"/>
        </w:rPr>
        <w:t xml:space="preserve">__ </w:t>
      </w:r>
      <w:r w:rsidR="00151216" w:rsidRPr="00C85D3E">
        <w:rPr>
          <w:rFonts w:ascii="Garamond" w:eastAsia="Garamond" w:hAnsi="Garamond" w:cs="Garamond"/>
          <w:sz w:val="28"/>
          <w:szCs w:val="28"/>
          <w:lang w:val="ru-RU"/>
        </w:rPr>
        <w:t xml:space="preserve">– здесь представлены их единственным владельцем: </w:t>
      </w:r>
      <w:r>
        <w:rPr>
          <w:rFonts w:ascii="Garamond" w:eastAsia="Garamond" w:hAnsi="Garamond" w:cs="Garamond"/>
          <w:sz w:val="28"/>
          <w:szCs w:val="28"/>
          <w:lang w:val="ru-RU"/>
        </w:rPr>
        <w:t xml:space="preserve">__ </w:t>
      </w:r>
      <w:r w:rsidR="00151216" w:rsidRPr="00C85D3E">
        <w:rPr>
          <w:rFonts w:ascii="Garamond" w:eastAsia="Garamond" w:hAnsi="Garamond" w:cs="Garamond"/>
          <w:sz w:val="28"/>
          <w:szCs w:val="28"/>
          <w:lang w:val="ru-RU"/>
        </w:rPr>
        <w:t>Названный домашний адрес: 9 Моиплаас, 1 Валли Клоз Роуд, Бордволк Миендер В, Фэри Глен, Претория 0043</w:t>
      </w:r>
    </w:p>
    <w:p w14:paraId="5B502BBA" w14:textId="77777777" w:rsidR="00C166C1" w:rsidRPr="00C85D3E" w:rsidRDefault="00151216">
      <w:pPr>
        <w:widowControl w:val="0"/>
        <w:spacing w:before="10" w:after="0" w:line="240" w:lineRule="auto"/>
        <w:ind w:left="144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C85D3E">
        <w:rPr>
          <w:rFonts w:ascii="Garamond" w:eastAsia="Garamond" w:hAnsi="Garamond" w:cs="Garamond"/>
          <w:sz w:val="28"/>
          <w:szCs w:val="28"/>
          <w:lang w:val="ru-RU"/>
        </w:rPr>
        <w:t>Номер налога на добавленную стоимость – 4400252146</w:t>
      </w:r>
    </w:p>
    <w:p w14:paraId="2DAA5D48" w14:textId="77777777" w:rsidR="00C166C1" w:rsidRPr="00C85D3E" w:rsidRDefault="00C166C1">
      <w:pPr>
        <w:widowControl w:val="0"/>
        <w:spacing w:before="6" w:after="0"/>
        <w:jc w:val="both"/>
        <w:rPr>
          <w:rFonts w:ascii="Garamond" w:eastAsia="Garamond" w:hAnsi="Garamond" w:cs="Garamond"/>
          <w:sz w:val="11"/>
          <w:szCs w:val="11"/>
          <w:lang w:val="ru-RU"/>
        </w:rPr>
      </w:pPr>
    </w:p>
    <w:p w14:paraId="7BC95D68" w14:textId="77777777" w:rsidR="00C166C1" w:rsidRPr="00C85D3E" w:rsidRDefault="00C166C1">
      <w:pPr>
        <w:widowControl w:val="0"/>
        <w:spacing w:after="0"/>
        <w:jc w:val="both"/>
        <w:rPr>
          <w:rFonts w:ascii="Garamond" w:eastAsia="Garamond" w:hAnsi="Garamond" w:cs="Garamond"/>
          <w:sz w:val="20"/>
          <w:szCs w:val="20"/>
          <w:lang w:val="ru-RU"/>
        </w:rPr>
      </w:pPr>
    </w:p>
    <w:p w14:paraId="77115F35" w14:textId="77777777" w:rsidR="00C166C1" w:rsidRPr="00C85D3E" w:rsidRDefault="00151216">
      <w:pPr>
        <w:widowControl w:val="0"/>
        <w:spacing w:after="0" w:line="240" w:lineRule="auto"/>
        <w:ind w:left="144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C85D3E">
        <w:rPr>
          <w:rFonts w:ascii="Garamond" w:eastAsia="Garamond" w:hAnsi="Garamond" w:cs="Garamond"/>
          <w:b/>
          <w:sz w:val="28"/>
          <w:szCs w:val="28"/>
          <w:lang w:val="ru-RU"/>
        </w:rPr>
        <w:t xml:space="preserve">&amp; -                                 </w:t>
      </w:r>
      <w:r w:rsidRPr="00C85D3E">
        <w:rPr>
          <w:rFonts w:ascii="Garamond" w:eastAsia="Garamond" w:hAnsi="Garamond" w:cs="Garamond"/>
          <w:sz w:val="28"/>
          <w:szCs w:val="28"/>
          <w:lang w:val="ru-RU"/>
        </w:rPr>
        <w:t>здесь представленый(-ая)                        в качестве                    юридический адрес)</w:t>
      </w:r>
    </w:p>
    <w:p w14:paraId="707E5AFA" w14:textId="77777777" w:rsidR="00C166C1" w:rsidRPr="00C85D3E" w:rsidRDefault="00C166C1">
      <w:pPr>
        <w:widowControl w:val="0"/>
        <w:spacing w:after="0"/>
        <w:jc w:val="both"/>
        <w:rPr>
          <w:rFonts w:ascii="Garamond" w:eastAsia="Garamond" w:hAnsi="Garamond" w:cs="Garamond"/>
          <w:sz w:val="20"/>
          <w:szCs w:val="20"/>
          <w:lang w:val="ru-RU"/>
        </w:rPr>
      </w:pPr>
    </w:p>
    <w:p w14:paraId="3A752A39" w14:textId="77777777" w:rsidR="00C166C1" w:rsidRPr="00C85D3E" w:rsidRDefault="00151216">
      <w:pPr>
        <w:widowControl w:val="0"/>
        <w:spacing w:after="0" w:line="240" w:lineRule="auto"/>
        <w:ind w:left="144"/>
        <w:jc w:val="both"/>
        <w:rPr>
          <w:rFonts w:ascii="Garamond" w:eastAsia="Garamond" w:hAnsi="Garamond" w:cs="Garamond"/>
          <w:sz w:val="32"/>
          <w:szCs w:val="32"/>
          <w:lang w:val="ru-RU"/>
        </w:rPr>
      </w:pPr>
      <w:r w:rsidRPr="00C85D3E">
        <w:rPr>
          <w:rFonts w:ascii="Garamond" w:eastAsia="Garamond" w:hAnsi="Garamond" w:cs="Garamond"/>
          <w:b/>
          <w:sz w:val="32"/>
          <w:szCs w:val="32"/>
          <w:lang w:val="ru-RU"/>
        </w:rPr>
        <w:t>1. Заявитель</w:t>
      </w:r>
    </w:p>
    <w:p w14:paraId="3BE19ADC" w14:textId="77777777" w:rsidR="00C166C1" w:rsidRPr="00C85D3E" w:rsidRDefault="00151216">
      <w:pPr>
        <w:widowControl w:val="0"/>
        <w:spacing w:after="0"/>
        <w:ind w:left="504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>Заявитель, упомянутый здесь, обращаеться к кандидату на должность , должным образом квалифицированному и рекомендованному</w:t>
      </w:r>
    </w:p>
    <w:p w14:paraId="58FEAEB4" w14:textId="77777777" w:rsidR="00C166C1" w:rsidRPr="00C85D3E" w:rsidRDefault="00151216">
      <w:pPr>
        <w:widowControl w:val="0"/>
        <w:spacing w:before="1" w:after="0" w:line="240" w:lineRule="auto"/>
        <w:ind w:left="504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>консультацией клиенту, в письменной форме.</w:t>
      </w:r>
    </w:p>
    <w:p w14:paraId="3D8125DA" w14:textId="7B532093" w:rsidR="00C166C1" w:rsidRPr="00C85D3E" w:rsidRDefault="00151216">
      <w:pPr>
        <w:widowControl w:val="0"/>
        <w:spacing w:after="0"/>
        <w:ind w:left="504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И кандидат остаётся рекомендацией консультации до 6 месяцев с момента его первого </w:t>
      </w:r>
      <w:r w:rsidRPr="00392639">
        <w:rPr>
          <w:rFonts w:ascii="Garamond" w:eastAsia="Garamond" w:hAnsi="Garamond" w:cs="Garamond"/>
          <w:color w:val="FF0000"/>
          <w:sz w:val="24"/>
          <w:szCs w:val="24"/>
          <w:lang w:val="ru-RU"/>
        </w:rPr>
        <w:t>пис</w:t>
      </w:r>
      <w:r w:rsidR="00392639" w:rsidRPr="00392639">
        <w:rPr>
          <w:rFonts w:ascii="Garamond" w:eastAsia="Garamond" w:hAnsi="Garamond" w:cs="Garamond"/>
          <w:color w:val="FF0000"/>
          <w:sz w:val="24"/>
          <w:szCs w:val="24"/>
          <w:lang w:val="ru-RU"/>
        </w:rPr>
        <w:t>ь</w:t>
      </w:r>
      <w:r w:rsidRPr="00392639">
        <w:rPr>
          <w:rFonts w:ascii="Garamond" w:eastAsia="Garamond" w:hAnsi="Garamond" w:cs="Garamond"/>
          <w:color w:val="FF0000"/>
          <w:sz w:val="24"/>
          <w:szCs w:val="24"/>
          <w:lang w:val="ru-RU"/>
        </w:rPr>
        <w:t>м</w:t>
      </w:r>
      <w:r w:rsidR="00392639" w:rsidRPr="00392639">
        <w:rPr>
          <w:rFonts w:ascii="Garamond" w:eastAsia="Garamond" w:hAnsi="Garamond" w:cs="Garamond"/>
          <w:color w:val="FF0000"/>
          <w:sz w:val="24"/>
          <w:szCs w:val="24"/>
          <w:lang w:val="ru-RU"/>
        </w:rPr>
        <w:t>ен</w:t>
      </w:r>
      <w:r w:rsidRPr="00392639">
        <w:rPr>
          <w:rFonts w:ascii="Garamond" w:eastAsia="Garamond" w:hAnsi="Garamond" w:cs="Garamond"/>
          <w:color w:val="FF0000"/>
          <w:sz w:val="24"/>
          <w:szCs w:val="24"/>
          <w:lang w:val="ru-RU"/>
        </w:rPr>
        <w:t xml:space="preserve">ного 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>представления. Договор про трудоустройство должен вступить в действие на протяжении этого времени, либо между клиентом и кандидатом , либо между клиентом и любой третьей стороной,  о которой клиент  в свою очередь упомянул кандидату, вознаграждение указанное ниже будет применено и уплачено клиентом консультации.</w:t>
      </w:r>
    </w:p>
    <w:p w14:paraId="1E95FCB5" w14:textId="77777777" w:rsidR="00C166C1" w:rsidRPr="00C85D3E" w:rsidRDefault="00C166C1">
      <w:pPr>
        <w:widowControl w:val="0"/>
        <w:spacing w:before="8" w:after="0"/>
        <w:jc w:val="both"/>
        <w:rPr>
          <w:rFonts w:ascii="Garamond" w:eastAsia="Garamond" w:hAnsi="Garamond" w:cs="Garamond"/>
          <w:sz w:val="26"/>
          <w:szCs w:val="26"/>
          <w:lang w:val="ru-RU"/>
        </w:rPr>
      </w:pPr>
    </w:p>
    <w:p w14:paraId="7B0C5D6E" w14:textId="77777777" w:rsidR="00C166C1" w:rsidRPr="00C85D3E" w:rsidRDefault="00151216">
      <w:pPr>
        <w:widowControl w:val="0"/>
        <w:spacing w:after="0" w:line="240" w:lineRule="auto"/>
        <w:ind w:left="144"/>
        <w:jc w:val="both"/>
        <w:rPr>
          <w:rFonts w:ascii="Garamond" w:eastAsia="Garamond" w:hAnsi="Garamond" w:cs="Garamond"/>
          <w:sz w:val="32"/>
          <w:szCs w:val="32"/>
          <w:lang w:val="ru-RU"/>
        </w:rPr>
      </w:pPr>
      <w:r w:rsidRPr="00C85D3E">
        <w:rPr>
          <w:rFonts w:ascii="Garamond" w:eastAsia="Garamond" w:hAnsi="Garamond" w:cs="Garamond"/>
          <w:b/>
          <w:sz w:val="24"/>
          <w:szCs w:val="24"/>
          <w:lang w:val="ru-RU"/>
        </w:rPr>
        <w:t xml:space="preserve">2.   </w:t>
      </w:r>
      <w:r w:rsidRPr="00C85D3E">
        <w:rPr>
          <w:rFonts w:ascii="Garamond" w:eastAsia="Garamond" w:hAnsi="Garamond" w:cs="Garamond"/>
          <w:b/>
          <w:sz w:val="32"/>
          <w:szCs w:val="32"/>
          <w:lang w:val="ru-RU"/>
        </w:rPr>
        <w:t>Клиент</w:t>
      </w:r>
    </w:p>
    <w:p w14:paraId="24692F36" w14:textId="1BD2D9EE" w:rsidR="00C166C1" w:rsidRPr="00C85D3E" w:rsidRDefault="00151216">
      <w:pPr>
        <w:widowControl w:val="0"/>
        <w:spacing w:before="1" w:after="0" w:line="240" w:lineRule="auto"/>
        <w:ind w:left="504" w:right="323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Клиент, упомянутый в данном договоре, относиться к компании, что подтверждается в разделе ниже подписью, назначивший Консультацию, таким образом , </w:t>
      </w:r>
      <w:r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>предостав</w:t>
      </w:r>
      <w:r w:rsidR="00C85D3E"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>ляя</w:t>
      </w:r>
      <w:r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 xml:space="preserve"> 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>определенную услугу в виде подбора подходящего сотрудника квалифицированного для выполнения конкретной работы в компании или ее филиалах.</w:t>
      </w:r>
    </w:p>
    <w:p w14:paraId="7244F3F8" w14:textId="77777777" w:rsidR="00C166C1" w:rsidRPr="00C85D3E" w:rsidRDefault="00C166C1">
      <w:pPr>
        <w:widowControl w:val="0"/>
        <w:spacing w:before="8" w:after="0"/>
        <w:jc w:val="both"/>
        <w:rPr>
          <w:rFonts w:ascii="Garamond" w:eastAsia="Garamond" w:hAnsi="Garamond" w:cs="Garamond"/>
          <w:sz w:val="26"/>
          <w:szCs w:val="26"/>
          <w:lang w:val="ru-RU"/>
        </w:rPr>
      </w:pPr>
    </w:p>
    <w:p w14:paraId="5A506AA0" w14:textId="77777777" w:rsidR="00C166C1" w:rsidRPr="00C85D3E" w:rsidRDefault="00151216">
      <w:pPr>
        <w:widowControl w:val="0"/>
        <w:spacing w:after="0" w:line="240" w:lineRule="auto"/>
        <w:ind w:left="144"/>
        <w:jc w:val="both"/>
        <w:rPr>
          <w:rFonts w:ascii="Garamond" w:eastAsia="Garamond" w:hAnsi="Garamond" w:cs="Garamond"/>
          <w:sz w:val="32"/>
          <w:szCs w:val="32"/>
          <w:lang w:val="ru-RU"/>
        </w:rPr>
      </w:pPr>
      <w:r w:rsidRPr="00C85D3E">
        <w:rPr>
          <w:rFonts w:ascii="Garamond" w:eastAsia="Garamond" w:hAnsi="Garamond" w:cs="Garamond"/>
          <w:b/>
          <w:sz w:val="32"/>
          <w:szCs w:val="32"/>
          <w:lang w:val="ru-RU"/>
        </w:rPr>
        <w:t>3. Подбор и назначение</w:t>
      </w:r>
    </w:p>
    <w:p w14:paraId="5A176DF1" w14:textId="1BF35971" w:rsidR="00C166C1" w:rsidRPr="00C85D3E" w:rsidRDefault="00151216">
      <w:pPr>
        <w:widowControl w:val="0"/>
        <w:spacing w:before="2" w:after="0" w:line="239" w:lineRule="auto"/>
        <w:ind w:left="504" w:right="143"/>
        <w:jc w:val="both"/>
        <w:rPr>
          <w:rFonts w:ascii="Garamond" w:eastAsia="Garamond" w:hAnsi="Garamond" w:cs="Garamond"/>
          <w:sz w:val="24"/>
          <w:szCs w:val="24"/>
          <w:lang w:val="ru-RU"/>
        </w:rPr>
        <w:sectPr w:rsidR="00C166C1" w:rsidRPr="00C85D3E">
          <w:headerReference w:type="default" r:id="rId8"/>
          <w:footerReference w:type="default" r:id="rId9"/>
          <w:pgSz w:w="12240" w:h="15840"/>
          <w:pgMar w:top="4240" w:right="1000" w:bottom="280" w:left="720" w:header="720" w:footer="250" w:gutter="0"/>
          <w:pgNumType w:start="1"/>
          <w:cols w:space="720"/>
        </w:sect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Клиент остается единственным лицом, делающим окончательный выбор и </w:t>
      </w:r>
      <w:r w:rsidR="00C85D3E"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>назначающим</w:t>
      </w:r>
      <w:r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 xml:space="preserve"> 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>собеседование с кандидатом, ведущее к предложению о работе, будь то на постоянной или временной основе. Консультация не несёт ответственности за любые другие расходы или убытки понесенные клиентом из-за назначения кандидата и в результате его/её работы</w:t>
      </w:r>
    </w:p>
    <w:p w14:paraId="4FE18D04" w14:textId="77777777" w:rsidR="00C166C1" w:rsidRPr="00C85D3E" w:rsidRDefault="00C166C1">
      <w:pPr>
        <w:widowControl w:val="0"/>
        <w:spacing w:before="9" w:after="0"/>
        <w:rPr>
          <w:rFonts w:ascii="Garamond" w:eastAsia="Garamond" w:hAnsi="Garamond" w:cs="Garamond"/>
          <w:sz w:val="16"/>
          <w:szCs w:val="16"/>
          <w:lang w:val="ru-RU"/>
        </w:rPr>
      </w:pPr>
    </w:p>
    <w:p w14:paraId="1AEBC3D2" w14:textId="77777777" w:rsidR="00C166C1" w:rsidRPr="00C85D3E" w:rsidRDefault="00151216">
      <w:pPr>
        <w:widowControl w:val="0"/>
        <w:spacing w:after="0" w:line="240" w:lineRule="auto"/>
        <w:ind w:left="144"/>
        <w:rPr>
          <w:rFonts w:ascii="Garamond" w:eastAsia="Garamond" w:hAnsi="Garamond" w:cs="Garamond"/>
          <w:sz w:val="32"/>
          <w:szCs w:val="32"/>
          <w:lang w:val="ru-RU"/>
        </w:rPr>
      </w:pPr>
      <w:r w:rsidRPr="00C85D3E">
        <w:rPr>
          <w:rFonts w:ascii="Garamond" w:eastAsia="Garamond" w:hAnsi="Garamond" w:cs="Garamond"/>
          <w:b/>
          <w:sz w:val="32"/>
          <w:szCs w:val="32"/>
          <w:lang w:val="ru-RU"/>
        </w:rPr>
        <w:t>4. Вознаграждение</w:t>
      </w:r>
    </w:p>
    <w:p w14:paraId="3C65146E" w14:textId="13BF2DF3" w:rsidR="00C166C1" w:rsidRPr="00C85D3E" w:rsidRDefault="00151216" w:rsidP="00C85D3E">
      <w:pPr>
        <w:widowControl w:val="0"/>
        <w:spacing w:after="0"/>
        <w:ind w:left="504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>Плата за консультацию будет единовременной и фиксированной в размере 11000 долларов США и выплачивается 50% до прибытия</w:t>
      </w:r>
      <w:r w:rsidR="00C85D3E">
        <w:rPr>
          <w:rFonts w:ascii="Garamond" w:eastAsia="Garamond" w:hAnsi="Garamond" w:cs="Garamond"/>
          <w:sz w:val="24"/>
          <w:szCs w:val="24"/>
          <w:lang w:val="ru-RU"/>
        </w:rPr>
        <w:t xml:space="preserve"> 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>кандидата в Страну с целью работы и остальные 50% в течение 14 дней с момента начала работы кандидата в Стране. Клиент несет ответственность за все расходы на визу и авиаперелеты кандидата.  – Консультация не будет нести ответственность за любые из вышеуказанных расходов, это будет полностью за счёт клиента.</w:t>
      </w:r>
    </w:p>
    <w:p w14:paraId="0CCD90BD" w14:textId="77777777" w:rsidR="00C166C1" w:rsidRPr="00C85D3E" w:rsidRDefault="00C166C1">
      <w:pPr>
        <w:widowControl w:val="0"/>
        <w:spacing w:before="8" w:after="0"/>
        <w:jc w:val="both"/>
        <w:rPr>
          <w:rFonts w:ascii="Garamond" w:eastAsia="Garamond" w:hAnsi="Garamond" w:cs="Garamond"/>
          <w:sz w:val="26"/>
          <w:szCs w:val="26"/>
          <w:lang w:val="ru-RU"/>
        </w:rPr>
      </w:pPr>
    </w:p>
    <w:p w14:paraId="45364ECB" w14:textId="77777777" w:rsidR="00C166C1" w:rsidRPr="00C85D3E" w:rsidRDefault="00151216">
      <w:pPr>
        <w:widowControl w:val="0"/>
        <w:spacing w:after="0" w:line="240" w:lineRule="auto"/>
        <w:ind w:left="144"/>
        <w:jc w:val="both"/>
        <w:rPr>
          <w:rFonts w:ascii="Garamond" w:eastAsia="Garamond" w:hAnsi="Garamond" w:cs="Garamond"/>
          <w:sz w:val="32"/>
          <w:szCs w:val="32"/>
          <w:lang w:val="ru-RU"/>
        </w:rPr>
      </w:pPr>
      <w:r w:rsidRPr="00C85D3E">
        <w:rPr>
          <w:rFonts w:ascii="Garamond" w:eastAsia="Garamond" w:hAnsi="Garamond" w:cs="Garamond"/>
          <w:b/>
          <w:sz w:val="32"/>
          <w:szCs w:val="32"/>
          <w:lang w:val="ru-RU"/>
        </w:rPr>
        <w:t>5. Оплата</w:t>
      </w:r>
    </w:p>
    <w:p w14:paraId="4F799B0F" w14:textId="789494E6" w:rsidR="00C166C1" w:rsidRPr="00C85D3E" w:rsidRDefault="00151216">
      <w:pPr>
        <w:widowControl w:val="0"/>
        <w:spacing w:before="2" w:after="0" w:line="239" w:lineRule="auto"/>
        <w:ind w:left="504" w:right="168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Гонорары Консультации </w:t>
      </w:r>
      <w:r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>долж</w:t>
      </w:r>
      <w:r w:rsidR="00C85D3E"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>ны</w:t>
      </w:r>
      <w:r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 xml:space="preserve"> 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быть </w:t>
      </w:r>
      <w:r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>оплачен</w:t>
      </w:r>
      <w:r w:rsidR="00C85D3E"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>ы</w:t>
      </w:r>
      <w:r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 xml:space="preserve"> 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>Клиентом в течение 14 (четырнадцати) рабочих дней с момента получения Клиентом счета Консультации, выданным до или после установленной договором даты начала работы Кандидата, предоставленного Консультацией Клиенту в качестве предварительного условия для получения гарантий по данному Договору.</w:t>
      </w:r>
    </w:p>
    <w:p w14:paraId="073E7C13" w14:textId="77777777" w:rsidR="00C166C1" w:rsidRPr="00C85D3E" w:rsidRDefault="00C166C1">
      <w:pPr>
        <w:widowControl w:val="0"/>
        <w:spacing w:before="11" w:after="0"/>
        <w:jc w:val="both"/>
        <w:rPr>
          <w:rFonts w:ascii="Garamond" w:eastAsia="Garamond" w:hAnsi="Garamond" w:cs="Garamond"/>
          <w:sz w:val="26"/>
          <w:szCs w:val="26"/>
          <w:lang w:val="ru-RU"/>
        </w:rPr>
      </w:pPr>
    </w:p>
    <w:p w14:paraId="032A8E6B" w14:textId="77777777" w:rsidR="00C166C1" w:rsidRPr="00C85D3E" w:rsidRDefault="00151216">
      <w:pPr>
        <w:widowControl w:val="0"/>
        <w:spacing w:after="0" w:line="240" w:lineRule="auto"/>
        <w:ind w:left="144"/>
        <w:jc w:val="both"/>
        <w:rPr>
          <w:rFonts w:ascii="Garamond" w:eastAsia="Garamond" w:hAnsi="Garamond" w:cs="Garamond"/>
          <w:sz w:val="32"/>
          <w:szCs w:val="32"/>
          <w:lang w:val="ru-RU"/>
        </w:rPr>
      </w:pPr>
      <w:r w:rsidRPr="00C85D3E">
        <w:rPr>
          <w:rFonts w:ascii="Garamond" w:eastAsia="Garamond" w:hAnsi="Garamond" w:cs="Garamond"/>
          <w:b/>
          <w:sz w:val="32"/>
          <w:szCs w:val="32"/>
          <w:lang w:val="ru-RU"/>
        </w:rPr>
        <w:t>6. Гарантия</w:t>
      </w:r>
    </w:p>
    <w:p w14:paraId="12A6441D" w14:textId="389471A1" w:rsidR="00C166C1" w:rsidRPr="00C85D3E" w:rsidRDefault="00151216">
      <w:pPr>
        <w:widowControl w:val="0"/>
        <w:spacing w:after="0"/>
        <w:ind w:left="504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Гарантия действует в случае отставки Кандидата с должности или </w:t>
      </w:r>
      <w:r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>увол</w:t>
      </w:r>
      <w:r w:rsidR="00C85D3E"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>ьн</w:t>
      </w:r>
      <w:r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 xml:space="preserve">ения 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>его клиентом , по любой личной или уставленной законом причине, в течение гарантийного срока 90 (девяносто) дней</w:t>
      </w:r>
      <w:r w:rsidR="00C85D3E" w:rsidRPr="00C85D3E">
        <w:rPr>
          <w:rFonts w:ascii="Garamond" w:eastAsia="Garamond" w:hAnsi="Garamond" w:cs="Garamond"/>
          <w:color w:val="FF0000"/>
          <w:sz w:val="24"/>
          <w:szCs w:val="24"/>
          <w:lang w:val="ru-RU"/>
        </w:rPr>
        <w:t>,</w:t>
      </w:r>
      <w:r w:rsidRPr="00C85D3E">
        <w:rPr>
          <w:rFonts w:ascii="Garamond" w:eastAsia="Garamond" w:hAnsi="Garamond" w:cs="Garamond"/>
          <w:b/>
          <w:sz w:val="24"/>
          <w:szCs w:val="24"/>
          <w:lang w:val="ru-RU"/>
        </w:rPr>
        <w:t xml:space="preserve"> 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>предлагаемых Консультантацией с момента начала работы.  В обоих случаях Консультант соглашается со следующим:</w:t>
      </w:r>
    </w:p>
    <w:p w14:paraId="0F8FCA95" w14:textId="77777777" w:rsidR="00C166C1" w:rsidRPr="00C85D3E" w:rsidRDefault="00C166C1">
      <w:pPr>
        <w:widowControl w:val="0"/>
        <w:spacing w:before="6" w:after="0"/>
        <w:jc w:val="both"/>
        <w:rPr>
          <w:rFonts w:ascii="Garamond" w:eastAsia="Garamond" w:hAnsi="Garamond" w:cs="Garamond"/>
          <w:sz w:val="28"/>
          <w:szCs w:val="28"/>
          <w:lang w:val="ru-RU"/>
        </w:rPr>
      </w:pPr>
    </w:p>
    <w:p w14:paraId="1A5B6988" w14:textId="77777777" w:rsidR="00C166C1" w:rsidRPr="00C85D3E" w:rsidRDefault="00151216">
      <w:pPr>
        <w:widowControl w:val="0"/>
        <w:tabs>
          <w:tab w:val="left" w:pos="1180"/>
        </w:tabs>
        <w:spacing w:after="0" w:line="240" w:lineRule="auto"/>
        <w:ind w:left="824" w:right="528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C85D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>Если кандидат уйдет в течение этого гарантийного периода, Консультант либо заменит Кандидата в  приемлемый срок не позднее 14 (четырнадцати) дней или иной ;</w:t>
      </w:r>
    </w:p>
    <w:p w14:paraId="3FEC511C" w14:textId="77777777" w:rsidR="00C166C1" w:rsidRPr="00C85D3E" w:rsidRDefault="00151216">
      <w:pPr>
        <w:widowControl w:val="0"/>
        <w:tabs>
          <w:tab w:val="left" w:pos="1220"/>
        </w:tabs>
        <w:spacing w:before="27" w:after="0"/>
        <w:ind w:left="1224" w:right="613" w:hanging="360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C85D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>Возместить Клиенту в полном объеме уже уплаченный платеж, за исключением части, покрывающей дни, отработанные Кандидатом в течение 90-дневного гарантийного периода.</w:t>
      </w:r>
    </w:p>
    <w:p w14:paraId="67F07CAE" w14:textId="77777777" w:rsidR="00C166C1" w:rsidRPr="00C85D3E" w:rsidRDefault="00C166C1">
      <w:pPr>
        <w:widowControl w:val="0"/>
        <w:spacing w:before="20" w:after="0"/>
        <w:jc w:val="both"/>
        <w:rPr>
          <w:rFonts w:ascii="Garamond" w:eastAsia="Garamond" w:hAnsi="Garamond" w:cs="Garamond"/>
          <w:sz w:val="26"/>
          <w:szCs w:val="26"/>
          <w:lang w:val="ru-RU"/>
        </w:rPr>
      </w:pPr>
    </w:p>
    <w:p w14:paraId="0FEC136E" w14:textId="77777777" w:rsidR="00C166C1" w:rsidRPr="00C85D3E" w:rsidRDefault="00151216">
      <w:pPr>
        <w:widowControl w:val="0"/>
        <w:spacing w:after="0" w:line="240" w:lineRule="auto"/>
        <w:ind w:left="504" w:right="1200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>Гарантия исключает увольнение на основании ложности информации о квалификации и / или несоответствии кандидата требованиям, сокращении, географического перемещения или несправедливого увольнения, как определено Трибуналом по трудовым спорам и / или судом.</w:t>
      </w:r>
    </w:p>
    <w:p w14:paraId="6EB20BDF" w14:textId="77777777" w:rsidR="00C166C1" w:rsidRPr="00C85D3E" w:rsidRDefault="00C166C1">
      <w:pPr>
        <w:widowControl w:val="0"/>
        <w:spacing w:before="11" w:after="0"/>
        <w:jc w:val="both"/>
        <w:rPr>
          <w:rFonts w:ascii="Garamond" w:eastAsia="Garamond" w:hAnsi="Garamond" w:cs="Garamond"/>
          <w:sz w:val="26"/>
          <w:szCs w:val="26"/>
          <w:lang w:val="ru-RU"/>
        </w:rPr>
      </w:pPr>
    </w:p>
    <w:p w14:paraId="3F7E4A98" w14:textId="77777777" w:rsidR="00C166C1" w:rsidRPr="00C85D3E" w:rsidRDefault="00151216">
      <w:pPr>
        <w:widowControl w:val="0"/>
        <w:spacing w:after="0" w:line="240" w:lineRule="auto"/>
        <w:ind w:left="504" w:right="504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>Возврат денег  будет осуществлен только в том случае, если полная сумма будет уплачена Клиентом в порядке, указанном в пункте 5 выше. Возврат может производиться в кредит или выплачиваться по согласованию с клиентом. В случае замены работника будет произведена пропорциональная корректировка оплаты труда в сторону увеличения,  заработная плата нового сотрудника  должна быть выше, чем у заменяемого кандидата. Если кандидат уходит в отставку по вне или после 90-дневного гарантийного срока, предлагаемого Консультацией, - возмещение не будет производиться консультантом.</w:t>
      </w:r>
    </w:p>
    <w:p w14:paraId="6B00884D" w14:textId="77777777" w:rsidR="00C166C1" w:rsidRPr="00C85D3E" w:rsidRDefault="00C166C1">
      <w:pPr>
        <w:widowControl w:val="0"/>
        <w:spacing w:before="8" w:after="0"/>
        <w:jc w:val="both"/>
        <w:rPr>
          <w:rFonts w:ascii="Garamond" w:eastAsia="Garamond" w:hAnsi="Garamond" w:cs="Garamond"/>
          <w:sz w:val="24"/>
          <w:szCs w:val="24"/>
          <w:lang w:val="ru-RU"/>
        </w:rPr>
      </w:pPr>
    </w:p>
    <w:p w14:paraId="0E79DF12" w14:textId="77777777" w:rsidR="00C166C1" w:rsidRPr="00C85D3E" w:rsidRDefault="00C166C1">
      <w:pPr>
        <w:widowControl w:val="0"/>
        <w:spacing w:before="8" w:after="0"/>
        <w:jc w:val="both"/>
        <w:rPr>
          <w:rFonts w:ascii="Garamond" w:eastAsia="Garamond" w:hAnsi="Garamond" w:cs="Garamond"/>
          <w:sz w:val="24"/>
          <w:szCs w:val="24"/>
          <w:lang w:val="ru-RU"/>
        </w:rPr>
      </w:pPr>
    </w:p>
    <w:p w14:paraId="746F7AFF" w14:textId="77777777" w:rsidR="00C166C1" w:rsidRPr="00C85D3E" w:rsidRDefault="00151216">
      <w:pPr>
        <w:widowControl w:val="0"/>
        <w:spacing w:after="0" w:line="240" w:lineRule="auto"/>
        <w:ind w:left="504"/>
        <w:jc w:val="both"/>
        <w:rPr>
          <w:rFonts w:ascii="Garamond" w:eastAsia="Garamond" w:hAnsi="Garamond" w:cs="Garamond"/>
          <w:sz w:val="32"/>
          <w:szCs w:val="32"/>
          <w:lang w:val="ru-RU"/>
        </w:rPr>
      </w:pPr>
      <w:r w:rsidRPr="00C85D3E">
        <w:rPr>
          <w:rFonts w:ascii="Garamond" w:eastAsia="Garamond" w:hAnsi="Garamond" w:cs="Garamond"/>
          <w:b/>
          <w:sz w:val="32"/>
          <w:szCs w:val="32"/>
          <w:lang w:val="ru-RU"/>
        </w:rPr>
        <w:t>7. Конфиденциальность</w:t>
      </w:r>
    </w:p>
    <w:p w14:paraId="73CE7115" w14:textId="77777777" w:rsidR="00C166C1" w:rsidRPr="00C85D3E" w:rsidRDefault="00151216">
      <w:pPr>
        <w:widowControl w:val="0"/>
        <w:spacing w:before="2" w:after="0" w:line="239" w:lineRule="auto"/>
        <w:ind w:left="504" w:right="280"/>
        <w:jc w:val="both"/>
        <w:rPr>
          <w:rFonts w:ascii="Garamond" w:eastAsia="Garamond" w:hAnsi="Garamond" w:cs="Garamond"/>
          <w:sz w:val="24"/>
          <w:szCs w:val="24"/>
          <w:lang w:val="ru-RU"/>
        </w:rPr>
        <w:sectPr w:rsidR="00C166C1" w:rsidRPr="00C85D3E">
          <w:pgSz w:w="12240" w:h="15840"/>
          <w:pgMar w:top="4240" w:right="1000" w:bottom="280" w:left="720" w:header="720" w:footer="250" w:gutter="0"/>
          <w:cols w:space="720"/>
        </w:sect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Клиент в данном договоре соглашается с тем, что он не будет разглашать какую-либо конфиденциальную информацию, предоставленную </w:t>
      </w:r>
      <w:r>
        <w:rPr>
          <w:rFonts w:ascii="Garamond" w:eastAsia="Garamond" w:hAnsi="Garamond" w:cs="Garamond"/>
          <w:sz w:val="24"/>
          <w:szCs w:val="24"/>
        </w:rPr>
        <w:t>African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Selectives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>, которая касается Заявителей / Кандидатов,  эта информация должна храниться в строжайшей конфиденциальности.</w:t>
      </w:r>
    </w:p>
    <w:p w14:paraId="51D53AEC" w14:textId="77777777" w:rsidR="00C166C1" w:rsidRPr="00392639" w:rsidRDefault="00151216">
      <w:pPr>
        <w:widowControl w:val="0"/>
        <w:spacing w:after="0" w:line="240" w:lineRule="auto"/>
        <w:ind w:left="504" w:right="214"/>
        <w:jc w:val="both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lastRenderedPageBreak/>
        <w:t>Клиент также соглашается не связываться с нынешними работодателями соискателя / кандидата без письменного согласия кандидата</w:t>
      </w:r>
      <w:r w:rsidRPr="00C85D3E">
        <w:rPr>
          <w:rFonts w:ascii="Garamond" w:eastAsia="Garamond" w:hAnsi="Garamond" w:cs="Garamond"/>
          <w:sz w:val="17"/>
          <w:szCs w:val="17"/>
          <w:lang w:val="ru-RU"/>
        </w:rPr>
        <w:t>.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 Консультант также соглашается не разглашать и не использовать иным образом конфиденциальную информацию </w:t>
      </w:r>
      <w:r w:rsidRPr="00392639">
        <w:rPr>
          <w:rFonts w:ascii="Garamond" w:eastAsia="Garamond" w:hAnsi="Garamond" w:cs="Garamond"/>
          <w:sz w:val="24"/>
          <w:szCs w:val="24"/>
          <w:lang w:val="ru-RU"/>
        </w:rPr>
        <w:t>Клиента, предоставленную Консультанту для целей этого Договора.</w:t>
      </w:r>
    </w:p>
    <w:p w14:paraId="7C425928" w14:textId="06E99D46" w:rsidR="00C166C1" w:rsidRPr="00C85D3E" w:rsidRDefault="00151216">
      <w:pPr>
        <w:widowControl w:val="0"/>
        <w:spacing w:before="17" w:after="0" w:line="240" w:lineRule="auto"/>
        <w:ind w:left="1762" w:right="150" w:hanging="360"/>
        <w:jc w:val="both"/>
        <w:rPr>
          <w:rFonts w:ascii="Garamond" w:eastAsia="Garamond" w:hAnsi="Garamond" w:cs="Garamond"/>
          <w:sz w:val="20"/>
          <w:szCs w:val="20"/>
          <w:lang w:val="ru-RU"/>
        </w:rPr>
      </w:pPr>
      <w:r w:rsidRPr="00C85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Обе стороны соглашаются, что «Конфиденциальная информация» </w:t>
      </w:r>
      <w:r w:rsidR="00392639" w:rsidRPr="00392639">
        <w:rPr>
          <w:rFonts w:ascii="Garamond" w:eastAsia="Garamond" w:hAnsi="Garamond" w:cs="Garamond"/>
          <w:color w:val="FF0000"/>
          <w:sz w:val="24"/>
          <w:szCs w:val="24"/>
          <w:lang w:val="ru-RU"/>
        </w:rPr>
        <w:t>включает в себя</w:t>
      </w:r>
      <w:r w:rsidRPr="00392639">
        <w:rPr>
          <w:rFonts w:ascii="Garamond" w:eastAsia="Garamond" w:hAnsi="Garamond" w:cs="Garamond"/>
          <w:color w:val="FF0000"/>
          <w:sz w:val="24"/>
          <w:szCs w:val="24"/>
          <w:lang w:val="ru-RU"/>
        </w:rPr>
        <w:t xml:space="preserve"> 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документы, информацию и материалы, полученные в устной, письменной, графической, электронной, машиночитаемой или иной материальной форме или приобретенные стороной, которая получает информацию («Получающая сторона»  ) посредством наблюдения или проверки такой информации и материалов, которые представляют ценность для стороны, раскрывающей информацию («Раскрывающая сторона») и обычно не известна конкурентам Раскрывающей стороны, независимо от того, указывается ли она как собственность при сообщении Получающей стороне.  Конфиденциальная информация включает, помимо прочего, информацию, которая возникает из патентов (или связана с ними), патентных заявок, товарных знаков, авторских прав, коммерческих секретов, исследований, планов продуктов, программного обеспечения, исходного и объектного кода, продуктов, разработок, идей, изобретений, процессов или относится к ним.  , проекты, чертежи, модели, диаграммы, прототипы, проектирование, формулы, рынки, бизнес-планы, блок-схемы, спецификации, технические «ноу-хау» и методы, соглашения и информация с третьими сторонами, услуги, клиенты, поставщики, маркетинг  материалы или планы, финансы Раскрывающей стороны, филиалов Раскрывающей стороны или Третьих сторон через Раскрывающую сторону, а также другую подобную информацию и материалы, которые могут предоставить конкурентное преимущество Раскрывающей стороне.  Любая Сторона может подтвердить конфиденциальный или частный характер любой информации, предоставив другой Стороне письменное уведомление с описанием Конфиденциальной информации, </w:t>
      </w:r>
      <w:r w:rsidRPr="00C85D3E">
        <w:rPr>
          <w:rFonts w:ascii="Garamond" w:eastAsia="Garamond" w:hAnsi="Garamond" w:cs="Garamond"/>
          <w:i/>
          <w:sz w:val="24"/>
          <w:szCs w:val="24"/>
          <w:lang w:val="ru-RU"/>
        </w:rPr>
        <w:t>при условии, однако,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 что отсутствие такой письменной формы не свидетельствует о неконфиденциальности информации.</w:t>
      </w:r>
    </w:p>
    <w:p w14:paraId="1863432D" w14:textId="77777777" w:rsidR="00C166C1" w:rsidRPr="00C85D3E" w:rsidRDefault="00151216">
      <w:pPr>
        <w:widowControl w:val="0"/>
        <w:tabs>
          <w:tab w:val="left" w:pos="6620"/>
        </w:tabs>
        <w:spacing w:after="0" w:line="240" w:lineRule="auto"/>
        <w:rPr>
          <w:rFonts w:ascii="Garamond" w:eastAsia="Garamond" w:hAnsi="Garamond" w:cs="Garamond"/>
          <w:b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b/>
          <w:sz w:val="24"/>
          <w:szCs w:val="24"/>
          <w:lang w:val="ru-RU"/>
        </w:rPr>
        <w:t xml:space="preserve">Согласно с –    </w:t>
      </w:r>
    </w:p>
    <w:p w14:paraId="3314E1B3" w14:textId="77777777" w:rsidR="00C166C1" w:rsidRPr="00C85D3E" w:rsidRDefault="00151216">
      <w:pPr>
        <w:widowControl w:val="0"/>
        <w:tabs>
          <w:tab w:val="left" w:pos="6620"/>
        </w:tabs>
        <w:spacing w:after="0" w:line="240" w:lineRule="auto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b/>
          <w:sz w:val="24"/>
          <w:szCs w:val="24"/>
          <w:lang w:val="ru-RU"/>
        </w:rPr>
        <w:t xml:space="preserve">Согласно с - </w:t>
      </w:r>
      <w:r>
        <w:rPr>
          <w:rFonts w:ascii="Garamond" w:eastAsia="Garamond" w:hAnsi="Garamond" w:cs="Garamond"/>
          <w:b/>
          <w:sz w:val="24"/>
          <w:szCs w:val="24"/>
        </w:rPr>
        <w:t>African</w:t>
      </w:r>
      <w:r w:rsidRPr="00C85D3E">
        <w:rPr>
          <w:rFonts w:ascii="Garamond" w:eastAsia="Garamond" w:hAnsi="Garamond" w:cs="Garamond"/>
          <w:b/>
          <w:sz w:val="24"/>
          <w:szCs w:val="24"/>
          <w:lang w:val="ru-RU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Selectives</w:t>
      </w:r>
    </w:p>
    <w:p w14:paraId="43236D63" w14:textId="77777777" w:rsidR="00C166C1" w:rsidRPr="00C85D3E" w:rsidRDefault="00C166C1">
      <w:pPr>
        <w:widowControl w:val="0"/>
        <w:spacing w:before="9" w:after="0"/>
        <w:rPr>
          <w:rFonts w:ascii="Garamond" w:eastAsia="Garamond" w:hAnsi="Garamond" w:cs="Garamond"/>
          <w:sz w:val="26"/>
          <w:szCs w:val="26"/>
          <w:lang w:val="ru-RU"/>
        </w:rPr>
      </w:pPr>
    </w:p>
    <w:p w14:paraId="4128553E" w14:textId="661AC07C" w:rsidR="00C166C1" w:rsidRPr="00C85D3E" w:rsidRDefault="00151216">
      <w:pPr>
        <w:widowControl w:val="0"/>
        <w:tabs>
          <w:tab w:val="left" w:pos="5900"/>
        </w:tabs>
        <w:spacing w:after="0"/>
        <w:ind w:left="504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>Подпись: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ab/>
        <w:t xml:space="preserve">Подпись: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A409710" wp14:editId="2B575361">
                <wp:simplePos x="0" y="0"/>
                <wp:positionH relativeFrom="column">
                  <wp:posOffset>990600</wp:posOffset>
                </wp:positionH>
                <wp:positionV relativeFrom="paragraph">
                  <wp:posOffset>635000</wp:posOffset>
                </wp:positionV>
                <wp:extent cx="1838325" cy="22225"/>
                <wp:effectExtent l="0" t="0" r="0" b="0"/>
                <wp:wrapSquare wrapText="bothSides" distT="0" distB="0" distL="0" distR="0"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8000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0" h="120000" extrusionOk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AA968" id="Freeform: Shape 5" o:spid="_x0000_s1026" style="position:absolute;margin-left:78pt;margin-top:50pt;width:144.75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88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" path="m,l2880,e" filled="f">
                <v:stroke startarrowwidth="narrow" startarrowlength="short" endarrowwidth="narrow" endarrowlength="short" joinstyle="miter"/>
                <v:path arrowok="t" o:extrusionok="f"/>
                <w10:wrap type="square"/>
              </v:shape>
            </w:pict>
          </mc:Fallback>
        </mc:AlternateContent>
      </w:r>
    </w:p>
    <w:p w14:paraId="435B030A" w14:textId="77777777" w:rsidR="00C166C1" w:rsidRPr="00C85D3E" w:rsidRDefault="00C166C1">
      <w:pPr>
        <w:widowControl w:val="0"/>
        <w:spacing w:after="0"/>
        <w:rPr>
          <w:rFonts w:ascii="Garamond" w:eastAsia="Garamond" w:hAnsi="Garamond" w:cs="Garamond"/>
          <w:sz w:val="24"/>
          <w:szCs w:val="24"/>
          <w:lang w:val="ru-RU"/>
        </w:rPr>
      </w:pPr>
    </w:p>
    <w:p w14:paraId="15907678" w14:textId="77777777" w:rsidR="00C166C1" w:rsidRPr="00C85D3E" w:rsidRDefault="00151216">
      <w:pPr>
        <w:widowControl w:val="0"/>
        <w:tabs>
          <w:tab w:val="left" w:pos="5960"/>
        </w:tabs>
        <w:spacing w:before="37" w:after="0" w:line="240" w:lineRule="auto"/>
        <w:ind w:left="504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Имя (печатными буквами ):   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ab/>
      </w:r>
    </w:p>
    <w:p w14:paraId="621D9948" w14:textId="68141948" w:rsidR="00C166C1" w:rsidRPr="00C85D3E" w:rsidRDefault="00151216">
      <w:pPr>
        <w:widowControl w:val="0"/>
        <w:tabs>
          <w:tab w:val="left" w:pos="5960"/>
        </w:tabs>
        <w:spacing w:before="37" w:after="0" w:line="240" w:lineRule="auto"/>
        <w:ind w:left="504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Имя (печатными буквами): </w:t>
      </w:r>
    </w:p>
    <w:p w14:paraId="248E4822" w14:textId="77777777" w:rsidR="00C166C1" w:rsidRPr="00C85D3E" w:rsidRDefault="00C166C1">
      <w:pPr>
        <w:widowControl w:val="0"/>
        <w:spacing w:before="10" w:after="0"/>
        <w:rPr>
          <w:rFonts w:ascii="Garamond" w:eastAsia="Garamond" w:hAnsi="Garamond" w:cs="Garamond"/>
          <w:sz w:val="26"/>
          <w:szCs w:val="26"/>
          <w:lang w:val="ru-RU"/>
        </w:rPr>
      </w:pPr>
    </w:p>
    <w:p w14:paraId="01720630" w14:textId="6F922E97" w:rsidR="00C166C1" w:rsidRPr="00C85D3E" w:rsidRDefault="00392639">
      <w:pPr>
        <w:widowControl w:val="0"/>
        <w:tabs>
          <w:tab w:val="left" w:pos="5960"/>
        </w:tabs>
        <w:spacing w:after="0" w:line="240" w:lineRule="auto"/>
        <w:ind w:left="504"/>
        <w:rPr>
          <w:rFonts w:ascii="Garamond" w:eastAsia="Garamond" w:hAnsi="Garamond" w:cs="Garamond"/>
          <w:sz w:val="24"/>
          <w:szCs w:val="24"/>
          <w:lang w:val="ru-RU"/>
        </w:rPr>
      </w:pPr>
      <w:r w:rsidRPr="00392639">
        <w:rPr>
          <w:rFonts w:ascii="Garamond" w:eastAsia="Garamond" w:hAnsi="Garamond" w:cs="Garamond"/>
          <w:color w:val="FF0000"/>
          <w:sz w:val="24"/>
          <w:szCs w:val="24"/>
          <w:lang w:val="ru-RU"/>
        </w:rPr>
        <w:t>Должность</w:t>
      </w:r>
      <w:r w:rsidR="00151216" w:rsidRPr="00C85D3E">
        <w:rPr>
          <w:rFonts w:ascii="Garamond" w:eastAsia="Garamond" w:hAnsi="Garamond" w:cs="Garamond"/>
          <w:sz w:val="24"/>
          <w:szCs w:val="24"/>
          <w:lang w:val="ru-RU"/>
        </w:rPr>
        <w:t>:</w:t>
      </w:r>
      <w:r w:rsidR="00151216" w:rsidRPr="00C85D3E">
        <w:rPr>
          <w:rFonts w:ascii="Garamond" w:eastAsia="Garamond" w:hAnsi="Garamond" w:cs="Garamond"/>
          <w:sz w:val="24"/>
          <w:szCs w:val="24"/>
          <w:lang w:val="ru-RU"/>
        </w:rPr>
        <w:tab/>
      </w:r>
      <w:r w:rsidRPr="00392639">
        <w:rPr>
          <w:rFonts w:ascii="Garamond" w:eastAsia="Garamond" w:hAnsi="Garamond" w:cs="Garamond"/>
          <w:color w:val="FF0000"/>
          <w:sz w:val="24"/>
          <w:szCs w:val="24"/>
          <w:lang w:val="ru-RU"/>
        </w:rPr>
        <w:t>Должность</w:t>
      </w:r>
      <w:r w:rsidR="00151216" w:rsidRPr="00C85D3E">
        <w:rPr>
          <w:rFonts w:ascii="Garamond" w:eastAsia="Garamond" w:hAnsi="Garamond" w:cs="Garamond"/>
          <w:sz w:val="24"/>
          <w:szCs w:val="24"/>
          <w:lang w:val="ru-RU"/>
        </w:rPr>
        <w:t>:  единственный владелец</w:t>
      </w:r>
    </w:p>
    <w:p w14:paraId="0E641E02" w14:textId="77777777" w:rsidR="00C166C1" w:rsidRPr="00C85D3E" w:rsidRDefault="00C166C1">
      <w:pPr>
        <w:widowControl w:val="0"/>
        <w:spacing w:before="10" w:after="0"/>
        <w:rPr>
          <w:rFonts w:ascii="Garamond" w:eastAsia="Garamond" w:hAnsi="Garamond" w:cs="Garamond"/>
          <w:sz w:val="26"/>
          <w:szCs w:val="26"/>
          <w:lang w:val="ru-RU"/>
        </w:rPr>
      </w:pPr>
    </w:p>
    <w:p w14:paraId="31DFD98B" w14:textId="77777777" w:rsidR="00C166C1" w:rsidRPr="00C85D3E" w:rsidRDefault="00151216">
      <w:pPr>
        <w:widowControl w:val="0"/>
        <w:tabs>
          <w:tab w:val="left" w:pos="4460"/>
          <w:tab w:val="left" w:pos="5900"/>
        </w:tabs>
        <w:spacing w:after="0" w:line="240" w:lineRule="auto"/>
        <w:ind w:left="504"/>
        <w:rPr>
          <w:rFonts w:ascii="Garamond" w:eastAsia="Garamond" w:hAnsi="Garamond" w:cs="Garamond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Дата:  </w:t>
      </w:r>
      <w:r w:rsidRPr="00C85D3E">
        <w:rPr>
          <w:rFonts w:ascii="Garamond" w:eastAsia="Garamond" w:hAnsi="Garamond" w:cs="Garamond"/>
          <w:sz w:val="24"/>
          <w:szCs w:val="24"/>
          <w:u w:val="single"/>
          <w:lang w:val="ru-RU"/>
        </w:rPr>
        <w:t xml:space="preserve"> </w:t>
      </w:r>
      <w:r w:rsidRPr="00C85D3E">
        <w:rPr>
          <w:rFonts w:ascii="Garamond" w:eastAsia="Garamond" w:hAnsi="Garamond" w:cs="Garamond"/>
          <w:sz w:val="24"/>
          <w:szCs w:val="24"/>
          <w:u w:val="single"/>
          <w:lang w:val="ru-RU"/>
        </w:rPr>
        <w:tab/>
        <w:t xml:space="preserve">                          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 Дата:  </w:t>
      </w:r>
      <w:r w:rsidRPr="00C85D3E">
        <w:rPr>
          <w:rFonts w:ascii="Garamond" w:eastAsia="Garamond" w:hAnsi="Garamond" w:cs="Garamond"/>
          <w:sz w:val="24"/>
          <w:szCs w:val="24"/>
          <w:u w:val="single"/>
          <w:lang w:val="ru-RU"/>
        </w:rPr>
        <w:t>22/2/2021</w:t>
      </w:r>
    </w:p>
    <w:p w14:paraId="73A96BEB" w14:textId="77777777" w:rsidR="00C166C1" w:rsidRPr="00C85D3E" w:rsidRDefault="00C166C1">
      <w:pPr>
        <w:widowControl w:val="0"/>
        <w:spacing w:before="7" w:after="0"/>
        <w:rPr>
          <w:rFonts w:ascii="Garamond" w:eastAsia="Garamond" w:hAnsi="Garamond" w:cs="Garamond"/>
          <w:sz w:val="17"/>
          <w:szCs w:val="17"/>
          <w:lang w:val="ru-RU"/>
        </w:rPr>
      </w:pPr>
    </w:p>
    <w:p w14:paraId="459E0454" w14:textId="1442F740" w:rsidR="00C166C1" w:rsidRPr="00DB479E" w:rsidRDefault="00151216">
      <w:pPr>
        <w:widowControl w:val="0"/>
        <w:tabs>
          <w:tab w:val="left" w:pos="5960"/>
        </w:tabs>
        <w:spacing w:after="0" w:line="240" w:lineRule="auto"/>
        <w:ind w:left="504"/>
        <w:rPr>
          <w:rFonts w:ascii="Garamond" w:eastAsia="Garamond" w:hAnsi="Garamond" w:cs="Garamond"/>
          <w:color w:val="000000"/>
          <w:sz w:val="24"/>
          <w:szCs w:val="24"/>
          <w:lang w:val="ru-RU"/>
        </w:rPr>
      </w:pPr>
      <w:r w:rsidRPr="00C85D3E">
        <w:rPr>
          <w:rFonts w:ascii="Garamond" w:eastAsia="Garamond" w:hAnsi="Garamond" w:cs="Garamond"/>
          <w:sz w:val="24"/>
          <w:szCs w:val="24"/>
          <w:lang w:val="ru-RU"/>
        </w:rPr>
        <w:lastRenderedPageBreak/>
        <w:t>Электронная почта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ab/>
        <w:t>Электронная почта</w:t>
      </w:r>
      <w:r w:rsidR="00392639">
        <w:rPr>
          <w:rFonts w:ascii="Garamond" w:eastAsia="Garamond" w:hAnsi="Garamond" w:cs="Garamond"/>
          <w:sz w:val="24"/>
          <w:szCs w:val="24"/>
          <w:lang w:val="ru-RU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 w:rsidRPr="00C85D3E">
        <w:rPr>
          <w:rFonts w:ascii="Garamond" w:eastAsia="Garamond" w:hAnsi="Garamond" w:cs="Garamond"/>
          <w:sz w:val="24"/>
          <w:szCs w:val="24"/>
          <w:lang w:val="ru-RU"/>
        </w:rPr>
        <w:t xml:space="preserve">: </w:t>
      </w:r>
      <w:r w:rsidRPr="00C85D3E">
        <w:rPr>
          <w:rFonts w:ascii="Garamond" w:eastAsia="Garamond" w:hAnsi="Garamond" w:cs="Garamond"/>
          <w:color w:val="0000FF"/>
          <w:sz w:val="24"/>
          <w:szCs w:val="24"/>
          <w:lang w:val="ru-RU"/>
        </w:rPr>
        <w:t xml:space="preserve"> </w:t>
      </w:r>
    </w:p>
    <w:sectPr w:rsidR="00C166C1" w:rsidRPr="00DB479E">
      <w:pgSz w:w="12240" w:h="15840"/>
      <w:pgMar w:top="4240" w:right="1000" w:bottom="280" w:left="720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74CC" w14:textId="77777777" w:rsidR="0005796F" w:rsidRDefault="0005796F">
      <w:pPr>
        <w:spacing w:after="0" w:line="240" w:lineRule="auto"/>
      </w:pPr>
      <w:r>
        <w:separator/>
      </w:r>
    </w:p>
  </w:endnote>
  <w:endnote w:type="continuationSeparator" w:id="0">
    <w:p w14:paraId="2F8B4A07" w14:textId="77777777" w:rsidR="0005796F" w:rsidRDefault="0005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5F51" w14:textId="77777777" w:rsidR="00C166C1" w:rsidRDefault="00C166C1">
    <w:pPr>
      <w:widowControl w:val="0"/>
      <w:spacing w:after="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A6F1" w14:textId="77777777" w:rsidR="0005796F" w:rsidRDefault="0005796F">
      <w:pPr>
        <w:spacing w:after="0" w:line="240" w:lineRule="auto"/>
      </w:pPr>
      <w:r>
        <w:separator/>
      </w:r>
    </w:p>
  </w:footnote>
  <w:footnote w:type="continuationSeparator" w:id="0">
    <w:p w14:paraId="4C12A946" w14:textId="77777777" w:rsidR="0005796F" w:rsidRDefault="0005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AB9A" w14:textId="77777777" w:rsidR="00C166C1" w:rsidRDefault="00151216">
    <w:pPr>
      <w:widowControl w:val="0"/>
      <w:spacing w:after="0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20B478AA" wp14:editId="4685C48F">
              <wp:simplePos x="0" y="0"/>
              <wp:positionH relativeFrom="page">
                <wp:posOffset>2215516</wp:posOffset>
              </wp:positionH>
              <wp:positionV relativeFrom="page">
                <wp:posOffset>447676</wp:posOffset>
              </wp:positionV>
              <wp:extent cx="3155950" cy="2368550"/>
              <wp:effectExtent l="0" t="0" r="0" b="0"/>
              <wp:wrapSquare wrapText="bothSides" distT="0" distB="0" distL="0" distR="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77550" y="2605250"/>
                        <a:ext cx="3136900" cy="234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D281A3" w14:textId="77777777" w:rsidR="00C166C1" w:rsidRDefault="00C166C1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6AC3FBF7" w14:textId="77777777" w:rsidR="00C166C1" w:rsidRDefault="00C166C1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BA623F2" w14:textId="77777777" w:rsidR="00C166C1" w:rsidRDefault="00C166C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2215516</wp:posOffset>
              </wp:positionH>
              <wp:positionV relativeFrom="page">
                <wp:posOffset>447676</wp:posOffset>
              </wp:positionV>
              <wp:extent cx="3155950" cy="2368550"/>
              <wp:effectExtent b="0" l="0" r="0" t="0"/>
              <wp:wrapSquare wrapText="bothSides" distB="0" distT="0" distL="0" distR="0"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5950" cy="2368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1"/>
    <w:rsid w:val="0005796F"/>
    <w:rsid w:val="00151216"/>
    <w:rsid w:val="00392639"/>
    <w:rsid w:val="004F3719"/>
    <w:rsid w:val="0056101D"/>
    <w:rsid w:val="00AC61C2"/>
    <w:rsid w:val="00C166C1"/>
    <w:rsid w:val="00C85D3E"/>
    <w:rsid w:val="00D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9ECD"/>
  <w15:docId w15:val="{0340F4BC-C31A-4198-B167-3BB294FE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8fVI6YsiWK31w5KAxFKsv3O/A==">AMUW2mWSaO96HrC6z3fH7oBtZ8ccNocvem7/VR2ivWEpwRl8XWSoVZYtq1dWvuOJyX/TFfPaP+WvWyDsL1h7BIwxmvje33dLN/M11OtrW4gbY+Zmh6VqI3I=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Vitalya</dc:creator>
  <cp:lastModifiedBy>Марков Віталій</cp:lastModifiedBy>
  <cp:revision>3</cp:revision>
  <dcterms:created xsi:type="dcterms:W3CDTF">2021-05-16T19:56:00Z</dcterms:created>
  <dcterms:modified xsi:type="dcterms:W3CDTF">2021-08-04T12:56:00Z</dcterms:modified>
</cp:coreProperties>
</file>