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Задание: написать рецензию на любое художественное произведение.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Рецензия на повесть Уильяма Шекспира “Гамлет принц датский”.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Гамлет - знаменитая пьеса гения английской литературы Уильяма Шекспира, которую я смогла оценить именно в зрелом возрасте.      Произведение стало одним из самых любимых не потому, что это общепринятая мировая классика, а действительно талантливая драма.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Трагедия, написанная в 1600-1601 годах, актуальна на все времена. Это “всегда и навсегда”. Каждое поколение будет находить в пьесе проблемы, присущие своей эпохе, осознавать вечные истины - смысл жизни, сущность и предназначение человека, пороки и преступления, духовную силу, слабость и т.д.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Автор - талантливый философ и психолог, главные герои поражают мудростью и глубиной своих рассуждений, мастерски раскрывается и душевное состояние персонажей.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Очень понравился слог автора, читала повесть с наслаждением, особенно на английском языке. Чем не мотивация изучить иностранный язык!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Гамлет давно весь разобран на   афоризмы. Наиболее популярные: “Быть или не быть- вот в чем вопрос”, “Бедный Йорик”, “Возьми свой жребий”,” Башмаков она еще не износила”,”Вот сердце благородное угасло”, Восстать на море бед и др.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Всем советую читать! Расширяйте границы своего разума!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