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C93" w:rsidRDefault="001A651C" w:rsidP="001A651C">
      <w:pPr>
        <w:pStyle w:val="1"/>
      </w:pPr>
      <w:r>
        <w:t>Какая система налогообложения самая выгодная</w:t>
      </w:r>
    </w:p>
    <w:p w:rsidR="001A651C" w:rsidRDefault="001A651C">
      <w:r>
        <w:t xml:space="preserve">Возможность выбора системы налогообложения – право, предоставленное налогоплательщику налоговым законодательством. Остается только просчитать какой налог выгоднее уплачивать. А для этого стоит разобраться во всем их многообразии. </w:t>
      </w:r>
    </w:p>
    <w:p w:rsidR="008754C6" w:rsidRDefault="00015036" w:rsidP="00015036">
      <w:pPr>
        <w:pStyle w:val="2"/>
      </w:pPr>
      <w:r>
        <w:t>Какие механизмы уплаты налогов предлагает налоговое законодательство</w:t>
      </w:r>
    </w:p>
    <w:p w:rsidR="00015036" w:rsidRDefault="00685CCA" w:rsidP="00015036">
      <w:r>
        <w:t xml:space="preserve">Существуют </w:t>
      </w:r>
      <w:r w:rsidR="00015036" w:rsidRPr="008754C6">
        <w:t>две формы налогообложения - общ</w:t>
      </w:r>
      <w:r>
        <w:t>ая</w:t>
      </w:r>
      <w:r w:rsidR="00015036" w:rsidRPr="008754C6">
        <w:t xml:space="preserve"> и упрощенн</w:t>
      </w:r>
      <w:r>
        <w:t>ая.</w:t>
      </w:r>
      <w:r w:rsidR="00F468E8">
        <w:t xml:space="preserve"> Рассмотрим особенности применения каждого из этих налоговых режимов. </w:t>
      </w:r>
    </w:p>
    <w:p w:rsidR="00233A79" w:rsidRDefault="00685CCA">
      <w:r>
        <w:t xml:space="preserve">ОСН </w:t>
      </w:r>
      <w:r w:rsidR="00233A79">
        <w:t xml:space="preserve">или </w:t>
      </w:r>
      <w:r>
        <w:t>общая</w:t>
      </w:r>
      <w:r w:rsidR="00233A79">
        <w:t xml:space="preserve"> система – универсальный налоговый режим, подходящий под любой вид деятельности. Его</w:t>
      </w:r>
      <w:r>
        <w:t xml:space="preserve"> </w:t>
      </w:r>
      <w:r w:rsidR="00F468E8">
        <w:t>могут применять компании и предприниматели</w:t>
      </w:r>
      <w:r w:rsidR="00E46704">
        <w:t xml:space="preserve"> без</w:t>
      </w:r>
      <w:r w:rsidR="00233A79">
        <w:t xml:space="preserve"> ограниче</w:t>
      </w:r>
      <w:r w:rsidR="00E46704">
        <w:t>ния</w:t>
      </w:r>
      <w:r w:rsidR="00233A79">
        <w:t xml:space="preserve"> сумм</w:t>
      </w:r>
      <w:r w:rsidR="00E46704">
        <w:t>ы</w:t>
      </w:r>
      <w:r w:rsidR="00233A79">
        <w:t xml:space="preserve"> дохода и количеств</w:t>
      </w:r>
      <w:r w:rsidR="00E46704">
        <w:t>а</w:t>
      </w:r>
      <w:r w:rsidR="00233A79">
        <w:t xml:space="preserve"> работников. </w:t>
      </w:r>
    </w:p>
    <w:p w:rsidR="00233A79" w:rsidRDefault="00F468E8">
      <w:r>
        <w:t xml:space="preserve">Предполагает уплату НДС по ставке 18%, налога на прибыль по ставке 20% (для предпринимателей НДФЛ 13%), налог на имущество </w:t>
      </w:r>
      <w:r w:rsidR="00E20375">
        <w:t>по ставке</w:t>
      </w:r>
      <w:r>
        <w:t xml:space="preserve"> 2,2 %.</w:t>
      </w:r>
    </w:p>
    <w:p w:rsidR="00233A79" w:rsidRDefault="00233A79">
      <w:r>
        <w:t>Больше подходит для крупного бизнеса</w:t>
      </w:r>
      <w:r w:rsidR="00557323">
        <w:t>.</w:t>
      </w:r>
      <w:r>
        <w:t xml:space="preserve"> </w:t>
      </w:r>
      <w:r w:rsidR="00557323">
        <w:t>У</w:t>
      </w:r>
      <w:r>
        <w:t xml:space="preserve"> среднего и малого бизнеса не пользуется популярностью, так как имеет ряд недостатков:</w:t>
      </w:r>
    </w:p>
    <w:p w:rsidR="00E46704" w:rsidRDefault="00233A79" w:rsidP="00233A79">
      <w:pPr>
        <w:pStyle w:val="a3"/>
        <w:numPr>
          <w:ilvl w:val="0"/>
          <w:numId w:val="4"/>
        </w:numPr>
      </w:pPr>
      <w:r>
        <w:t>Необходимость вести полную бухгалтерию и предоставлять полный комплект отчетности</w:t>
      </w:r>
      <w:r w:rsidR="00E46704">
        <w:t xml:space="preserve">. </w:t>
      </w:r>
    </w:p>
    <w:p w:rsidR="008754C6" w:rsidRDefault="00E46704" w:rsidP="00233A79">
      <w:pPr>
        <w:pStyle w:val="a3"/>
        <w:numPr>
          <w:ilvl w:val="0"/>
          <w:numId w:val="4"/>
        </w:numPr>
      </w:pPr>
      <w:r>
        <w:t xml:space="preserve">Предполагает уплату нескольких налогов, по каждому из которых установлен свой срок уплаты и предоставления отчетов. </w:t>
      </w:r>
    </w:p>
    <w:p w:rsidR="00E20375" w:rsidRDefault="00E20375">
      <w:r>
        <w:t xml:space="preserve">Если компания или предприниматель подпадает под установленные налоговым законодательством требования, возможен переход на упрощенные режимы обложения налогами. </w:t>
      </w:r>
    </w:p>
    <w:p w:rsidR="00F468E8" w:rsidRDefault="00557323">
      <w:r>
        <w:t>К с</w:t>
      </w:r>
      <w:r w:rsidR="00F468E8">
        <w:t>пециальны</w:t>
      </w:r>
      <w:r>
        <w:t>м</w:t>
      </w:r>
      <w:r w:rsidR="00F468E8">
        <w:t xml:space="preserve"> налоговы</w:t>
      </w:r>
      <w:r>
        <w:t>м</w:t>
      </w:r>
      <w:r w:rsidR="00F468E8">
        <w:t xml:space="preserve"> режим</w:t>
      </w:r>
      <w:r>
        <w:t>ам относятся</w:t>
      </w:r>
      <w:r w:rsidR="00F468E8">
        <w:t>:</w:t>
      </w:r>
    </w:p>
    <w:p w:rsidR="00685CCA" w:rsidRDefault="00685CCA" w:rsidP="00E20375">
      <w:pPr>
        <w:pStyle w:val="a3"/>
        <w:numPr>
          <w:ilvl w:val="0"/>
          <w:numId w:val="3"/>
        </w:numPr>
      </w:pPr>
      <w:r>
        <w:t>УСН (упрощенка)</w:t>
      </w:r>
      <w:r w:rsidR="00F468E8">
        <w:t xml:space="preserve"> - </w:t>
      </w:r>
      <w:r w:rsidR="00F468E8" w:rsidRPr="00F468E8">
        <w:t>могут применять компании и предприниматели</w:t>
      </w:r>
      <w:r w:rsidR="00F468E8">
        <w:t xml:space="preserve">. Предполагает уплату налога от доходов 6% либо от доходов минус расходы 15%. </w:t>
      </w:r>
    </w:p>
    <w:p w:rsidR="00685CCA" w:rsidRDefault="00685CCA" w:rsidP="00E46704">
      <w:pPr>
        <w:pStyle w:val="a3"/>
        <w:numPr>
          <w:ilvl w:val="0"/>
          <w:numId w:val="3"/>
        </w:numPr>
      </w:pPr>
      <w:r>
        <w:t>ЕНВД (</w:t>
      </w:r>
      <w:proofErr w:type="spellStart"/>
      <w:r>
        <w:t>вмененка</w:t>
      </w:r>
      <w:proofErr w:type="spellEnd"/>
      <w:r>
        <w:t>)</w:t>
      </w:r>
      <w:r w:rsidR="00F468E8">
        <w:t xml:space="preserve"> - </w:t>
      </w:r>
      <w:r w:rsidR="00F468E8" w:rsidRPr="00F468E8">
        <w:t>могут применять компании и предприниматели</w:t>
      </w:r>
      <w:r w:rsidR="00F468E8">
        <w:t>. Уплачивается один налог 15% от фиксированного (вмененного) дохода</w:t>
      </w:r>
      <w:r w:rsidR="00557323">
        <w:t>, расчет производится</w:t>
      </w:r>
      <w:r w:rsidR="00F468E8">
        <w:t xml:space="preserve"> по определенной формуле. </w:t>
      </w:r>
      <w:r w:rsidR="00E20375">
        <w:t xml:space="preserve">Налог может уплачиваться с отдельного вида деятельности. </w:t>
      </w:r>
      <w:r w:rsidR="00E46704">
        <w:t>При каких видах деятельности его можно применять указывает п. 2 ст. 346.26 НК РФ.</w:t>
      </w:r>
    </w:p>
    <w:p w:rsidR="00685CCA" w:rsidRPr="00E20375" w:rsidRDefault="00685CCA" w:rsidP="00E20375">
      <w:pPr>
        <w:pStyle w:val="a3"/>
        <w:numPr>
          <w:ilvl w:val="0"/>
          <w:numId w:val="3"/>
        </w:numPr>
      </w:pPr>
      <w:r>
        <w:t>ПСН (патент)</w:t>
      </w:r>
      <w:r w:rsidR="00F468E8">
        <w:t xml:space="preserve"> – могут использовать только предприниматели. </w:t>
      </w:r>
      <w:r w:rsidR="00F468E8" w:rsidRPr="00F468E8">
        <w:t>Уплачивается один налог</w:t>
      </w:r>
      <w:r w:rsidR="00F468E8">
        <w:t xml:space="preserve"> 6% от фиксированного (потенциально возможного) дохода. </w:t>
      </w:r>
      <w:r w:rsidR="00E20375">
        <w:t xml:space="preserve">Как и ЕНВД, патент </w:t>
      </w:r>
      <w:r w:rsidR="00E20375" w:rsidRPr="00E20375">
        <w:t>мож</w:t>
      </w:r>
      <w:r w:rsidR="00E20375">
        <w:t>но</w:t>
      </w:r>
      <w:r w:rsidR="00E20375" w:rsidRPr="00E20375">
        <w:t xml:space="preserve"> уплачиваться с отдельного вида деятельности.</w:t>
      </w:r>
      <w:r w:rsidR="00E46704">
        <w:t xml:space="preserve"> Патент будет действительным только на той территории субъекта РФ, на которой он выдан. Предоставлять налоговые декларации нет необходимости. </w:t>
      </w:r>
    </w:p>
    <w:p w:rsidR="00685CCA" w:rsidRDefault="00E20375" w:rsidP="00E20375">
      <w:pPr>
        <w:pStyle w:val="3"/>
      </w:pPr>
      <w:r>
        <w:lastRenderedPageBreak/>
        <w:t xml:space="preserve">Обратите внимание! </w:t>
      </w:r>
      <w:r w:rsidR="00F468E8">
        <w:t xml:space="preserve">Указанные ставки </w:t>
      </w:r>
      <w:r>
        <w:t xml:space="preserve">являются максимальными в отдельных регионах они могут быть ниже. </w:t>
      </w:r>
    </w:p>
    <w:p w:rsidR="00685CCA" w:rsidRDefault="00E20375">
      <w:r>
        <w:t xml:space="preserve">Если у компании или предпринимателя несколько видов деятельности, возможен переход на упрощенную систему для конкретного вида деятельности (кроме УСН). </w:t>
      </w:r>
      <w:proofErr w:type="gramStart"/>
      <w:r>
        <w:t>По остальных видам</w:t>
      </w:r>
      <w:proofErr w:type="gramEnd"/>
      <w:r>
        <w:t xml:space="preserve"> деятельности компания или ИП продолжает вести учет и уплачивать налоги, предусмотренные для ОСН. </w:t>
      </w:r>
    </w:p>
    <w:p w:rsidR="008754C6" w:rsidRDefault="00233A79">
      <w:r>
        <w:t>Решение о том, какую систему уплаты налогов выбрать, предприниматель или компания выбирает самостоятельно. Переход осуществляется в определенны</w:t>
      </w:r>
      <w:r w:rsidR="00557323">
        <w:t>й</w:t>
      </w:r>
      <w:r>
        <w:t xml:space="preserve"> период по заявлению налогоплательщика. </w:t>
      </w:r>
    </w:p>
    <w:p w:rsidR="00233A79" w:rsidRDefault="00233A79" w:rsidP="00233A79">
      <w:pPr>
        <w:pStyle w:val="3"/>
      </w:pPr>
      <w:r>
        <w:t xml:space="preserve">Важно! С момента регистрации налогоплательщик автоматически находится на ОСН. И если заявление о смене налогового режима не подано, начисление налогов производится по установленным для ОСН ставкам. </w:t>
      </w:r>
    </w:p>
    <w:p w:rsidR="00E96A6F" w:rsidRDefault="00E96A6F" w:rsidP="00E96A6F">
      <w:pPr>
        <w:pStyle w:val="2"/>
      </w:pPr>
      <w:r>
        <w:t>Алгоритм выбора системы налогообложения</w:t>
      </w:r>
    </w:p>
    <w:p w:rsidR="008754C6" w:rsidRDefault="008754C6">
      <w:r>
        <w:t xml:space="preserve">Разберемся как выбрать </w:t>
      </w:r>
      <w:r w:rsidRPr="008754C6">
        <w:t xml:space="preserve">экономически </w:t>
      </w:r>
      <w:r w:rsidR="00015036">
        <w:t xml:space="preserve">наиболее </w:t>
      </w:r>
      <w:r w:rsidRPr="008754C6">
        <w:t>в</w:t>
      </w:r>
      <w:r>
        <w:t>ыгодны</w:t>
      </w:r>
      <w:r w:rsidR="00015036">
        <w:t>е</w:t>
      </w:r>
      <w:r>
        <w:t xml:space="preserve"> механизм</w:t>
      </w:r>
      <w:r w:rsidR="00015036">
        <w:t>ы</w:t>
      </w:r>
      <w:r>
        <w:t xml:space="preserve"> уплаты налогов</w:t>
      </w:r>
      <w:r w:rsidR="00015036">
        <w:t xml:space="preserve"> для своей компании на примере типовых ситуаций.</w:t>
      </w:r>
    </w:p>
    <w:p w:rsidR="00015036" w:rsidRDefault="00015036" w:rsidP="00015036">
      <w:pPr>
        <w:pStyle w:val="a3"/>
        <w:numPr>
          <w:ilvl w:val="0"/>
          <w:numId w:val="1"/>
        </w:numPr>
      </w:pPr>
      <w:r>
        <w:t>Если вы открываете новый бизнес и предполагаете, что он будет малым, а основной вид деятельности – оказание услуг или прода</w:t>
      </w:r>
      <w:r w:rsidR="00557323">
        <w:t xml:space="preserve">жа </w:t>
      </w:r>
      <w:r>
        <w:t>товар</w:t>
      </w:r>
      <w:r w:rsidR="00557323">
        <w:t>ов</w:t>
      </w:r>
      <w:r>
        <w:t xml:space="preserve"> конечным потребителям, не заинтересованным во входящем НДС, следует выбирать упрощенную форму налогообложения. </w:t>
      </w:r>
    </w:p>
    <w:p w:rsidR="00015036" w:rsidRDefault="00015036" w:rsidP="00015036">
      <w:pPr>
        <w:pStyle w:val="a3"/>
        <w:numPr>
          <w:ilvl w:val="0"/>
          <w:numId w:val="1"/>
        </w:numPr>
      </w:pPr>
      <w:r>
        <w:t xml:space="preserve">Занимаетесь бизнесом в сфере сельского хозяйства, для сельхозпроизводителей предусмотрен специальный налог ЕСХН. Он является аналогом упрощенки. </w:t>
      </w:r>
    </w:p>
    <w:p w:rsidR="00015036" w:rsidRDefault="00AC58DD" w:rsidP="00015036">
      <w:pPr>
        <w:pStyle w:val="a3"/>
        <w:numPr>
          <w:ilvl w:val="0"/>
          <w:numId w:val="1"/>
        </w:numPr>
      </w:pPr>
      <w:r>
        <w:t xml:space="preserve">Не подобрали для своей компании упрощенный режим, автоматически остаетесь на общей системе налогообложения. </w:t>
      </w:r>
    </w:p>
    <w:p w:rsidR="00AC58DD" w:rsidRDefault="00AC58DD" w:rsidP="00AC58DD">
      <w:r>
        <w:t>Задумались над выбором эффективной системы налогообложения? Начните считать. Работа любой компании должна начинаться с составления финансового плана</w:t>
      </w:r>
      <w:r w:rsidR="00DE7E40">
        <w:t xml:space="preserve">, прогнозирующего будущие доходы и расходы. </w:t>
      </w:r>
    </w:p>
    <w:p w:rsidR="004D6CD1" w:rsidRDefault="00DE7E40" w:rsidP="00AC58DD">
      <w:r>
        <w:t>Если прогнозируемая выручка в год меньше 150 миллионов, а предполагаемое количество сотрудник</w:t>
      </w:r>
      <w:r w:rsidR="004D6CD1">
        <w:t>о</w:t>
      </w:r>
      <w:r>
        <w:t>в меньше 100</w:t>
      </w:r>
      <w:r w:rsidR="004D6CD1">
        <w:t>, выбирайте упрощенку:</w:t>
      </w:r>
    </w:p>
    <w:p w:rsidR="00DE7E40" w:rsidRDefault="004D6CD1" w:rsidP="004D6CD1">
      <w:pPr>
        <w:pStyle w:val="a3"/>
        <w:numPr>
          <w:ilvl w:val="0"/>
          <w:numId w:val="2"/>
        </w:numPr>
      </w:pPr>
      <w:r>
        <w:t xml:space="preserve">Проще бухгалтерский учет. </w:t>
      </w:r>
    </w:p>
    <w:p w:rsidR="004D6CD1" w:rsidRDefault="004D6CD1" w:rsidP="004D6CD1">
      <w:pPr>
        <w:pStyle w:val="a3"/>
        <w:numPr>
          <w:ilvl w:val="0"/>
          <w:numId w:val="2"/>
        </w:numPr>
      </w:pPr>
      <w:r>
        <w:t>Меньше налоговая нагрузка.</w:t>
      </w:r>
    </w:p>
    <w:p w:rsidR="004D6CD1" w:rsidRDefault="004D6CD1" w:rsidP="004D6CD1">
      <w:pPr>
        <w:pStyle w:val="a3"/>
        <w:numPr>
          <w:ilvl w:val="0"/>
          <w:numId w:val="2"/>
        </w:numPr>
      </w:pPr>
      <w:r>
        <w:t xml:space="preserve">Меньше контроля со стороны государства. </w:t>
      </w:r>
    </w:p>
    <w:p w:rsidR="002F7A5D" w:rsidRDefault="004D6CD1" w:rsidP="004D6CD1">
      <w:r>
        <w:t xml:space="preserve">Если предполагаемая рентабельность бизнеса высокая </w:t>
      </w:r>
      <w:r w:rsidR="002F7A5D">
        <w:t xml:space="preserve">– больше 30%, целесообразно выбирать УСН (6%). Особенно это выгодно предпринимателям, которые сразу станут собственникам и этих денег. Любой другой режим налогообложения будет более дорогим. </w:t>
      </w:r>
    </w:p>
    <w:p w:rsidR="002F7A5D" w:rsidRDefault="002F7A5D" w:rsidP="004D6CD1">
      <w:r>
        <w:t>Компаниям с низкой рентабельностью, в особенности торговым, подойдет упрощенка доходы минус расходы (15%</w:t>
      </w:r>
      <w:r w:rsidRPr="002F7A5D">
        <w:t>)</w:t>
      </w:r>
      <w:r>
        <w:t>.</w:t>
      </w:r>
      <w:r w:rsidRPr="002F7A5D">
        <w:t xml:space="preserve"> </w:t>
      </w:r>
    </w:p>
    <w:p w:rsidR="002F7A5D" w:rsidRDefault="002F7A5D" w:rsidP="002F7A5D">
      <w:pPr>
        <w:pStyle w:val="3"/>
      </w:pPr>
      <w:r>
        <w:lastRenderedPageBreak/>
        <w:t>Учтите! Вы не сможете принять к расходам товар, который приобре</w:t>
      </w:r>
      <w:r w:rsidR="00260DAB">
        <w:t>л</w:t>
      </w:r>
      <w:r>
        <w:t xml:space="preserve">и, но не продали в отчетном периоде. </w:t>
      </w:r>
    </w:p>
    <w:p w:rsidR="00624A4C" w:rsidRDefault="002F7A5D" w:rsidP="004D6CD1">
      <w:r>
        <w:t xml:space="preserve">Принцип работы ЕНВД и патентной системы другой. Они подойдут </w:t>
      </w:r>
      <w:r w:rsidR="00A87EB7">
        <w:t>с</w:t>
      </w:r>
      <w:r>
        <w:t>реднему и малому бизнесу. И основаны на том, что налогоплательщик выбирает физический показатель</w:t>
      </w:r>
      <w:r w:rsidR="00A87EB7">
        <w:t>, исходя из которого начисляется принятый в конкретном субъекте федерации</w:t>
      </w:r>
      <w:r w:rsidR="00A87EB7" w:rsidRPr="00A87EB7">
        <w:t xml:space="preserve"> </w:t>
      </w:r>
      <w:r w:rsidR="00A87EB7">
        <w:t xml:space="preserve">предполагаемый доход. </w:t>
      </w:r>
    </w:p>
    <w:p w:rsidR="00624A4C" w:rsidRDefault="00624A4C" w:rsidP="00624A4C">
      <w:pPr>
        <w:pStyle w:val="3"/>
      </w:pPr>
      <w:r>
        <w:t>Обратите внимание! Налог платится вне зависимости от результатов реальной деятельности.</w:t>
      </w:r>
    </w:p>
    <w:p w:rsidR="002F7A5D" w:rsidRDefault="00624A4C" w:rsidP="004D6CD1">
      <w:r>
        <w:t xml:space="preserve">Расчет налога происходит следующим образом. </w:t>
      </w:r>
      <w:r w:rsidR="00A87EB7">
        <w:t>На физический показатель, отличающийся для каждой сферы бизнеса умножается предполагаемая государством доходность</w:t>
      </w:r>
      <w:r>
        <w:t>.</w:t>
      </w:r>
      <w:r w:rsidR="00A87EB7">
        <w:t xml:space="preserve"> </w:t>
      </w:r>
      <w:r>
        <w:t>Полученный результат умножается на налоговую ставку. Таким образом определяется су</w:t>
      </w:r>
      <w:r w:rsidR="00260DAB">
        <w:t>м</w:t>
      </w:r>
      <w:r>
        <w:t xml:space="preserve">ма, которую необходимо заранее (на патенте) или по итогам квартала (при ЕНВД) заплатить государству. </w:t>
      </w:r>
    </w:p>
    <w:p w:rsidR="00DA3A13" w:rsidRDefault="00624A4C" w:rsidP="00DA3A13">
      <w:pPr>
        <w:pStyle w:val="3"/>
      </w:pPr>
      <w:r>
        <w:t xml:space="preserve">Следует учесть! </w:t>
      </w:r>
      <w:r w:rsidR="000809E8">
        <w:t>Ф</w:t>
      </w:r>
      <w:r>
        <w:t xml:space="preserve">изические показатели (это может быть торговая площадь, </w:t>
      </w:r>
      <w:r w:rsidR="00DA3A13">
        <w:t>количество автомобилей</w:t>
      </w:r>
      <w:r w:rsidR="00685CCA">
        <w:t>, количество людей, оказывающих услуги</w:t>
      </w:r>
      <w:r w:rsidR="00DA3A13">
        <w:t xml:space="preserve"> </w:t>
      </w:r>
      <w:r w:rsidR="00685CCA">
        <w:t>и т.д.</w:t>
      </w:r>
      <w:r w:rsidR="000809E8">
        <w:t xml:space="preserve"> в зависимости от сферы бизнеса</w:t>
      </w:r>
      <w:r w:rsidR="00DA3A13">
        <w:t>)</w:t>
      </w:r>
      <w:r>
        <w:t xml:space="preserve"> государство любит перепроверять. Поэтому имея площадь торгового зала 200 </w:t>
      </w:r>
      <w:proofErr w:type="spellStart"/>
      <w:proofErr w:type="gramStart"/>
      <w:r>
        <w:t>кв.м</w:t>
      </w:r>
      <w:proofErr w:type="spellEnd"/>
      <w:proofErr w:type="gramEnd"/>
      <w:r>
        <w:t xml:space="preserve">, не стоит указывать, что </w:t>
      </w:r>
      <w:r w:rsidR="00DA3A13">
        <w:t xml:space="preserve">она равна 30 </w:t>
      </w:r>
      <w:proofErr w:type="spellStart"/>
      <w:r w:rsidR="00DA3A13">
        <w:t>кв.м</w:t>
      </w:r>
      <w:proofErr w:type="spellEnd"/>
      <w:r w:rsidR="00DA3A13">
        <w:t xml:space="preserve">. Результатом станет проверка и доначисление налога. </w:t>
      </w:r>
    </w:p>
    <w:p w:rsidR="002F7A5D" w:rsidRDefault="00260DAB" w:rsidP="004D6CD1">
      <w:r>
        <w:t>Преимущество этих налоговых систем – четкая понимаемая сумма налогов, которую необходимо заплатить. Можно вести деятельность, получая большие доходы, при этом име</w:t>
      </w:r>
      <w:r w:rsidR="000809E8">
        <w:t>я</w:t>
      </w:r>
      <w:r>
        <w:t xml:space="preserve"> небольшую налоговую нагрузку. </w:t>
      </w:r>
    </w:p>
    <w:p w:rsidR="00260DAB" w:rsidRDefault="00260DAB" w:rsidP="004D6CD1">
      <w:r>
        <w:t>Из недостатков можно выделить необходимость уплачивать налоги даже если деятельность не ведется. Если доход будет меньше, чем предполагал</w:t>
      </w:r>
      <w:r w:rsidR="000809E8">
        <w:t>о</w:t>
      </w:r>
      <w:r>
        <w:t>сь</w:t>
      </w:r>
      <w:r w:rsidR="000809E8">
        <w:t xml:space="preserve"> государством</w:t>
      </w:r>
      <w:r>
        <w:t xml:space="preserve">, то компания будет переплачивать. </w:t>
      </w:r>
    </w:p>
    <w:p w:rsidR="002F7A5D" w:rsidRDefault="00260DAB" w:rsidP="00685CCA">
      <w:pPr>
        <w:pStyle w:val="3"/>
      </w:pPr>
      <w:r>
        <w:t xml:space="preserve">Обратите внимание! Если компания, использующая </w:t>
      </w:r>
      <w:proofErr w:type="spellStart"/>
      <w:r>
        <w:t>спецрежим</w:t>
      </w:r>
      <w:proofErr w:type="spellEnd"/>
      <w:r>
        <w:t xml:space="preserve"> налогообложения, подходит к </w:t>
      </w:r>
      <w:r w:rsidR="00685CCA">
        <w:t xml:space="preserve">определенной налоговым законодательством </w:t>
      </w:r>
      <w:r>
        <w:t xml:space="preserve">границе </w:t>
      </w:r>
      <w:r w:rsidR="00685CCA">
        <w:t xml:space="preserve">его использования, следует быть аккуратным, иначе она утратит право на его использование и налоговая </w:t>
      </w:r>
      <w:r w:rsidR="000809E8">
        <w:t>п</w:t>
      </w:r>
      <w:r w:rsidR="00685CCA">
        <w:t xml:space="preserve">ересчитает налоговую нагрузку.  </w:t>
      </w:r>
      <w:r>
        <w:t xml:space="preserve"> </w:t>
      </w:r>
      <w:bookmarkStart w:id="0" w:name="_GoBack"/>
      <w:bookmarkEnd w:id="0"/>
    </w:p>
    <w:p w:rsidR="004D6CD1" w:rsidRDefault="00685CCA" w:rsidP="004D6CD1">
      <w:r>
        <w:t xml:space="preserve">Рассчитав предварительно налоговую нагрузку, выбрать режим налогообложения достаточно просто. Лучше обратиться с этим вопросом к опытному специалисту в сфере налогообложения. </w:t>
      </w:r>
      <w:r w:rsidR="002F7A5D">
        <w:t xml:space="preserve"> </w:t>
      </w:r>
    </w:p>
    <w:p w:rsidR="000809E8" w:rsidRDefault="000809E8" w:rsidP="000809E8">
      <w:r>
        <w:t>Моделируйте налогообложени</w:t>
      </w:r>
      <w:r>
        <w:t>е</w:t>
      </w:r>
      <w:r>
        <w:t xml:space="preserve"> будущего бизнеса или его нового направления</w:t>
      </w:r>
      <w:r>
        <w:t>, прежде чем начать хозяйственную деятельность</w:t>
      </w:r>
      <w:r>
        <w:t xml:space="preserve">. </w:t>
      </w:r>
    </w:p>
    <w:p w:rsidR="004D6CD1" w:rsidRDefault="004D6CD1" w:rsidP="004D6CD1"/>
    <w:p w:rsidR="00015036" w:rsidRDefault="00015036"/>
    <w:sectPr w:rsidR="0001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A6049"/>
    <w:multiLevelType w:val="hybridMultilevel"/>
    <w:tmpl w:val="1364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A2923"/>
    <w:multiLevelType w:val="hybridMultilevel"/>
    <w:tmpl w:val="BA222BA6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" w15:restartNumberingAfterBreak="0">
    <w:nsid w:val="60A32812"/>
    <w:multiLevelType w:val="hybridMultilevel"/>
    <w:tmpl w:val="D06A2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B34D5"/>
    <w:multiLevelType w:val="hybridMultilevel"/>
    <w:tmpl w:val="3886DEC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1C"/>
    <w:rsid w:val="00015036"/>
    <w:rsid w:val="000809E8"/>
    <w:rsid w:val="000E76EA"/>
    <w:rsid w:val="001A651C"/>
    <w:rsid w:val="001F1FEC"/>
    <w:rsid w:val="00233A79"/>
    <w:rsid w:val="00260DAB"/>
    <w:rsid w:val="002F7A5D"/>
    <w:rsid w:val="003D683D"/>
    <w:rsid w:val="004D6CD1"/>
    <w:rsid w:val="00557323"/>
    <w:rsid w:val="00566D9E"/>
    <w:rsid w:val="00624A4C"/>
    <w:rsid w:val="00685CCA"/>
    <w:rsid w:val="0073493D"/>
    <w:rsid w:val="007B5C60"/>
    <w:rsid w:val="008754C6"/>
    <w:rsid w:val="008C5057"/>
    <w:rsid w:val="009F7F4B"/>
    <w:rsid w:val="00A42AF7"/>
    <w:rsid w:val="00A77345"/>
    <w:rsid w:val="00A87EB7"/>
    <w:rsid w:val="00AC58DD"/>
    <w:rsid w:val="00D00D69"/>
    <w:rsid w:val="00D718D3"/>
    <w:rsid w:val="00DA3A13"/>
    <w:rsid w:val="00DC2AF6"/>
    <w:rsid w:val="00DE7E40"/>
    <w:rsid w:val="00DF099C"/>
    <w:rsid w:val="00E20375"/>
    <w:rsid w:val="00E46704"/>
    <w:rsid w:val="00E96A6F"/>
    <w:rsid w:val="00F468E8"/>
    <w:rsid w:val="00F4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55AC"/>
  <w15:chartTrackingRefBased/>
  <w15:docId w15:val="{4AF3625C-844C-45B3-BD0D-5197CFD6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A7F"/>
    <w:rPr>
      <w:rFonts w:ascii="Bookman Old Style" w:hAnsi="Bookman Old Style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F47A7F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F099C"/>
    <w:pPr>
      <w:keepNext/>
      <w:keepLines/>
      <w:spacing w:before="4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D683D"/>
    <w:pPr>
      <w:keepNext/>
      <w:keepLines/>
      <w:spacing w:before="40"/>
      <w:outlineLvl w:val="2"/>
    </w:pPr>
    <w:rPr>
      <w:rFonts w:eastAsiaTheme="majorEastAsia" w:cstheme="majorBidi"/>
      <w:b/>
      <w:i/>
      <w:color w:val="1F4D78" w:themeColor="accent1" w:themeShade="7F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A7F"/>
    <w:rPr>
      <w:rFonts w:ascii="Bookman Old Style" w:eastAsiaTheme="majorEastAsia" w:hAnsi="Bookman Old Style" w:cstheme="majorBidi"/>
      <w:b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F099C"/>
    <w:rPr>
      <w:rFonts w:ascii="Bookman Old Style" w:eastAsiaTheme="majorEastAsia" w:hAnsi="Bookman Old Style" w:cstheme="majorBidi"/>
      <w:b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D683D"/>
    <w:rPr>
      <w:rFonts w:ascii="Bookman Old Style" w:eastAsiaTheme="majorEastAsia" w:hAnsi="Bookman Old Style" w:cstheme="majorBidi"/>
      <w:b/>
      <w:i/>
      <w:color w:val="1F4D78" w:themeColor="accent1" w:themeShade="7F"/>
      <w:szCs w:val="24"/>
    </w:rPr>
  </w:style>
  <w:style w:type="paragraph" w:styleId="a3">
    <w:name w:val="List Paragraph"/>
    <w:basedOn w:val="a"/>
    <w:uiPriority w:val="34"/>
    <w:qFormat/>
    <w:rsid w:val="0001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796</Words>
  <Characters>5625</Characters>
  <Application>Microsoft Office Word</Application>
  <DocSecurity>0</DocSecurity>
  <Lines>119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2018-12-02T10:18:00Z</dcterms:created>
  <dcterms:modified xsi:type="dcterms:W3CDTF">2018-12-04T13:47:00Z</dcterms:modified>
</cp:coreProperties>
</file>