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39" w:rsidRPr="00267539" w:rsidRDefault="00267539" w:rsidP="00267539">
      <w:pPr>
        <w:rPr>
          <w:rFonts w:ascii="Times New Roman" w:hAnsi="Times New Roman" w:cs="Times New Roman"/>
          <w:sz w:val="28"/>
          <w:szCs w:val="28"/>
        </w:rPr>
      </w:pPr>
      <w:r>
        <w:rPr>
          <w:rFonts w:ascii="Times New Roman" w:hAnsi="Times New Roman" w:cs="Times New Roman"/>
          <w:sz w:val="28"/>
          <w:szCs w:val="28"/>
          <w:lang w:val="ru-RU"/>
        </w:rPr>
        <w:t>Русский</w:t>
      </w:r>
      <w:r w:rsidRPr="00267539">
        <w:rPr>
          <w:rFonts w:ascii="Times New Roman" w:hAnsi="Times New Roman" w:cs="Times New Roman"/>
          <w:sz w:val="28"/>
          <w:szCs w:val="28"/>
        </w:rPr>
        <w:t xml:space="preserve"> (</w:t>
      </w:r>
      <w:r>
        <w:rPr>
          <w:rFonts w:ascii="Times New Roman" w:hAnsi="Times New Roman" w:cs="Times New Roman"/>
          <w:sz w:val="28"/>
          <w:szCs w:val="28"/>
          <w:lang w:val="ru-RU"/>
        </w:rPr>
        <w:t>оригинал</w:t>
      </w:r>
      <w:r w:rsidRPr="00267539">
        <w:rPr>
          <w:rFonts w:ascii="Times New Roman" w:hAnsi="Times New Roman" w:cs="Times New Roman"/>
          <w:sz w:val="28"/>
          <w:szCs w:val="28"/>
        </w:rPr>
        <w:t>)</w:t>
      </w:r>
    </w:p>
    <w:p w:rsidR="00267539" w:rsidRPr="00267539" w:rsidRDefault="00267539" w:rsidP="00267539">
      <w:pPr>
        <w:rPr>
          <w:rFonts w:ascii="Times New Roman" w:hAnsi="Times New Roman" w:cs="Times New Roman"/>
          <w:sz w:val="28"/>
          <w:szCs w:val="28"/>
        </w:rPr>
      </w:pPr>
      <w:r>
        <w:rPr>
          <w:rFonts w:ascii="Times New Roman" w:hAnsi="Times New Roman" w:cs="Times New Roman"/>
          <w:sz w:val="28"/>
          <w:szCs w:val="28"/>
          <w:lang w:val="ru-RU"/>
        </w:rPr>
        <w:t>Английский</w:t>
      </w:r>
      <w:r w:rsidRPr="00267539">
        <w:rPr>
          <w:rFonts w:ascii="Times New Roman" w:hAnsi="Times New Roman" w:cs="Times New Roman"/>
          <w:sz w:val="28"/>
          <w:szCs w:val="28"/>
        </w:rPr>
        <w:t xml:space="preserve"> (</w:t>
      </w:r>
      <w:r>
        <w:rPr>
          <w:rFonts w:ascii="Times New Roman" w:hAnsi="Times New Roman" w:cs="Times New Roman"/>
          <w:sz w:val="28"/>
          <w:szCs w:val="28"/>
          <w:lang w:val="ru-RU"/>
        </w:rPr>
        <w:t>перевод</w:t>
      </w:r>
      <w:r w:rsidRPr="00267539">
        <w:rPr>
          <w:rFonts w:ascii="Times New Roman" w:hAnsi="Times New Roman" w:cs="Times New Roman"/>
          <w:sz w:val="28"/>
          <w:szCs w:val="28"/>
        </w:rPr>
        <w:t>)</w:t>
      </w:r>
    </w:p>
    <w:p w:rsidR="003B5400" w:rsidRDefault="003B5400">
      <w:pPr>
        <w:rPr>
          <w:rFonts w:ascii="Times New Roman" w:hAnsi="Times New Roman" w:cs="Times New Roman"/>
          <w:b/>
          <w:sz w:val="36"/>
          <w:szCs w:val="36"/>
        </w:rPr>
      </w:pPr>
      <w:bookmarkStart w:id="0" w:name="_GoBack"/>
      <w:bookmarkEnd w:id="0"/>
      <w:r w:rsidRPr="003B5400">
        <w:rPr>
          <w:rFonts w:ascii="Times New Roman" w:hAnsi="Times New Roman" w:cs="Times New Roman"/>
          <w:b/>
          <w:sz w:val="36"/>
          <w:szCs w:val="36"/>
        </w:rPr>
        <w:t>Cognitive dissonance in political leaders</w:t>
      </w:r>
    </w:p>
    <w:p w:rsidR="003B5400"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 xml:space="preserve">Oftentimes, the mismatch between the desire to meet voters' expectations and the personal needs of a politician creates fertile ground for “cognitive dissonance,” a term coined by Stanford University professor Leon </w:t>
      </w:r>
      <w:proofErr w:type="spellStart"/>
      <w:r w:rsidRPr="00C861F4">
        <w:rPr>
          <w:rFonts w:ascii="Times New Roman" w:hAnsi="Times New Roman" w:cs="Times New Roman"/>
          <w:sz w:val="28"/>
          <w:szCs w:val="28"/>
        </w:rPr>
        <w:t>Festinger</w:t>
      </w:r>
      <w:proofErr w:type="spellEnd"/>
      <w:r w:rsidRPr="00C861F4">
        <w:rPr>
          <w:rFonts w:ascii="Times New Roman" w:hAnsi="Times New Roman" w:cs="Times New Roman"/>
          <w:sz w:val="28"/>
          <w:szCs w:val="28"/>
        </w:rPr>
        <w:t xml:space="preserve"> (1919-1989). It arises if a politician has two imperatives: about duty to voters and his own needs do not coincide, contradict common sense, dissonant and, thus, upset the balance in the general cognitive scheme of a political leader.</w:t>
      </w:r>
    </w:p>
    <w:p w:rsid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In the emergence and development of cognitive dissonance, the acuteness of the conflict situation is of decisive importance: “The more pronounced the conflict state before deciding on behavior, the more strongly the emergence of dissonance is experienced on this basis. The more difficulties a person overcomes before making decisions, the stronger the subsequent reactive tendency to justify such a decision. The more difficult it was to work out a solution, and the more acutely the conflict was expressed before making such a decision, the stronger should be felt the subsequent dissonance and the more intensive the attempts should be, mitigate the consequences of the dissonance.</w:t>
      </w:r>
    </w:p>
    <w:p w:rsidR="00C861F4" w:rsidRP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 xml:space="preserve">American psychologist Leon </w:t>
      </w:r>
      <w:proofErr w:type="spellStart"/>
      <w:r w:rsidRPr="00C861F4">
        <w:rPr>
          <w:rFonts w:ascii="Times New Roman" w:hAnsi="Times New Roman" w:cs="Times New Roman"/>
          <w:sz w:val="28"/>
          <w:szCs w:val="28"/>
        </w:rPr>
        <w:t>Festinger</w:t>
      </w:r>
      <w:proofErr w:type="spellEnd"/>
      <w:r w:rsidRPr="00C861F4">
        <w:rPr>
          <w:rFonts w:ascii="Times New Roman" w:hAnsi="Times New Roman" w:cs="Times New Roman"/>
          <w:sz w:val="28"/>
          <w:szCs w:val="28"/>
        </w:rPr>
        <w:t xml:space="preserve"> identified the following types of contradictions that arise in the process of a person's social interaction with the environment:</w:t>
      </w:r>
    </w:p>
    <w:p w:rsid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 dissonance resulting from the decision made (positive options were rejected, but a version containing negative elements was adopted);</w:t>
      </w:r>
    </w:p>
    <w:p w:rsidR="00C861F4" w:rsidRP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 acute cognitive dissonance resulting from the ineffectiveness of the effort expended;</w:t>
      </w:r>
    </w:p>
    <w:p w:rsid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 dissonance as a consequence of the accomplished fact. If a politician is faced with unpleasant facts when achieving a result, then the success of the achievement will be very overshadowed. A classic example of this phenomenon is the "Pyrrhic victory" - the discord between the grandeur of the plans and the ill-considered wastefulness of the means to achieve them; unnecessary success.</w:t>
      </w:r>
    </w:p>
    <w:p w:rsid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 dissonance as a result of temptation (reputation is lost in return for achieving the desired). So, the political career of American politician Barack Obama in 2004 began with the fact that his main rival from the Republican Party in the US Senate from the state of Illinois, a banker and ex-husband of film actress Jerry Lynn, Jack Ryan was accused of visiting sw</w:t>
      </w:r>
      <w:r>
        <w:rPr>
          <w:rFonts w:ascii="Times New Roman" w:hAnsi="Times New Roman" w:cs="Times New Roman"/>
          <w:sz w:val="28"/>
          <w:szCs w:val="28"/>
        </w:rPr>
        <w:t>inger clubs (moreover, one of</w:t>
      </w:r>
      <w:r w:rsidRPr="00C861F4">
        <w:rPr>
          <w:rFonts w:ascii="Times New Roman" w:hAnsi="Times New Roman" w:cs="Times New Roman"/>
          <w:sz w:val="28"/>
          <w:szCs w:val="28"/>
        </w:rPr>
        <w:t xml:space="preserve"> these clubs was intended for lovers of sadomasochism), which led to the latter's retirement from political life.</w:t>
      </w:r>
    </w:p>
    <w:p w:rsid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lastRenderedPageBreak/>
        <w:t>It is noteworthy that such a free lifestyle of the Republican candidate contradicted the ideological platform of the Republican Party, based on such postulates as family and moral values. As a paradox, it should be noted that a study of the American swinger community, carried out by employees of the Department of Sociology of the Catholic University of Bellarmine (Kentucky, USA), revealed that among those surveyed in 2000, 1,000 respondents, 32% are Democrats, 28% are Republicans, 27% are independent. and 72% - participate in the activities of religious organizations (on average in the United States - only 61%);</w:t>
      </w:r>
    </w:p>
    <w:p w:rsid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 xml:space="preserve">* dissonance can arise due to significant differences in political subcultures. So the lawyer Otto Georg </w:t>
      </w:r>
      <w:proofErr w:type="spellStart"/>
      <w:r w:rsidRPr="00C861F4">
        <w:rPr>
          <w:rFonts w:ascii="Times New Roman" w:hAnsi="Times New Roman" w:cs="Times New Roman"/>
          <w:sz w:val="28"/>
          <w:szCs w:val="28"/>
        </w:rPr>
        <w:t>Schili</w:t>
      </w:r>
      <w:proofErr w:type="spellEnd"/>
      <w:r w:rsidRPr="00C861F4">
        <w:rPr>
          <w:rFonts w:ascii="Times New Roman" w:hAnsi="Times New Roman" w:cs="Times New Roman"/>
          <w:sz w:val="28"/>
          <w:szCs w:val="28"/>
        </w:rPr>
        <w:t xml:space="preserve">, who became famous in the 1970s. as a biased defender at the trial of militants of the terrorist organization "Red Army Faction" (RAF), in the 1980s. became an activist and deputy of the Bundestag from the party "green", and then in 1998 and in 2002, he became the Minister of the Interior of the Federal Republic of Germany from the SPD party. Moreover, </w:t>
      </w:r>
      <w:proofErr w:type="spellStart"/>
      <w:r w:rsidRPr="00C861F4">
        <w:rPr>
          <w:rFonts w:ascii="Times New Roman" w:hAnsi="Times New Roman" w:cs="Times New Roman"/>
          <w:sz w:val="28"/>
          <w:szCs w:val="28"/>
        </w:rPr>
        <w:t>Shealy</w:t>
      </w:r>
      <w:proofErr w:type="spellEnd"/>
      <w:r w:rsidRPr="00C861F4">
        <w:rPr>
          <w:rFonts w:ascii="Times New Roman" w:hAnsi="Times New Roman" w:cs="Times New Roman"/>
          <w:sz w:val="28"/>
          <w:szCs w:val="28"/>
        </w:rPr>
        <w:t>, having gone a long way from an anti-systemic non-conformist to a supporter of a "strong" state, initiated the adoption of a number of anti-immigration and anti-terrorist laws.</w:t>
      </w:r>
    </w:p>
    <w:p w:rsidR="00C861F4" w:rsidRPr="00C861F4" w:rsidRDefault="00C861F4" w:rsidP="00C861F4">
      <w:pPr>
        <w:jc w:val="center"/>
        <w:rPr>
          <w:rFonts w:ascii="Times New Roman" w:hAnsi="Times New Roman" w:cs="Times New Roman"/>
          <w:b/>
          <w:sz w:val="32"/>
          <w:szCs w:val="28"/>
        </w:rPr>
      </w:pPr>
      <w:r w:rsidRPr="00C861F4">
        <w:rPr>
          <w:rFonts w:ascii="Times New Roman" w:hAnsi="Times New Roman" w:cs="Times New Roman"/>
          <w:b/>
          <w:sz w:val="32"/>
          <w:szCs w:val="28"/>
        </w:rPr>
        <w:t>Overcoming cognitive dissonance</w:t>
      </w:r>
    </w:p>
    <w:p w:rsidR="00C861F4" w:rsidRP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Removing the state of cognitive dissonance and overcoming it is possible in the following ways:</w:t>
      </w:r>
    </w:p>
    <w:p w:rsid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 It is possible to reduce the significance of the elements of dissonance by increasing the attractiveness of the alternatives that have arisen. And unpleasant feelings of anxiety, such as remorse or a conflict that needs to be resolved, can be largely ignored by imagining bright prospects. Thus, a politician who illegally uses party funds to finance an election campaign, for example, former German Chancellor Helmut Kohl, is able to further view corrupt behavior as acceptable;</w:t>
      </w:r>
    </w:p>
    <w:p w:rsidR="00C861F4" w:rsidRP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 to switch the focus of attention from anxiety about the alleged loss of a wrong decision in the direction of recognizing the objective correctness of the decision made.</w:t>
      </w:r>
    </w:p>
    <w:p w:rsidR="00C861F4" w:rsidRPr="00C861F4" w:rsidRDefault="00C861F4" w:rsidP="00C861F4">
      <w:pPr>
        <w:rPr>
          <w:rFonts w:ascii="Times New Roman" w:hAnsi="Times New Roman" w:cs="Times New Roman"/>
          <w:sz w:val="28"/>
          <w:szCs w:val="28"/>
        </w:rPr>
      </w:pPr>
    </w:p>
    <w:p w:rsid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In practice, there are several options for the possible extinguishment of the state of cognitive dissonance:</w:t>
      </w:r>
    </w:p>
    <w:p w:rsidR="00C861F4" w:rsidRDefault="00C861F4" w:rsidP="00C861F4">
      <w:pPr>
        <w:rPr>
          <w:rFonts w:ascii="Times New Roman" w:hAnsi="Times New Roman" w:cs="Times New Roman"/>
          <w:sz w:val="28"/>
          <w:szCs w:val="28"/>
        </w:rPr>
      </w:pPr>
      <w:r w:rsidRPr="00C861F4">
        <w:rPr>
          <w:rFonts w:ascii="Times New Roman" w:hAnsi="Times New Roman" w:cs="Times New Roman"/>
          <w:sz w:val="28"/>
          <w:szCs w:val="28"/>
        </w:rPr>
        <w:t xml:space="preserve">* rejection of the goal - which largely predetermines the means used by the politician, and the reason for rejection of the intended goal may be the means adequate to the circumstances. An example of this can be the realistic slogan of I.V. Stalin on </w:t>
      </w:r>
      <w:r w:rsidRPr="00C861F4">
        <w:rPr>
          <w:rFonts w:ascii="Times New Roman" w:hAnsi="Times New Roman" w:cs="Times New Roman"/>
          <w:sz w:val="28"/>
          <w:szCs w:val="28"/>
        </w:rPr>
        <w:lastRenderedPageBreak/>
        <w:t>"building socialism in one, separately taken country", which replaced the radical concept of "permanent revolution" by L.D. Trotsky;</w:t>
      </w:r>
    </w:p>
    <w:p w:rsidR="00C861F4" w:rsidRDefault="00075943" w:rsidP="00C861F4">
      <w:pPr>
        <w:rPr>
          <w:rFonts w:ascii="Times New Roman" w:hAnsi="Times New Roman" w:cs="Times New Roman"/>
          <w:sz w:val="28"/>
          <w:szCs w:val="28"/>
        </w:rPr>
      </w:pPr>
      <w:r w:rsidRPr="00075943">
        <w:rPr>
          <w:rFonts w:ascii="Times New Roman" w:hAnsi="Times New Roman" w:cs="Times New Roman"/>
          <w:sz w:val="28"/>
          <w:szCs w:val="28"/>
        </w:rPr>
        <w:t>* change in direction of action (target modification). So, M.S. Gorbachev and the head of the propaganda department of the Central Committee of the CPSU A.N. Yakovlev (1923-2005), observing the inability of the Soviet system to overcome the socio-economic crisis in the mid-1980s, concluded that it was necessary to proclaim reforms;</w:t>
      </w:r>
    </w:p>
    <w:p w:rsidR="00075943" w:rsidRDefault="00075943" w:rsidP="00C861F4">
      <w:pPr>
        <w:rPr>
          <w:rFonts w:ascii="Times New Roman" w:hAnsi="Times New Roman" w:cs="Times New Roman"/>
          <w:sz w:val="28"/>
          <w:szCs w:val="28"/>
        </w:rPr>
      </w:pPr>
      <w:r w:rsidRPr="00075943">
        <w:rPr>
          <w:rFonts w:ascii="Times New Roman" w:hAnsi="Times New Roman" w:cs="Times New Roman"/>
          <w:sz w:val="28"/>
          <w:szCs w:val="28"/>
        </w:rPr>
        <w:t xml:space="preserve">* change of attitude (radical or partial). Thus, several post-Soviet politicians, for example, B.N. Yeltsin, E.T. </w:t>
      </w:r>
      <w:proofErr w:type="spellStart"/>
      <w:r w:rsidRPr="00075943">
        <w:rPr>
          <w:rFonts w:ascii="Times New Roman" w:hAnsi="Times New Roman" w:cs="Times New Roman"/>
          <w:sz w:val="28"/>
          <w:szCs w:val="28"/>
        </w:rPr>
        <w:t>Gaidar</w:t>
      </w:r>
      <w:proofErr w:type="spellEnd"/>
      <w:r w:rsidRPr="00075943">
        <w:rPr>
          <w:rFonts w:ascii="Times New Roman" w:hAnsi="Times New Roman" w:cs="Times New Roman"/>
          <w:sz w:val="28"/>
          <w:szCs w:val="28"/>
        </w:rPr>
        <w:t xml:space="preserve"> abandoned communist views and stopped believing in the possibility of reforming the socialist system. Thus, cognitive dissonance can be overcome in a variety of ways.</w:t>
      </w:r>
    </w:p>
    <w:p w:rsidR="00075943" w:rsidRDefault="00075943" w:rsidP="00C861F4">
      <w:pPr>
        <w:rPr>
          <w:rFonts w:ascii="Times New Roman" w:hAnsi="Times New Roman" w:cs="Times New Roman"/>
          <w:sz w:val="28"/>
          <w:szCs w:val="28"/>
        </w:rPr>
      </w:pPr>
    </w:p>
    <w:p w:rsidR="00075943" w:rsidRPr="006767F3" w:rsidRDefault="00075943" w:rsidP="00075943">
      <w:pPr>
        <w:jc w:val="center"/>
        <w:rPr>
          <w:rFonts w:ascii="Times New Roman" w:hAnsi="Times New Roman" w:cs="Times New Roman"/>
          <w:b/>
          <w:sz w:val="32"/>
          <w:szCs w:val="28"/>
          <w:lang w:val="ru-RU"/>
        </w:rPr>
      </w:pPr>
      <w:r w:rsidRPr="006767F3">
        <w:rPr>
          <w:rFonts w:ascii="Times New Roman" w:hAnsi="Times New Roman" w:cs="Times New Roman"/>
          <w:b/>
          <w:sz w:val="32"/>
          <w:szCs w:val="28"/>
          <w:lang w:val="ru-RU"/>
        </w:rPr>
        <w:t>Теория когнитивного диссонанса в политологии</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xml:space="preserve">Зачастую несоответствие между стремлением соответствовать ожиданиям избирателей и личными потребностями политика создаёт благоприятную почву для «когнитивного диссонанса» ― (лат. </w:t>
      </w:r>
      <w:proofErr w:type="spellStart"/>
      <w:r w:rsidRPr="006767F3">
        <w:rPr>
          <w:rFonts w:ascii="Times New Roman" w:hAnsi="Times New Roman" w:cs="Times New Roman"/>
          <w:sz w:val="28"/>
          <w:szCs w:val="28"/>
          <w:lang w:val="ru-RU"/>
        </w:rPr>
        <w:t>cognitio</w:t>
      </w:r>
      <w:proofErr w:type="spellEnd"/>
      <w:r w:rsidRPr="006767F3">
        <w:rPr>
          <w:rFonts w:ascii="Times New Roman" w:hAnsi="Times New Roman" w:cs="Times New Roman"/>
          <w:sz w:val="28"/>
          <w:szCs w:val="28"/>
          <w:lang w:val="ru-RU"/>
        </w:rPr>
        <w:t xml:space="preserve"> — познание, изучение, осознание) термина, введённого в оборот профессором </w:t>
      </w:r>
      <w:proofErr w:type="spellStart"/>
      <w:r w:rsidRPr="006767F3">
        <w:rPr>
          <w:rFonts w:ascii="Times New Roman" w:hAnsi="Times New Roman" w:cs="Times New Roman"/>
          <w:sz w:val="28"/>
          <w:szCs w:val="28"/>
          <w:lang w:val="ru-RU"/>
        </w:rPr>
        <w:t>Стэнфордского</w:t>
      </w:r>
      <w:proofErr w:type="spellEnd"/>
      <w:r w:rsidRPr="006767F3">
        <w:rPr>
          <w:rFonts w:ascii="Times New Roman" w:hAnsi="Times New Roman" w:cs="Times New Roman"/>
          <w:sz w:val="28"/>
          <w:szCs w:val="28"/>
          <w:lang w:val="ru-RU"/>
        </w:rPr>
        <w:t xml:space="preserve"> университета Леоном </w:t>
      </w:r>
      <w:proofErr w:type="spellStart"/>
      <w:r w:rsidRPr="006767F3">
        <w:rPr>
          <w:rFonts w:ascii="Times New Roman" w:hAnsi="Times New Roman" w:cs="Times New Roman"/>
          <w:sz w:val="28"/>
          <w:szCs w:val="28"/>
          <w:lang w:val="ru-RU"/>
        </w:rPr>
        <w:t>Фестингером</w:t>
      </w:r>
      <w:proofErr w:type="spellEnd"/>
      <w:r w:rsidRPr="006767F3">
        <w:rPr>
          <w:rFonts w:ascii="Times New Roman" w:hAnsi="Times New Roman" w:cs="Times New Roman"/>
          <w:sz w:val="28"/>
          <w:szCs w:val="28"/>
          <w:lang w:val="ru-RU"/>
        </w:rPr>
        <w:t xml:space="preserve"> (1919-1989 гг.). Он возникает в том случае, если у политика два императива: о долге перед избирателями и собственные потребности не совмещаются, противоречат здравому смыслу, диссонируют и, тем самым, нарушают равновесие в общей когнитивной схеме политического лидера.</w:t>
      </w:r>
    </w:p>
    <w:p w:rsid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При возникновении и развитии когнитивного диссонанса решающее значение имеет острота конфликтной ситуации: «Чем сильнее выражено конфликтное состояние перед принятием решения на поведение, тем сильнее переживается возникновение на этой основе диссонанса. Чем больше трудностей лицо преодолевает перед принятием решений, тем сильнее последующая реактивная тенденция к оправданию такого решения. Чем труднее было выработать решение, и чем острее был выражен конфликт перед принятием такого решения, тем сильнее должен ощущаться последующий за этим диссонанс и тем интенсивнее должны попытки, смягчение последствий диссонанса».</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xml:space="preserve">Американский психолог Леон </w:t>
      </w:r>
      <w:proofErr w:type="spellStart"/>
      <w:r w:rsidRPr="006767F3">
        <w:rPr>
          <w:rFonts w:ascii="Times New Roman" w:hAnsi="Times New Roman" w:cs="Times New Roman"/>
          <w:sz w:val="28"/>
          <w:szCs w:val="28"/>
          <w:lang w:val="ru-RU"/>
        </w:rPr>
        <w:t>Фестингер</w:t>
      </w:r>
      <w:proofErr w:type="spellEnd"/>
      <w:r w:rsidRPr="006767F3">
        <w:rPr>
          <w:rFonts w:ascii="Times New Roman" w:hAnsi="Times New Roman" w:cs="Times New Roman"/>
          <w:sz w:val="28"/>
          <w:szCs w:val="28"/>
          <w:lang w:val="ru-RU"/>
        </w:rPr>
        <w:t xml:space="preserve"> выделил следующие разновидности противоречий, возникающие в процессе социального взаимодействия личности со средой:</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lastRenderedPageBreak/>
        <w:t>* диссонанс, возникающий в результате принятого решения (отклонены позитивные варианты, а принят вариант, содержащий негативные элементы);</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острый когнитивный диссонанс, проистекающий из-за неэффективности затраченных усилий;</w:t>
      </w:r>
    </w:p>
    <w:p w:rsid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диссонанс как следствие совершившегося факта. Если политик столкнулся с неприятными фактами при достижении результата, то успех достижения будет весьма омрачён. Классическим примером данного явления служит «пиррова победа» ― разлад между грандиозностью замыслов и нерасчётливой расточительностью средств для их достижения; ненужный успех.</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Вторая группа явлений диссонанса возникает вследствие столкновения личных представлений с представлениями других людей или с общественным мнением:</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диссонанс противоречия, возникающий в результате разногласий во мнениях, когда проявляется коллизия между личным мнением или убеждениями и реальными действиями;</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xml:space="preserve">* диссонанс как результат соблазна (потеряна репутация взамен достижения желанного). Так, политическая карьера американского политика Барака Обама в 2004 г. началась с того, что его основного соперника от Республиканской партии в Сенат США от штата Иллинойс, банкира и бывшего мужа киноактрисы Джерри </w:t>
      </w:r>
      <w:proofErr w:type="spellStart"/>
      <w:r w:rsidRPr="006767F3">
        <w:rPr>
          <w:rFonts w:ascii="Times New Roman" w:hAnsi="Times New Roman" w:cs="Times New Roman"/>
          <w:sz w:val="28"/>
          <w:szCs w:val="28"/>
          <w:lang w:val="ru-RU"/>
        </w:rPr>
        <w:t>Линн</w:t>
      </w:r>
      <w:proofErr w:type="spellEnd"/>
      <w:r w:rsidRPr="006767F3">
        <w:rPr>
          <w:rFonts w:ascii="Times New Roman" w:hAnsi="Times New Roman" w:cs="Times New Roman"/>
          <w:sz w:val="28"/>
          <w:szCs w:val="28"/>
          <w:lang w:val="ru-RU"/>
        </w:rPr>
        <w:t xml:space="preserve">, Джека </w:t>
      </w:r>
      <w:proofErr w:type="spellStart"/>
      <w:r w:rsidRPr="006767F3">
        <w:rPr>
          <w:rFonts w:ascii="Times New Roman" w:hAnsi="Times New Roman" w:cs="Times New Roman"/>
          <w:sz w:val="28"/>
          <w:szCs w:val="28"/>
          <w:lang w:val="ru-RU"/>
        </w:rPr>
        <w:t>Райана</w:t>
      </w:r>
      <w:proofErr w:type="spellEnd"/>
      <w:r w:rsidRPr="006767F3">
        <w:rPr>
          <w:rFonts w:ascii="Times New Roman" w:hAnsi="Times New Roman" w:cs="Times New Roman"/>
          <w:sz w:val="28"/>
          <w:szCs w:val="28"/>
          <w:lang w:val="ru-RU"/>
        </w:rPr>
        <w:t xml:space="preserve"> изобличили в посещении клубов для </w:t>
      </w:r>
      <w:proofErr w:type="spellStart"/>
      <w:r w:rsidRPr="006767F3">
        <w:rPr>
          <w:rFonts w:ascii="Times New Roman" w:hAnsi="Times New Roman" w:cs="Times New Roman"/>
          <w:sz w:val="28"/>
          <w:szCs w:val="28"/>
          <w:lang w:val="ru-RU"/>
        </w:rPr>
        <w:t>свингеров</w:t>
      </w:r>
      <w:proofErr w:type="spellEnd"/>
      <w:r w:rsidRPr="006767F3">
        <w:rPr>
          <w:rFonts w:ascii="Times New Roman" w:hAnsi="Times New Roman" w:cs="Times New Roman"/>
          <w:sz w:val="28"/>
          <w:szCs w:val="28"/>
          <w:lang w:val="ru-RU"/>
        </w:rPr>
        <w:t xml:space="preserve"> (причём один из этих клубов был предназначен для любителей садомазохизма), что и привело к выбыванию последнего из политической жизни. Примечательно, что столь свободный образ жизни кандидата от республиканцев противоречил идеологической платформе Республиканской партии, основанной на таких постулатах, как семейные и моральные ценности. Как парадокс следует отметить, что исследование американского </w:t>
      </w:r>
      <w:proofErr w:type="spellStart"/>
      <w:r w:rsidRPr="006767F3">
        <w:rPr>
          <w:rFonts w:ascii="Times New Roman" w:hAnsi="Times New Roman" w:cs="Times New Roman"/>
          <w:sz w:val="28"/>
          <w:szCs w:val="28"/>
          <w:lang w:val="ru-RU"/>
        </w:rPr>
        <w:t>свингерского</w:t>
      </w:r>
      <w:proofErr w:type="spellEnd"/>
      <w:r w:rsidRPr="006767F3">
        <w:rPr>
          <w:rFonts w:ascii="Times New Roman" w:hAnsi="Times New Roman" w:cs="Times New Roman"/>
          <w:sz w:val="28"/>
          <w:szCs w:val="28"/>
          <w:lang w:val="ru-RU"/>
        </w:rPr>
        <w:t xml:space="preserve"> сообщества, осуществленное сотрудниками кафедры социологии католического университета </w:t>
      </w:r>
      <w:proofErr w:type="spellStart"/>
      <w:r w:rsidRPr="006767F3">
        <w:rPr>
          <w:rFonts w:ascii="Times New Roman" w:hAnsi="Times New Roman" w:cs="Times New Roman"/>
          <w:sz w:val="28"/>
          <w:szCs w:val="28"/>
          <w:lang w:val="ru-RU"/>
        </w:rPr>
        <w:t>Белармин</w:t>
      </w:r>
      <w:proofErr w:type="spellEnd"/>
      <w:r w:rsidRPr="006767F3">
        <w:rPr>
          <w:rFonts w:ascii="Times New Roman" w:hAnsi="Times New Roman" w:cs="Times New Roman"/>
          <w:sz w:val="28"/>
          <w:szCs w:val="28"/>
          <w:lang w:val="ru-RU"/>
        </w:rPr>
        <w:t xml:space="preserve"> (штат Кентукки, США) выявило, что среди опрошенных в 2000 году 1,000 респондентов, 32% — демократы, 28% — республиканцы, 27% — независимые, а 72% — участвуют в деятельности религиозных организаций (в среднем по США – только 61%);</w:t>
      </w:r>
    </w:p>
    <w:p w:rsid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xml:space="preserve">* диссонанс может возникать вследствие существенных различий в политических субкультурах. Так адвокат Отто Георг Шили, прославившийся в 1970-х гг. в качестве пристрастного защитника на судебном процессе над боевиками террористической организации «Фракция Красной армии» (RАF), в 1980-х гг. стал активистом и депутатом Бундестага от партии «зелёных», а затем в 1998 г. и в 2002 г. стал министром внутренних дел ФРГ от партии СДПГ. </w:t>
      </w:r>
      <w:r w:rsidRPr="006767F3">
        <w:rPr>
          <w:rFonts w:ascii="Times New Roman" w:hAnsi="Times New Roman" w:cs="Times New Roman"/>
          <w:sz w:val="28"/>
          <w:szCs w:val="28"/>
          <w:lang w:val="ru-RU"/>
        </w:rPr>
        <w:lastRenderedPageBreak/>
        <w:t xml:space="preserve">Более того, </w:t>
      </w:r>
      <w:proofErr w:type="gramStart"/>
      <w:r w:rsidRPr="006767F3">
        <w:rPr>
          <w:rFonts w:ascii="Times New Roman" w:hAnsi="Times New Roman" w:cs="Times New Roman"/>
          <w:sz w:val="28"/>
          <w:szCs w:val="28"/>
          <w:lang w:val="ru-RU"/>
        </w:rPr>
        <w:t>Шили</w:t>
      </w:r>
      <w:proofErr w:type="gramEnd"/>
      <w:r w:rsidRPr="006767F3">
        <w:rPr>
          <w:rFonts w:ascii="Times New Roman" w:hAnsi="Times New Roman" w:cs="Times New Roman"/>
          <w:sz w:val="28"/>
          <w:szCs w:val="28"/>
          <w:lang w:val="ru-RU"/>
        </w:rPr>
        <w:t xml:space="preserve">, пройдя долгий путь от антисистемного нонконформиста до сторонника «сильного» государства, инициировал принятие ряда </w:t>
      </w:r>
      <w:proofErr w:type="spellStart"/>
      <w:r w:rsidRPr="006767F3">
        <w:rPr>
          <w:rFonts w:ascii="Times New Roman" w:hAnsi="Times New Roman" w:cs="Times New Roman"/>
          <w:sz w:val="28"/>
          <w:szCs w:val="28"/>
          <w:lang w:val="ru-RU"/>
        </w:rPr>
        <w:t>антииммиграционных</w:t>
      </w:r>
      <w:proofErr w:type="spellEnd"/>
      <w:r w:rsidRPr="006767F3">
        <w:rPr>
          <w:rFonts w:ascii="Times New Roman" w:hAnsi="Times New Roman" w:cs="Times New Roman"/>
          <w:sz w:val="28"/>
          <w:szCs w:val="28"/>
          <w:lang w:val="ru-RU"/>
        </w:rPr>
        <w:t xml:space="preserve"> и антитеррористических законов.</w:t>
      </w:r>
    </w:p>
    <w:p w:rsidR="006767F3" w:rsidRPr="006767F3" w:rsidRDefault="006767F3" w:rsidP="006767F3">
      <w:pPr>
        <w:pStyle w:val="3"/>
        <w:shd w:val="clear" w:color="auto" w:fill="FFFFFF"/>
        <w:spacing w:before="0" w:beforeAutospacing="0" w:after="225" w:afterAutospacing="0" w:line="360" w:lineRule="atLeast"/>
        <w:jc w:val="center"/>
        <w:textAlignment w:val="baseline"/>
        <w:rPr>
          <w:color w:val="000000"/>
          <w:sz w:val="32"/>
          <w:szCs w:val="32"/>
          <w:lang w:val="ru-RU"/>
        </w:rPr>
      </w:pPr>
      <w:r>
        <w:rPr>
          <w:sz w:val="28"/>
          <w:szCs w:val="28"/>
          <w:lang w:val="ru-RU"/>
        </w:rPr>
        <w:t xml:space="preserve"> </w:t>
      </w:r>
      <w:r w:rsidRPr="006767F3">
        <w:rPr>
          <w:color w:val="000000"/>
          <w:sz w:val="32"/>
          <w:szCs w:val="32"/>
          <w:lang w:val="ru-RU"/>
        </w:rPr>
        <w:t>Преодоление когнитивного диссонанса</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Снятие состояния когнитивного диссонанса и его преодоление возможно следующими способами:</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уменьшить значимость элементов диссонанса можно за счёт увеличения привлекательности возникших альтернатив. А неприятное чувство беспокойства, например, угрызения совести или конфликт, требующий разрешения, можно практически игнорировать за счет создания в воображении радужных перспектив. Так, политик, незаконно использующий партийные фонды для финансирования предвыборной кампании, например, бывший канцлер ФРГ Гельмут Коль, способен в дальнейшем рассматривать коррупционное поведение как приемлемое;</w:t>
      </w:r>
    </w:p>
    <w:p w:rsid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переключить центр внимания с тревожного состояния по поводу мнимой утраты неверного решения в сторону признания объективной правильности принятого решения.</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На практике существуют несколько вариантов возможного погашения состояния когнитивного диссонанса:</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отказ от цели ― что во многом предопределяет используемые политиком средства, причём причиной отказа от намеченной цели могут стать адекватные обстоятельствам средства. Примером этому может быть реалистичный лозунг И.В. Сталина о «построении социализма в одной, отдельно взятой стране», сменивший радикальную концепцию «перманентной революции» Л.Д. Троцкого;</w:t>
      </w:r>
    </w:p>
    <w:p w:rsid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изменение в направлении действия (модификация цели). Так, М.С. Горбачев и заведующий отделом пропаганды ЦК КПСС А.Н. Яковлев (1923-2005 гг.), наблюдая неспособность советской системы преодолеть социально-экономический кризис в середине 1980-х гг., пришли к выводу о необходимости провозглашения реформ;</w:t>
      </w:r>
    </w:p>
    <w:p w:rsidR="006767F3" w:rsidRPr="006767F3" w:rsidRDefault="006767F3" w:rsidP="006767F3">
      <w:pPr>
        <w:rPr>
          <w:rFonts w:ascii="Times New Roman" w:hAnsi="Times New Roman" w:cs="Times New Roman"/>
          <w:sz w:val="28"/>
          <w:szCs w:val="28"/>
          <w:lang w:val="ru-RU"/>
        </w:rPr>
      </w:pPr>
      <w:r w:rsidRPr="006767F3">
        <w:rPr>
          <w:rFonts w:ascii="Times New Roman" w:hAnsi="Times New Roman" w:cs="Times New Roman"/>
          <w:sz w:val="28"/>
          <w:szCs w:val="28"/>
          <w:lang w:val="ru-RU"/>
        </w:rPr>
        <w:t>* изменение установки (радикальное или частичное). Так, ряд постсоветских политиков, например, Б.Н. Ельцин, Е.Т. Гайдар отказались от коммунистических воззрений и перестали верить в возможность реформирования социалистической системы. Таким образом, когнитивный диссонанс быть преодолён различными способами.</w:t>
      </w:r>
    </w:p>
    <w:p w:rsidR="00075943" w:rsidRPr="00075943" w:rsidRDefault="00075943" w:rsidP="00075943">
      <w:pPr>
        <w:jc w:val="center"/>
        <w:rPr>
          <w:rFonts w:ascii="Times New Roman" w:hAnsi="Times New Roman" w:cs="Times New Roman"/>
          <w:b/>
          <w:sz w:val="36"/>
          <w:szCs w:val="28"/>
          <w:lang w:val="uk-UA"/>
        </w:rPr>
      </w:pPr>
    </w:p>
    <w:sectPr w:rsidR="00075943" w:rsidRPr="0007594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C6"/>
    <w:rsid w:val="00075943"/>
    <w:rsid w:val="00267539"/>
    <w:rsid w:val="003B5400"/>
    <w:rsid w:val="006767F3"/>
    <w:rsid w:val="00B73C76"/>
    <w:rsid w:val="00C861F4"/>
    <w:rsid w:val="00E877C6"/>
    <w:rsid w:val="00F6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7BB3A-4E22-476A-9E91-D096AFC8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767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67F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79">
      <w:bodyDiv w:val="1"/>
      <w:marLeft w:val="0"/>
      <w:marRight w:val="0"/>
      <w:marTop w:val="0"/>
      <w:marBottom w:val="0"/>
      <w:divBdr>
        <w:top w:val="none" w:sz="0" w:space="0" w:color="auto"/>
        <w:left w:val="none" w:sz="0" w:space="0" w:color="auto"/>
        <w:bottom w:val="none" w:sz="0" w:space="0" w:color="auto"/>
        <w:right w:val="none" w:sz="0" w:space="0" w:color="auto"/>
      </w:divBdr>
    </w:div>
    <w:div w:id="349376626">
      <w:bodyDiv w:val="1"/>
      <w:marLeft w:val="0"/>
      <w:marRight w:val="0"/>
      <w:marTop w:val="0"/>
      <w:marBottom w:val="0"/>
      <w:divBdr>
        <w:top w:val="none" w:sz="0" w:space="0" w:color="auto"/>
        <w:left w:val="none" w:sz="0" w:space="0" w:color="auto"/>
        <w:bottom w:val="none" w:sz="0" w:space="0" w:color="auto"/>
        <w:right w:val="none" w:sz="0" w:space="0" w:color="auto"/>
      </w:divBdr>
    </w:div>
    <w:div w:id="351491823">
      <w:bodyDiv w:val="1"/>
      <w:marLeft w:val="0"/>
      <w:marRight w:val="0"/>
      <w:marTop w:val="0"/>
      <w:marBottom w:val="0"/>
      <w:divBdr>
        <w:top w:val="none" w:sz="0" w:space="0" w:color="auto"/>
        <w:left w:val="none" w:sz="0" w:space="0" w:color="auto"/>
        <w:bottom w:val="none" w:sz="0" w:space="0" w:color="auto"/>
        <w:right w:val="none" w:sz="0" w:space="0" w:color="auto"/>
      </w:divBdr>
    </w:div>
    <w:div w:id="490029108">
      <w:bodyDiv w:val="1"/>
      <w:marLeft w:val="0"/>
      <w:marRight w:val="0"/>
      <w:marTop w:val="0"/>
      <w:marBottom w:val="0"/>
      <w:divBdr>
        <w:top w:val="none" w:sz="0" w:space="0" w:color="auto"/>
        <w:left w:val="none" w:sz="0" w:space="0" w:color="auto"/>
        <w:bottom w:val="none" w:sz="0" w:space="0" w:color="auto"/>
        <w:right w:val="none" w:sz="0" w:space="0" w:color="auto"/>
      </w:divBdr>
    </w:div>
    <w:div w:id="9597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 noname</dc:creator>
  <cp:keywords/>
  <dc:description/>
  <cp:lastModifiedBy>noname noname</cp:lastModifiedBy>
  <cp:revision>7</cp:revision>
  <dcterms:created xsi:type="dcterms:W3CDTF">2021-08-18T17:14:00Z</dcterms:created>
  <dcterms:modified xsi:type="dcterms:W3CDTF">2021-08-18T17:48:00Z</dcterms:modified>
</cp:coreProperties>
</file>