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6E5" w:rsidRDefault="00CA56E5" w:rsidP="00925536"/>
    <w:p w:rsidR="00CA56E5" w:rsidRDefault="00CA56E5" w:rsidP="00925536"/>
    <w:p w:rsidR="00CA56E5" w:rsidRPr="00925536" w:rsidRDefault="00CA56E5" w:rsidP="00925536">
      <w:pPr>
        <w:pStyle w:val="a5"/>
        <w:ind w:left="0"/>
        <w:jc w:val="center"/>
        <w:rPr>
          <w:rFonts w:ascii="Times New Roman" w:hAnsi="Times New Roman" w:cs="Times New Roman"/>
          <w:b/>
          <w:sz w:val="44"/>
          <w:szCs w:val="44"/>
        </w:rPr>
      </w:pPr>
      <w:proofErr w:type="gramStart"/>
      <w:r w:rsidRPr="00925536">
        <w:rPr>
          <w:rFonts w:ascii="Times New Roman" w:hAnsi="Times New Roman" w:cs="Times New Roman"/>
          <w:b/>
          <w:sz w:val="44"/>
          <w:szCs w:val="44"/>
        </w:rPr>
        <w:t>Э</w:t>
      </w:r>
      <w:r w:rsidR="00925536" w:rsidRPr="00925536">
        <w:rPr>
          <w:rFonts w:ascii="Times New Roman" w:hAnsi="Times New Roman" w:cs="Times New Roman"/>
          <w:b/>
          <w:sz w:val="44"/>
          <w:szCs w:val="44"/>
        </w:rPr>
        <w:t>кскурсионный</w:t>
      </w:r>
      <w:proofErr w:type="gramEnd"/>
      <w:r w:rsidR="00925536" w:rsidRPr="00925536">
        <w:rPr>
          <w:rFonts w:ascii="Times New Roman" w:hAnsi="Times New Roman" w:cs="Times New Roman"/>
          <w:b/>
          <w:sz w:val="44"/>
          <w:szCs w:val="44"/>
        </w:rPr>
        <w:t xml:space="preserve"> </w:t>
      </w:r>
      <w:r w:rsidR="00925536" w:rsidRPr="00925536">
        <w:rPr>
          <w:rFonts w:ascii="Times New Roman" w:hAnsi="Times New Roman" w:cs="Times New Roman"/>
          <w:b/>
          <w:sz w:val="44"/>
          <w:szCs w:val="44"/>
          <w:lang w:val="en-US"/>
        </w:rPr>
        <w:t>weekend</w:t>
      </w:r>
      <w:r w:rsidR="00925536" w:rsidRPr="00925536">
        <w:rPr>
          <w:rFonts w:ascii="Times New Roman" w:hAnsi="Times New Roman" w:cs="Times New Roman"/>
          <w:b/>
          <w:sz w:val="44"/>
          <w:szCs w:val="44"/>
        </w:rPr>
        <w:t xml:space="preserve"> в  сердце </w:t>
      </w:r>
      <w:r w:rsidR="00925536">
        <w:rPr>
          <w:rFonts w:ascii="Times New Roman" w:hAnsi="Times New Roman" w:cs="Times New Roman"/>
          <w:b/>
          <w:sz w:val="44"/>
          <w:szCs w:val="44"/>
        </w:rPr>
        <w:t>С</w:t>
      </w:r>
      <w:r w:rsidR="00925536" w:rsidRPr="00925536">
        <w:rPr>
          <w:rFonts w:ascii="Times New Roman" w:hAnsi="Times New Roman" w:cs="Times New Roman"/>
          <w:b/>
          <w:sz w:val="44"/>
          <w:szCs w:val="44"/>
        </w:rPr>
        <w:t>тамбула</w:t>
      </w:r>
    </w:p>
    <w:p w:rsidR="00CA56E5" w:rsidRPr="00925536" w:rsidRDefault="00CA56E5" w:rsidP="00925536">
      <w:pPr>
        <w:pStyle w:val="a5"/>
        <w:ind w:left="0"/>
        <w:jc w:val="both"/>
        <w:rPr>
          <w:rFonts w:ascii="Times New Roman" w:hAnsi="Times New Roman" w:cs="Times New Roman"/>
          <w:sz w:val="44"/>
          <w:szCs w:val="44"/>
        </w:rPr>
      </w:pPr>
    </w:p>
    <w:p w:rsidR="00CA56E5" w:rsidRPr="00C31969" w:rsidRDefault="00CA56E5" w:rsidP="00925536">
      <w:pPr>
        <w:spacing w:line="360" w:lineRule="auto"/>
        <w:rPr>
          <w:rFonts w:ascii="Times New Roman" w:hAnsi="Times New Roman" w:cs="Times New Roman"/>
          <w:b/>
          <w:sz w:val="32"/>
          <w:szCs w:val="32"/>
        </w:rPr>
      </w:pPr>
      <w:r>
        <w:rPr>
          <w:rFonts w:ascii="Times New Roman" w:hAnsi="Times New Roman" w:cs="Times New Roman"/>
          <w:b/>
          <w:sz w:val="28"/>
          <w:szCs w:val="28"/>
        </w:rPr>
        <w:t xml:space="preserve">          </w:t>
      </w:r>
      <w:r w:rsidRPr="00C31969">
        <w:rPr>
          <w:rFonts w:ascii="Times New Roman" w:hAnsi="Times New Roman" w:cs="Times New Roman"/>
          <w:b/>
          <w:sz w:val="32"/>
          <w:szCs w:val="32"/>
        </w:rPr>
        <w:t>Популярность мини-туров</w:t>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Популярность туров выходного дня или </w:t>
      </w:r>
      <w:r>
        <w:rPr>
          <w:rFonts w:ascii="Times New Roman" w:hAnsi="Times New Roman" w:cs="Times New Roman"/>
          <w:sz w:val="28"/>
          <w:szCs w:val="28"/>
          <w:lang w:val="en-US"/>
        </w:rPr>
        <w:t>weekend</w:t>
      </w:r>
      <w:r>
        <w:rPr>
          <w:rFonts w:ascii="Times New Roman" w:hAnsi="Times New Roman" w:cs="Times New Roman"/>
          <w:sz w:val="28"/>
          <w:szCs w:val="28"/>
        </w:rPr>
        <w:t xml:space="preserve"> стабильно растёт. Это и не удивительно. Ведь интенсивный рабочий ритм оставляет минимум времени, которое хочется провести необычно, интересно и с пользой. А </w:t>
      </w:r>
      <w:r>
        <w:rPr>
          <w:rFonts w:ascii="Times New Roman" w:hAnsi="Times New Roman" w:cs="Times New Roman"/>
          <w:sz w:val="28"/>
          <w:szCs w:val="28"/>
          <w:lang w:val="en-US"/>
        </w:rPr>
        <w:t>weekend</w:t>
      </w:r>
      <w:r>
        <w:rPr>
          <w:rFonts w:ascii="Times New Roman" w:hAnsi="Times New Roman" w:cs="Times New Roman"/>
          <w:sz w:val="28"/>
          <w:szCs w:val="28"/>
        </w:rPr>
        <w:t xml:space="preserve"> дает возможность использовать хотя бы часть выходных неординарно. Если спланировать часть из них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 под пляжный отдых, а часть под активный экскурсионный, то получится очень насыщенная туристическая программа, дающая пищу как для тела, так и для ума. Чередование туров обеспечит определенную изюминку и явное удовольствие.</w:t>
      </w:r>
    </w:p>
    <w:p w:rsidR="00CA56E5" w:rsidRDefault="00CA56E5" w:rsidP="00925536">
      <w:pPr>
        <w:pStyle w:val="a5"/>
        <w:spacing w:line="360" w:lineRule="auto"/>
        <w:ind w:left="0"/>
        <w:rPr>
          <w:rFonts w:ascii="Times New Roman" w:hAnsi="Times New Roman" w:cs="Times New Roman"/>
          <w:sz w:val="28"/>
          <w:szCs w:val="28"/>
        </w:rPr>
      </w:pPr>
    </w:p>
    <w:p w:rsidR="00CA56E5"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Хорошее авиасообщение и обилие рейсов позволяет включить в объекты отдыха и изучения районы, находящиеся в пределах 3-4-х часов перелета, то есть Адриатическое, Ионическое, Эгейское, Мраморное, Средиземное, Красное моря, Персидский залив и территорию к ним прилегающую.    </w:t>
      </w:r>
    </w:p>
    <w:p w:rsidR="00CA56E5" w:rsidRDefault="00CA56E5" w:rsidP="00925536">
      <w:pPr>
        <w:pStyle w:val="a5"/>
        <w:spacing w:line="360" w:lineRule="auto"/>
        <w:ind w:left="0"/>
        <w:rPr>
          <w:rFonts w:ascii="Times New Roman" w:hAnsi="Times New Roman" w:cs="Times New Roman"/>
          <w:sz w:val="28"/>
          <w:szCs w:val="28"/>
        </w:rPr>
      </w:pPr>
    </w:p>
    <w:p w:rsidR="00CA56E5"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Наша цель - рассказать об одном из интереснейших экскурсионных туров - </w:t>
      </w:r>
      <w:r>
        <w:rPr>
          <w:rFonts w:ascii="Times New Roman" w:hAnsi="Times New Roman" w:cs="Times New Roman"/>
          <w:sz w:val="28"/>
          <w:szCs w:val="28"/>
          <w:lang w:val="en-US"/>
        </w:rPr>
        <w:t>weekend</w:t>
      </w:r>
      <w:r>
        <w:rPr>
          <w:rFonts w:ascii="Times New Roman" w:hAnsi="Times New Roman" w:cs="Times New Roman"/>
          <w:sz w:val="28"/>
          <w:szCs w:val="28"/>
        </w:rPr>
        <w:t xml:space="preserve"> в Стамбуле, что именно в нём представляет интерес для ознакомления.</w:t>
      </w:r>
    </w:p>
    <w:p w:rsidR="00CA56E5" w:rsidRDefault="00CA56E5" w:rsidP="00925536">
      <w:pPr>
        <w:pStyle w:val="a5"/>
        <w:spacing w:line="360" w:lineRule="auto"/>
        <w:ind w:left="0" w:firstLine="696"/>
        <w:rPr>
          <w:rFonts w:ascii="Times New Roman" w:hAnsi="Times New Roman" w:cs="Times New Roman"/>
          <w:b/>
          <w:sz w:val="28"/>
          <w:szCs w:val="28"/>
        </w:rPr>
      </w:pPr>
    </w:p>
    <w:p w:rsidR="00CA56E5" w:rsidRPr="00C31969" w:rsidRDefault="00CA56E5" w:rsidP="00925536">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r w:rsidRPr="00C31969">
        <w:rPr>
          <w:rFonts w:ascii="Times New Roman" w:hAnsi="Times New Roman" w:cs="Times New Roman"/>
          <w:b/>
          <w:sz w:val="32"/>
          <w:szCs w:val="32"/>
        </w:rPr>
        <w:t>Ранняя история города</w:t>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Первоначально на месте нынешнего Стамбула греческим торгово-ремесленным городом </w:t>
      </w:r>
      <w:proofErr w:type="spellStart"/>
      <w:r>
        <w:rPr>
          <w:rFonts w:ascii="Times New Roman" w:hAnsi="Times New Roman" w:cs="Times New Roman"/>
          <w:sz w:val="28"/>
          <w:szCs w:val="28"/>
        </w:rPr>
        <w:t>Мегара</w:t>
      </w:r>
      <w:proofErr w:type="spellEnd"/>
      <w:r>
        <w:rPr>
          <w:rFonts w:ascii="Times New Roman" w:hAnsi="Times New Roman" w:cs="Times New Roman"/>
          <w:sz w:val="28"/>
          <w:szCs w:val="28"/>
        </w:rPr>
        <w:t xml:space="preserve"> в период Великой греческой колонизации </w:t>
      </w:r>
      <w:r>
        <w:rPr>
          <w:rFonts w:ascii="Times New Roman" w:hAnsi="Times New Roman" w:cs="Times New Roman"/>
          <w:sz w:val="28"/>
          <w:szCs w:val="28"/>
        </w:rPr>
        <w:lastRenderedPageBreak/>
        <w:t xml:space="preserve">была основана колония </w:t>
      </w:r>
      <w:r w:rsidRPr="009C3ED3">
        <w:rPr>
          <w:rFonts w:ascii="Times New Roman" w:hAnsi="Times New Roman" w:cs="Times New Roman"/>
          <w:b/>
          <w:sz w:val="28"/>
          <w:szCs w:val="28"/>
        </w:rPr>
        <w:t>Византий</w:t>
      </w:r>
      <w:r>
        <w:rPr>
          <w:rFonts w:ascii="Times New Roman" w:hAnsi="Times New Roman" w:cs="Times New Roman"/>
          <w:sz w:val="28"/>
          <w:szCs w:val="28"/>
        </w:rPr>
        <w:t>, сохранявшая тесные связи с греческим миром. Позже римским императором Константином   Великим в противовес приходящему в упадок Риму был основан город, названый в его  честь – Константинополем. Постепенно восточная часть Римской империи  трансформируется в новую империю – Византийскую со столицей в Константинополе.</w:t>
      </w:r>
    </w:p>
    <w:p w:rsidR="00CA56E5" w:rsidRDefault="00CA56E5" w:rsidP="00925536">
      <w:pPr>
        <w:pStyle w:val="a5"/>
        <w:spacing w:line="360" w:lineRule="auto"/>
        <w:ind w:left="0" w:firstLine="696"/>
        <w:rPr>
          <w:rFonts w:ascii="Times New Roman" w:hAnsi="Times New Roman" w:cs="Times New Roman"/>
          <w:b/>
          <w:sz w:val="28"/>
          <w:szCs w:val="28"/>
        </w:rPr>
      </w:pPr>
    </w:p>
    <w:p w:rsidR="00CA56E5" w:rsidRPr="00C31969" w:rsidRDefault="00CA56E5" w:rsidP="00925536">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r w:rsidRPr="00C31969">
        <w:rPr>
          <w:rFonts w:ascii="Times New Roman" w:hAnsi="Times New Roman" w:cs="Times New Roman"/>
          <w:b/>
          <w:sz w:val="32"/>
          <w:szCs w:val="32"/>
        </w:rPr>
        <w:t>Римская империя: Ипподром</w:t>
      </w:r>
    </w:p>
    <w:p w:rsidR="00CA56E5" w:rsidRDefault="00CA56E5" w:rsidP="00925536">
      <w:pPr>
        <w:pStyle w:val="a5"/>
        <w:spacing w:line="360" w:lineRule="auto"/>
        <w:ind w:left="0" w:firstLine="696"/>
        <w:rPr>
          <w:rFonts w:ascii="Times New Roman" w:hAnsi="Times New Roman" w:cs="Times New Roman"/>
          <w:sz w:val="28"/>
          <w:szCs w:val="28"/>
        </w:rPr>
      </w:pPr>
    </w:p>
    <w:p w:rsidR="00CA56E5" w:rsidRPr="00614D6E"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В центре позднеантичной Римской империи, а позже Византийской империи находился </w:t>
      </w:r>
      <w:r w:rsidRPr="009C3ED3">
        <w:rPr>
          <w:rFonts w:ascii="Times New Roman" w:hAnsi="Times New Roman" w:cs="Times New Roman"/>
          <w:b/>
          <w:sz w:val="28"/>
          <w:szCs w:val="28"/>
        </w:rPr>
        <w:t>Ипподром</w:t>
      </w:r>
      <w:r w:rsidRPr="007803BD">
        <w:rPr>
          <w:rFonts w:ascii="Times New Roman" w:hAnsi="Times New Roman" w:cs="Times New Roman"/>
          <w:sz w:val="28"/>
          <w:szCs w:val="28"/>
        </w:rPr>
        <w:t>,</w:t>
      </w:r>
      <w:r>
        <w:rPr>
          <w:rFonts w:ascii="Times New Roman" w:hAnsi="Times New Roman" w:cs="Times New Roman"/>
          <w:sz w:val="28"/>
          <w:szCs w:val="28"/>
        </w:rPr>
        <w:t xml:space="preserve">  построенный римским императором </w:t>
      </w:r>
      <w:proofErr w:type="spellStart"/>
      <w:r>
        <w:rPr>
          <w:rFonts w:ascii="Times New Roman" w:hAnsi="Times New Roman" w:cs="Times New Roman"/>
          <w:sz w:val="28"/>
          <w:szCs w:val="28"/>
        </w:rPr>
        <w:t>Септимием</w:t>
      </w:r>
      <w:proofErr w:type="spellEnd"/>
      <w:r>
        <w:rPr>
          <w:rFonts w:ascii="Times New Roman" w:hAnsi="Times New Roman" w:cs="Times New Roman"/>
          <w:sz w:val="28"/>
          <w:szCs w:val="28"/>
        </w:rPr>
        <w:t xml:space="preserve"> Севером в 303 г. Императором Константином </w:t>
      </w:r>
      <w:r>
        <w:rPr>
          <w:rFonts w:ascii="Times New Roman" w:hAnsi="Times New Roman" w:cs="Times New Roman"/>
          <w:sz w:val="28"/>
          <w:szCs w:val="28"/>
          <w:lang w:val="uk-UA"/>
        </w:rPr>
        <w:t>І</w:t>
      </w:r>
      <w:r>
        <w:rPr>
          <w:rFonts w:ascii="Times New Roman" w:hAnsi="Times New Roman" w:cs="Times New Roman"/>
          <w:sz w:val="28"/>
          <w:szCs w:val="28"/>
        </w:rPr>
        <w:t xml:space="preserve"> Великим в 330 г. он был перестоен, после чего его трибуны стали вмещать 100 тыс. зрителей. Ипподром украшала квадрига, вывезенная во время грабежей 4-го крестового похода 1204 г. в Венецию и установленная на главной площади города в базилике мировой известности Сан-Марко. Ныне это историческое место именуется площадью </w:t>
      </w:r>
      <w:proofErr w:type="spellStart"/>
      <w:r>
        <w:rPr>
          <w:rFonts w:ascii="Times New Roman" w:hAnsi="Times New Roman" w:cs="Times New Roman"/>
          <w:sz w:val="28"/>
          <w:szCs w:val="28"/>
        </w:rPr>
        <w:t>Султанахмет</w:t>
      </w:r>
      <w:proofErr w:type="spellEnd"/>
      <w:r>
        <w:rPr>
          <w:rFonts w:ascii="Times New Roman" w:hAnsi="Times New Roman" w:cs="Times New Roman"/>
          <w:sz w:val="28"/>
          <w:szCs w:val="28"/>
        </w:rPr>
        <w:t>.</w:t>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spacing w:line="360" w:lineRule="auto"/>
        <w:rPr>
          <w:rFonts w:ascii="Times New Roman" w:hAnsi="Times New Roman" w:cs="Times New Roman"/>
          <w:sz w:val="32"/>
          <w:szCs w:val="32"/>
        </w:rPr>
      </w:pPr>
      <w:r>
        <w:rPr>
          <w:rFonts w:ascii="Times New Roman" w:hAnsi="Times New Roman" w:cs="Times New Roman"/>
          <w:b/>
          <w:sz w:val="32"/>
          <w:szCs w:val="32"/>
        </w:rPr>
        <w:t xml:space="preserve">         </w:t>
      </w:r>
      <w:r w:rsidRPr="00C31969">
        <w:rPr>
          <w:rFonts w:ascii="Times New Roman" w:hAnsi="Times New Roman" w:cs="Times New Roman"/>
          <w:b/>
          <w:sz w:val="32"/>
          <w:szCs w:val="32"/>
        </w:rPr>
        <w:t xml:space="preserve">Византийская империя: храм Святой Софии </w:t>
      </w:r>
      <w:r w:rsidRPr="00C31969">
        <w:rPr>
          <w:rFonts w:ascii="Times New Roman" w:hAnsi="Times New Roman" w:cs="Times New Roman"/>
          <w:sz w:val="32"/>
          <w:szCs w:val="32"/>
        </w:rPr>
        <w:t xml:space="preserve"> </w:t>
      </w:r>
    </w:p>
    <w:p w:rsidR="00925536" w:rsidRPr="00C31969" w:rsidRDefault="00925536" w:rsidP="00925536">
      <w:pPr>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D4A2217" wp14:editId="500AB721">
            <wp:extent cx="5925185" cy="16973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5185" cy="1697355"/>
                    </a:xfrm>
                    <a:prstGeom prst="rect">
                      <a:avLst/>
                    </a:prstGeom>
                    <a:noFill/>
                    <a:ln>
                      <a:noFill/>
                    </a:ln>
                  </pic:spPr>
                </pic:pic>
              </a:graphicData>
            </a:graphic>
          </wp:inline>
        </w:drawing>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Символом «золотого века» Византийской империи был </w:t>
      </w:r>
      <w:r w:rsidRPr="009C3ED3">
        <w:rPr>
          <w:rFonts w:ascii="Times New Roman" w:hAnsi="Times New Roman" w:cs="Times New Roman"/>
          <w:b/>
          <w:sz w:val="28"/>
          <w:szCs w:val="28"/>
        </w:rPr>
        <w:t>храм Святой Софии</w:t>
      </w:r>
      <w:r>
        <w:rPr>
          <w:rFonts w:ascii="Times New Roman" w:hAnsi="Times New Roman" w:cs="Times New Roman"/>
          <w:b/>
          <w:sz w:val="28"/>
          <w:szCs w:val="28"/>
        </w:rPr>
        <w:t xml:space="preserve"> – </w:t>
      </w:r>
      <w:proofErr w:type="spellStart"/>
      <w:r>
        <w:rPr>
          <w:rFonts w:ascii="Times New Roman" w:hAnsi="Times New Roman" w:cs="Times New Roman"/>
          <w:b/>
          <w:sz w:val="28"/>
          <w:szCs w:val="28"/>
        </w:rPr>
        <w:t>Айя</w:t>
      </w:r>
      <w:proofErr w:type="spellEnd"/>
      <w:r>
        <w:rPr>
          <w:rFonts w:ascii="Times New Roman" w:hAnsi="Times New Roman" w:cs="Times New Roman"/>
          <w:b/>
          <w:sz w:val="28"/>
          <w:szCs w:val="28"/>
        </w:rPr>
        <w:t xml:space="preserve"> Софья</w:t>
      </w:r>
      <w:r>
        <w:rPr>
          <w:rFonts w:ascii="Times New Roman" w:hAnsi="Times New Roman" w:cs="Times New Roman"/>
          <w:sz w:val="28"/>
          <w:szCs w:val="28"/>
        </w:rPr>
        <w:t xml:space="preserve">. Строился он достаточно быстро с 532 по 537 г. при </w:t>
      </w:r>
      <w:r>
        <w:rPr>
          <w:rFonts w:ascii="Times New Roman" w:hAnsi="Times New Roman" w:cs="Times New Roman"/>
          <w:sz w:val="28"/>
          <w:szCs w:val="28"/>
        </w:rPr>
        <w:lastRenderedPageBreak/>
        <w:t xml:space="preserve">императоре Юстиниане, который, войдя в построенный храм воскликнул: «Соломон! Я превзошел тебя!». В соборе до разграбления Константинополя крестоносцами хранилась </w:t>
      </w:r>
      <w:proofErr w:type="spellStart"/>
      <w:r>
        <w:rPr>
          <w:rFonts w:ascii="Times New Roman" w:hAnsi="Times New Roman" w:cs="Times New Roman"/>
          <w:sz w:val="28"/>
          <w:szCs w:val="28"/>
        </w:rPr>
        <w:t>туринская</w:t>
      </w:r>
      <w:proofErr w:type="spellEnd"/>
      <w:r>
        <w:rPr>
          <w:rFonts w:ascii="Times New Roman" w:hAnsi="Times New Roman" w:cs="Times New Roman"/>
          <w:sz w:val="28"/>
          <w:szCs w:val="28"/>
        </w:rPr>
        <w:t xml:space="preserve"> плащаница. Длина храма – 75,6 м, ширина – 68,4 м., высота купола – 55,6 м., диаметр купола – 31м. В куполе </w:t>
      </w:r>
      <w:proofErr w:type="gramStart"/>
      <w:r>
        <w:rPr>
          <w:rFonts w:ascii="Times New Roman" w:hAnsi="Times New Roman" w:cs="Times New Roman"/>
          <w:sz w:val="28"/>
          <w:szCs w:val="28"/>
        </w:rPr>
        <w:t>прорезаны</w:t>
      </w:r>
      <w:proofErr w:type="gramEnd"/>
      <w:r>
        <w:rPr>
          <w:rFonts w:ascii="Times New Roman" w:hAnsi="Times New Roman" w:cs="Times New Roman"/>
          <w:sz w:val="28"/>
          <w:szCs w:val="28"/>
        </w:rPr>
        <w:t xml:space="preserve"> 40 арочных окон, что создаёт ощущение светового потока. Храм 3-х </w:t>
      </w:r>
      <w:proofErr w:type="spellStart"/>
      <w:r>
        <w:rPr>
          <w:rFonts w:ascii="Times New Roman" w:hAnsi="Times New Roman" w:cs="Times New Roman"/>
          <w:sz w:val="28"/>
          <w:szCs w:val="28"/>
        </w:rPr>
        <w:t>нефный</w:t>
      </w:r>
      <w:proofErr w:type="spellEnd"/>
      <w:r>
        <w:rPr>
          <w:rFonts w:ascii="Times New Roman" w:hAnsi="Times New Roman" w:cs="Times New Roman"/>
          <w:sz w:val="28"/>
          <w:szCs w:val="28"/>
        </w:rPr>
        <w:t xml:space="preserve">. Колонны для его украшения вывозились из Малой Азии, Египта. </w:t>
      </w:r>
    </w:p>
    <w:p w:rsidR="00CA56E5" w:rsidRDefault="00CA56E5" w:rsidP="00925536">
      <w:pPr>
        <w:pStyle w:val="a5"/>
        <w:spacing w:line="360" w:lineRule="auto"/>
        <w:ind w:left="0"/>
        <w:rPr>
          <w:rFonts w:ascii="Times New Roman" w:hAnsi="Times New Roman" w:cs="Times New Roman"/>
          <w:sz w:val="28"/>
          <w:szCs w:val="28"/>
        </w:rPr>
      </w:pPr>
    </w:p>
    <w:p w:rsidR="00CA56E5" w:rsidRPr="00D515E7" w:rsidRDefault="00CA56E5" w:rsidP="00925536">
      <w:pPr>
        <w:pStyle w:val="a5"/>
        <w:spacing w:line="360" w:lineRule="auto"/>
        <w:ind w:left="0"/>
        <w:rPr>
          <w:rFonts w:ascii="Times New Roman" w:hAnsi="Times New Roman" w:cs="Times New Roman"/>
          <w:sz w:val="28"/>
          <w:szCs w:val="28"/>
        </w:rPr>
      </w:pPr>
      <w:r w:rsidRPr="00D515E7">
        <w:rPr>
          <w:rFonts w:ascii="Times New Roman" w:hAnsi="Times New Roman" w:cs="Times New Roman"/>
          <w:sz w:val="28"/>
          <w:szCs w:val="28"/>
        </w:rPr>
        <w:t>Собор является олицетворением пышности, торжествен</w:t>
      </w:r>
      <w:r>
        <w:rPr>
          <w:rFonts w:ascii="Times New Roman" w:hAnsi="Times New Roman" w:cs="Times New Roman"/>
          <w:sz w:val="28"/>
          <w:szCs w:val="28"/>
        </w:rPr>
        <w:t>н</w:t>
      </w:r>
      <w:r w:rsidRPr="00D515E7">
        <w:rPr>
          <w:rFonts w:ascii="Times New Roman" w:hAnsi="Times New Roman" w:cs="Times New Roman"/>
          <w:sz w:val="28"/>
          <w:szCs w:val="28"/>
        </w:rPr>
        <w:t xml:space="preserve">ости, грандиозности. Так как христианство в 6 в. ещё не </w:t>
      </w:r>
      <w:proofErr w:type="gramStart"/>
      <w:r w:rsidRPr="00D515E7">
        <w:rPr>
          <w:rFonts w:ascii="Times New Roman" w:hAnsi="Times New Roman" w:cs="Times New Roman"/>
          <w:sz w:val="28"/>
          <w:szCs w:val="28"/>
        </w:rPr>
        <w:t>разделилось он рассматривается</w:t>
      </w:r>
      <w:proofErr w:type="gramEnd"/>
      <w:r w:rsidRPr="00D515E7">
        <w:rPr>
          <w:rFonts w:ascii="Times New Roman" w:hAnsi="Times New Roman" w:cs="Times New Roman"/>
          <w:sz w:val="28"/>
          <w:szCs w:val="28"/>
        </w:rPr>
        <w:t xml:space="preserve"> как царственный храм православия, как «мать всех церквей».</w:t>
      </w:r>
    </w:p>
    <w:p w:rsidR="00CA56E5" w:rsidRDefault="00CA56E5" w:rsidP="00925536">
      <w:pPr>
        <w:pStyle w:val="a5"/>
        <w:spacing w:line="360" w:lineRule="auto"/>
        <w:ind w:left="0" w:firstLine="696"/>
        <w:rPr>
          <w:rFonts w:ascii="Times New Roman" w:hAnsi="Times New Roman" w:cs="Times New Roman"/>
          <w:b/>
          <w:sz w:val="28"/>
          <w:szCs w:val="28"/>
        </w:rPr>
      </w:pPr>
    </w:p>
    <w:p w:rsidR="00CA56E5" w:rsidRPr="00C31969" w:rsidRDefault="00CA56E5" w:rsidP="00925536">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proofErr w:type="spellStart"/>
      <w:r w:rsidRPr="00C31969">
        <w:rPr>
          <w:rFonts w:ascii="Times New Roman" w:hAnsi="Times New Roman" w:cs="Times New Roman"/>
          <w:b/>
          <w:sz w:val="32"/>
          <w:szCs w:val="32"/>
        </w:rPr>
        <w:t>Влахерн</w:t>
      </w:r>
      <w:proofErr w:type="spellEnd"/>
    </w:p>
    <w:p w:rsidR="00CA56E5" w:rsidRDefault="00CA56E5" w:rsidP="00925536">
      <w:pPr>
        <w:pStyle w:val="a5"/>
        <w:spacing w:line="360" w:lineRule="auto"/>
        <w:ind w:left="0"/>
        <w:rPr>
          <w:rFonts w:ascii="Times New Roman" w:hAnsi="Times New Roman" w:cs="Times New Roman"/>
          <w:b/>
          <w:sz w:val="28"/>
          <w:szCs w:val="28"/>
        </w:rPr>
      </w:pPr>
    </w:p>
    <w:p w:rsidR="00CA56E5" w:rsidRDefault="00CA56E5" w:rsidP="00925536">
      <w:pPr>
        <w:pStyle w:val="a5"/>
        <w:spacing w:line="360" w:lineRule="auto"/>
        <w:ind w:left="0"/>
        <w:rPr>
          <w:rFonts w:ascii="Times New Roman" w:hAnsi="Times New Roman" w:cs="Times New Roman"/>
          <w:sz w:val="28"/>
          <w:szCs w:val="28"/>
        </w:rPr>
      </w:pPr>
      <w:proofErr w:type="spellStart"/>
      <w:r w:rsidRPr="00D515E7">
        <w:rPr>
          <w:rFonts w:ascii="Times New Roman" w:hAnsi="Times New Roman" w:cs="Times New Roman"/>
          <w:b/>
          <w:sz w:val="28"/>
          <w:szCs w:val="28"/>
        </w:rPr>
        <w:t>Влахернская</w:t>
      </w:r>
      <w:proofErr w:type="spellEnd"/>
      <w:r w:rsidRPr="00D515E7">
        <w:rPr>
          <w:rFonts w:ascii="Times New Roman" w:hAnsi="Times New Roman" w:cs="Times New Roman"/>
          <w:b/>
          <w:sz w:val="28"/>
          <w:szCs w:val="28"/>
        </w:rPr>
        <w:t xml:space="preserve"> церковь</w:t>
      </w:r>
      <w:r>
        <w:rPr>
          <w:rFonts w:ascii="Times New Roman" w:hAnsi="Times New Roman" w:cs="Times New Roman"/>
          <w:sz w:val="28"/>
          <w:szCs w:val="28"/>
        </w:rPr>
        <w:t xml:space="preserve"> – еще одна святыня православного мира. Богородица считалась заступницей Константинополя и именно здесь в 910 г. произошло знаменитое явление Богоматери юродивому Андрею, раскинувшей покров, защищая верующих. Именно после этого появился праздник Покрова Пресвятой Богородицы. Икона </w:t>
      </w:r>
      <w:proofErr w:type="spellStart"/>
      <w:r>
        <w:rPr>
          <w:rFonts w:ascii="Times New Roman" w:hAnsi="Times New Roman" w:cs="Times New Roman"/>
          <w:sz w:val="28"/>
          <w:szCs w:val="28"/>
        </w:rPr>
        <w:t>Влахернская</w:t>
      </w:r>
      <w:proofErr w:type="spellEnd"/>
      <w:r>
        <w:rPr>
          <w:rFonts w:ascii="Times New Roman" w:hAnsi="Times New Roman" w:cs="Times New Roman"/>
          <w:sz w:val="28"/>
          <w:szCs w:val="28"/>
        </w:rPr>
        <w:t xml:space="preserve"> защищала город при нескольких осадах.</w:t>
      </w:r>
    </w:p>
    <w:p w:rsidR="00CA56E5" w:rsidRDefault="00CA56E5" w:rsidP="00925536">
      <w:pPr>
        <w:pStyle w:val="a5"/>
        <w:spacing w:line="360" w:lineRule="auto"/>
        <w:ind w:left="0" w:firstLine="696"/>
        <w:rPr>
          <w:rFonts w:ascii="Times New Roman" w:hAnsi="Times New Roman" w:cs="Times New Roman"/>
          <w:sz w:val="28"/>
          <w:szCs w:val="28"/>
        </w:rPr>
      </w:pPr>
    </w:p>
    <w:p w:rsidR="00CA56E5" w:rsidRPr="00C31969" w:rsidRDefault="00CA56E5" w:rsidP="00925536">
      <w:pPr>
        <w:spacing w:line="360" w:lineRule="auto"/>
        <w:rPr>
          <w:rFonts w:ascii="Times New Roman" w:hAnsi="Times New Roman" w:cs="Times New Roman"/>
          <w:b/>
          <w:sz w:val="32"/>
          <w:szCs w:val="32"/>
        </w:rPr>
      </w:pPr>
      <w:r>
        <w:rPr>
          <w:rFonts w:ascii="Times New Roman" w:hAnsi="Times New Roman" w:cs="Times New Roman"/>
          <w:b/>
          <w:sz w:val="28"/>
          <w:szCs w:val="28"/>
        </w:rPr>
        <w:t xml:space="preserve">          </w:t>
      </w:r>
      <w:r w:rsidRPr="00C31969">
        <w:rPr>
          <w:rFonts w:ascii="Times New Roman" w:hAnsi="Times New Roman" w:cs="Times New Roman"/>
          <w:b/>
          <w:sz w:val="32"/>
          <w:szCs w:val="32"/>
        </w:rPr>
        <w:t>Византия и Русь</w:t>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С Византийской империей воевали </w:t>
      </w:r>
      <w:proofErr w:type="spellStart"/>
      <w:r>
        <w:rPr>
          <w:rFonts w:ascii="Times New Roman" w:hAnsi="Times New Roman" w:cs="Times New Roman"/>
          <w:sz w:val="28"/>
          <w:szCs w:val="28"/>
        </w:rPr>
        <w:t>русичи</w:t>
      </w:r>
      <w:proofErr w:type="spellEnd"/>
      <w:r>
        <w:rPr>
          <w:rFonts w:ascii="Times New Roman" w:hAnsi="Times New Roman" w:cs="Times New Roman"/>
          <w:sz w:val="28"/>
          <w:szCs w:val="28"/>
        </w:rPr>
        <w:t xml:space="preserve"> возглавляемые Аскольдом, сюда осуществляли походы князья Киевской Руси Олег Вещий, Игорь Старый, Святослав Храбрый. Тут крестились Аскольд и Ольга, а Владимир Великий возвёл христианство в ранг государственной религии, ориентируясь на Византию, приняв его в </w:t>
      </w:r>
      <w:r w:rsidRPr="008566C9">
        <w:rPr>
          <w:rFonts w:ascii="Times New Roman" w:hAnsi="Times New Roman" w:cs="Times New Roman"/>
          <w:sz w:val="28"/>
          <w:szCs w:val="28"/>
        </w:rPr>
        <w:t xml:space="preserve">её владениях – в </w:t>
      </w:r>
      <w:proofErr w:type="spellStart"/>
      <w:r w:rsidRPr="008566C9">
        <w:rPr>
          <w:rFonts w:ascii="Times New Roman" w:hAnsi="Times New Roman" w:cs="Times New Roman"/>
          <w:sz w:val="28"/>
          <w:szCs w:val="28"/>
        </w:rPr>
        <w:t>Корсуне</w:t>
      </w:r>
      <w:proofErr w:type="spellEnd"/>
      <w:r w:rsidRPr="008566C9">
        <w:rPr>
          <w:rFonts w:ascii="Times New Roman" w:hAnsi="Times New Roman" w:cs="Times New Roman"/>
          <w:sz w:val="28"/>
          <w:szCs w:val="28"/>
        </w:rPr>
        <w:t xml:space="preserve"> (Крым). </w:t>
      </w:r>
    </w:p>
    <w:p w:rsidR="00CA56E5" w:rsidRDefault="00CA56E5" w:rsidP="00925536">
      <w:pPr>
        <w:pStyle w:val="a5"/>
        <w:spacing w:line="360" w:lineRule="auto"/>
        <w:ind w:left="0"/>
        <w:rPr>
          <w:rFonts w:ascii="Times New Roman" w:hAnsi="Times New Roman" w:cs="Times New Roman"/>
          <w:sz w:val="28"/>
          <w:szCs w:val="28"/>
        </w:rPr>
      </w:pPr>
    </w:p>
    <w:p w:rsidR="00CA56E5" w:rsidRPr="008566C9"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Князья Киевской Руси  вступали в брачные отношения с представителями императорского дома Византии – с представителями армянской династии, с династией Мономахов, Диогенов, Палеологов.</w:t>
      </w:r>
    </w:p>
    <w:p w:rsidR="00CA56E5" w:rsidRDefault="00CA56E5" w:rsidP="00925536">
      <w:pPr>
        <w:spacing w:line="360" w:lineRule="auto"/>
        <w:rPr>
          <w:rFonts w:ascii="Times New Roman" w:hAnsi="Times New Roman" w:cs="Times New Roman"/>
          <w:b/>
          <w:sz w:val="28"/>
          <w:szCs w:val="28"/>
        </w:rPr>
      </w:pPr>
    </w:p>
    <w:p w:rsidR="00CA56E5" w:rsidRPr="00C31969" w:rsidRDefault="00CA56E5" w:rsidP="00925536">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r w:rsidRPr="00C31969">
        <w:rPr>
          <w:rFonts w:ascii="Times New Roman" w:hAnsi="Times New Roman" w:cs="Times New Roman"/>
          <w:b/>
          <w:sz w:val="32"/>
          <w:szCs w:val="32"/>
        </w:rPr>
        <w:t>Латинская империя</w:t>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После 4-го крестового похода Византийская империя на некоторое время перестала существовать. На её месте возникло ряд государств, среди которых была новая империя – Латинская.</w:t>
      </w:r>
    </w:p>
    <w:p w:rsidR="00CA56E5" w:rsidRDefault="00CA56E5" w:rsidP="00925536">
      <w:pPr>
        <w:pStyle w:val="a5"/>
        <w:spacing w:line="360" w:lineRule="auto"/>
        <w:ind w:left="0" w:firstLine="696"/>
        <w:rPr>
          <w:rFonts w:ascii="Times New Roman" w:hAnsi="Times New Roman" w:cs="Times New Roman"/>
          <w:sz w:val="28"/>
          <w:szCs w:val="28"/>
        </w:rPr>
      </w:pPr>
    </w:p>
    <w:p w:rsidR="00CA56E5" w:rsidRPr="00C31969" w:rsidRDefault="00CA56E5" w:rsidP="00925536">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r w:rsidRPr="00C31969">
        <w:rPr>
          <w:rFonts w:ascii="Times New Roman" w:hAnsi="Times New Roman" w:cs="Times New Roman"/>
          <w:b/>
          <w:sz w:val="32"/>
          <w:szCs w:val="32"/>
        </w:rPr>
        <w:t>Византия и генуэзцы</w:t>
      </w:r>
    </w:p>
    <w:p w:rsidR="00CA56E5" w:rsidRDefault="00BA2784" w:rsidP="00925536">
      <w:pPr>
        <w:pStyle w:val="a5"/>
        <w:spacing w:line="360" w:lineRule="auto"/>
        <w:ind w:left="0" w:hanging="1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2040AF" wp14:editId="5E5E4F4A">
            <wp:extent cx="3840480" cy="2108547"/>
            <wp:effectExtent l="0" t="0" r="762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0511" cy="2108564"/>
                    </a:xfrm>
                    <a:prstGeom prst="rect">
                      <a:avLst/>
                    </a:prstGeom>
                    <a:noFill/>
                    <a:ln>
                      <a:noFill/>
                    </a:ln>
                  </pic:spPr>
                </pic:pic>
              </a:graphicData>
            </a:graphic>
          </wp:inline>
        </w:drawing>
      </w:r>
    </w:p>
    <w:p w:rsidR="00CA56E5"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Восстановить Византийскую империю будущим императорам династии Палеологов помогали генуэзцы,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что </w:t>
      </w:r>
      <w:proofErr w:type="gramStart"/>
      <w:r>
        <w:rPr>
          <w:rFonts w:ascii="Times New Roman" w:hAnsi="Times New Roman" w:cs="Times New Roman"/>
          <w:sz w:val="28"/>
          <w:szCs w:val="28"/>
        </w:rPr>
        <w:t>Генуэзская</w:t>
      </w:r>
      <w:proofErr w:type="gramEnd"/>
      <w:r>
        <w:rPr>
          <w:rFonts w:ascii="Times New Roman" w:hAnsi="Times New Roman" w:cs="Times New Roman"/>
          <w:sz w:val="28"/>
          <w:szCs w:val="28"/>
        </w:rPr>
        <w:t xml:space="preserve"> торговая республика в</w:t>
      </w:r>
      <w:r w:rsidRPr="001F1F84">
        <w:rPr>
          <w:rFonts w:ascii="Times New Roman" w:hAnsi="Times New Roman" w:cs="Times New Roman"/>
          <w:sz w:val="28"/>
          <w:szCs w:val="28"/>
        </w:rPr>
        <w:t xml:space="preserve"> 1273 г.</w:t>
      </w:r>
      <w:r>
        <w:rPr>
          <w:rFonts w:ascii="Times New Roman" w:hAnsi="Times New Roman" w:cs="Times New Roman"/>
          <w:sz w:val="28"/>
          <w:szCs w:val="28"/>
        </w:rPr>
        <w:t xml:space="preserve"> получила право основания колонии в северной части Константинополя и возможность использовать проливы Босфор и Дарданеллы для торговли в Северном Причерноморье.  В  14 в. генуэзцами в европейской части Константинополя была построена </w:t>
      </w:r>
      <w:proofErr w:type="spellStart"/>
      <w:r w:rsidRPr="00D515E7">
        <w:rPr>
          <w:rFonts w:ascii="Times New Roman" w:hAnsi="Times New Roman" w:cs="Times New Roman"/>
          <w:b/>
          <w:sz w:val="28"/>
          <w:szCs w:val="28"/>
        </w:rPr>
        <w:t>Галатская</w:t>
      </w:r>
      <w:proofErr w:type="spellEnd"/>
      <w:r w:rsidRPr="00D515E7">
        <w:rPr>
          <w:rFonts w:ascii="Times New Roman" w:hAnsi="Times New Roman" w:cs="Times New Roman"/>
          <w:b/>
          <w:sz w:val="28"/>
          <w:szCs w:val="28"/>
        </w:rPr>
        <w:t xml:space="preserve"> башня</w:t>
      </w:r>
      <w:r>
        <w:rPr>
          <w:rFonts w:ascii="Times New Roman" w:hAnsi="Times New Roman" w:cs="Times New Roman"/>
          <w:sz w:val="28"/>
          <w:szCs w:val="28"/>
        </w:rPr>
        <w:t xml:space="preserve">. Высота </w:t>
      </w:r>
      <w:proofErr w:type="spellStart"/>
      <w:r>
        <w:rPr>
          <w:rFonts w:ascii="Times New Roman" w:hAnsi="Times New Roman" w:cs="Times New Roman"/>
          <w:sz w:val="28"/>
          <w:szCs w:val="28"/>
        </w:rPr>
        <w:t>ёё</w:t>
      </w:r>
      <w:proofErr w:type="spellEnd"/>
      <w:r>
        <w:rPr>
          <w:rFonts w:ascii="Times New Roman" w:hAnsi="Times New Roman" w:cs="Times New Roman"/>
          <w:sz w:val="28"/>
          <w:szCs w:val="28"/>
        </w:rPr>
        <w:t xml:space="preserve"> составляла 67 м. Сохранилась она до наших дней и является символом города и его истории.</w:t>
      </w:r>
    </w:p>
    <w:p w:rsidR="00CA56E5" w:rsidRDefault="00CA56E5" w:rsidP="00925536">
      <w:p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         </w:t>
      </w:r>
    </w:p>
    <w:p w:rsidR="00CA56E5" w:rsidRPr="00C31969" w:rsidRDefault="00CA56E5" w:rsidP="00925536">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r w:rsidRPr="00C31969">
        <w:rPr>
          <w:rFonts w:ascii="Times New Roman" w:hAnsi="Times New Roman" w:cs="Times New Roman"/>
          <w:b/>
          <w:sz w:val="32"/>
          <w:szCs w:val="32"/>
        </w:rPr>
        <w:t xml:space="preserve">Османская империя: дворец </w:t>
      </w:r>
      <w:proofErr w:type="spellStart"/>
      <w:r w:rsidRPr="00C31969">
        <w:rPr>
          <w:rFonts w:ascii="Times New Roman" w:hAnsi="Times New Roman" w:cs="Times New Roman"/>
          <w:b/>
          <w:sz w:val="32"/>
          <w:szCs w:val="32"/>
        </w:rPr>
        <w:t>Топкапы</w:t>
      </w:r>
      <w:proofErr w:type="spellEnd"/>
      <w:r w:rsidRPr="00C31969">
        <w:rPr>
          <w:rFonts w:ascii="Times New Roman" w:hAnsi="Times New Roman" w:cs="Times New Roman"/>
          <w:b/>
          <w:sz w:val="32"/>
          <w:szCs w:val="32"/>
        </w:rPr>
        <w:t xml:space="preserve"> </w:t>
      </w:r>
    </w:p>
    <w:p w:rsidR="00CA56E5" w:rsidRDefault="00925536" w:rsidP="00925536">
      <w:pPr>
        <w:pStyle w:val="a5"/>
        <w:spacing w:line="36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14C24A" wp14:editId="2E6E8D1E">
            <wp:extent cx="5742957" cy="1770278"/>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130" cy="1770331"/>
                    </a:xfrm>
                    <a:prstGeom prst="rect">
                      <a:avLst/>
                    </a:prstGeom>
                    <a:noFill/>
                    <a:ln>
                      <a:noFill/>
                    </a:ln>
                  </pic:spPr>
                </pic:pic>
              </a:graphicData>
            </a:graphic>
          </wp:inline>
        </w:drawing>
      </w:r>
    </w:p>
    <w:p w:rsidR="00CA56E5" w:rsidRPr="00C31969"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На смену Римской, Латинской, Византийской </w:t>
      </w:r>
      <w:proofErr w:type="gramStart"/>
      <w:r>
        <w:rPr>
          <w:rFonts w:ascii="Times New Roman" w:hAnsi="Times New Roman" w:cs="Times New Roman"/>
          <w:sz w:val="28"/>
          <w:szCs w:val="28"/>
        </w:rPr>
        <w:t>империям</w:t>
      </w:r>
      <w:proofErr w:type="gramEnd"/>
      <w:r>
        <w:rPr>
          <w:rFonts w:ascii="Times New Roman" w:hAnsi="Times New Roman" w:cs="Times New Roman"/>
          <w:sz w:val="28"/>
          <w:szCs w:val="28"/>
        </w:rPr>
        <w:t xml:space="preserve"> а 1453 г. пришла новая империя – Османская. Символом её величия был </w:t>
      </w:r>
      <w:r w:rsidRPr="00D515E7">
        <w:rPr>
          <w:rFonts w:ascii="Times New Roman" w:hAnsi="Times New Roman" w:cs="Times New Roman"/>
          <w:b/>
          <w:sz w:val="28"/>
          <w:szCs w:val="28"/>
        </w:rPr>
        <w:t xml:space="preserve">дворец </w:t>
      </w:r>
      <w:proofErr w:type="spellStart"/>
      <w:r w:rsidRPr="00D515E7">
        <w:rPr>
          <w:rFonts w:ascii="Times New Roman" w:hAnsi="Times New Roman" w:cs="Times New Roman"/>
          <w:b/>
          <w:sz w:val="28"/>
          <w:szCs w:val="28"/>
        </w:rPr>
        <w:t>Топкапы</w:t>
      </w:r>
      <w:proofErr w:type="spellEnd"/>
      <w:r>
        <w:rPr>
          <w:rFonts w:ascii="Times New Roman" w:hAnsi="Times New Roman" w:cs="Times New Roman"/>
          <w:sz w:val="28"/>
          <w:szCs w:val="28"/>
        </w:rPr>
        <w:t xml:space="preserve"> – главная резиденция султанов до середины 19 в. В 1985 г. дворец включен в список Всемирного наследия. Общая площадь дворцово-паркового ансамбля составляет 700 тыс. кв. м. </w:t>
      </w:r>
      <w:r w:rsidRPr="00C31969">
        <w:rPr>
          <w:rFonts w:ascii="Times New Roman" w:hAnsi="Times New Roman" w:cs="Times New Roman"/>
          <w:sz w:val="28"/>
          <w:szCs w:val="28"/>
        </w:rPr>
        <w:t>В нем хранятся святыни мусульманского мира – меч и плащ пророка Мухаммеда. Во дворце жили 25 султанов. Построен он по принципу 4-х дворов, окруженных стеной. Сейчас это музей, где выставлено 65 тыс. экспонатов. Они, безусловно, заслуживают на знакомство с ними.</w:t>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proofErr w:type="spellStart"/>
      <w:r w:rsidRPr="00C31969">
        <w:rPr>
          <w:rFonts w:ascii="Times New Roman" w:hAnsi="Times New Roman" w:cs="Times New Roman"/>
          <w:b/>
          <w:sz w:val="32"/>
          <w:szCs w:val="32"/>
        </w:rPr>
        <w:t>Сулеймание</w:t>
      </w:r>
      <w:proofErr w:type="spellEnd"/>
      <w:r w:rsidRPr="00C31969">
        <w:rPr>
          <w:rFonts w:ascii="Times New Roman" w:hAnsi="Times New Roman" w:cs="Times New Roman"/>
          <w:sz w:val="32"/>
          <w:szCs w:val="32"/>
        </w:rPr>
        <w:t xml:space="preserve"> </w:t>
      </w:r>
      <w:r w:rsidRPr="00C31969">
        <w:rPr>
          <w:rFonts w:ascii="Times New Roman" w:hAnsi="Times New Roman" w:cs="Times New Roman"/>
          <w:b/>
          <w:sz w:val="32"/>
          <w:szCs w:val="32"/>
        </w:rPr>
        <w:t>– 1-я по размерам мечеть Стамбула</w:t>
      </w:r>
    </w:p>
    <w:p w:rsidR="00925536" w:rsidRPr="00C31969" w:rsidRDefault="00925536" w:rsidP="00925536">
      <w:pPr>
        <w:spacing w:line="360" w:lineRule="auto"/>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62287184" wp14:editId="4497C8F1">
            <wp:extent cx="5737825" cy="1865376"/>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713" cy="1866640"/>
                    </a:xfrm>
                    <a:prstGeom prst="rect">
                      <a:avLst/>
                    </a:prstGeom>
                    <a:noFill/>
                    <a:ln>
                      <a:noFill/>
                    </a:ln>
                  </pic:spPr>
                </pic:pic>
              </a:graphicData>
            </a:graphic>
          </wp:inline>
        </w:drawing>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lastRenderedPageBreak/>
        <w:t xml:space="preserve">Украшение </w:t>
      </w:r>
      <w:proofErr w:type="spellStart"/>
      <w:r>
        <w:rPr>
          <w:rFonts w:ascii="Times New Roman" w:hAnsi="Times New Roman" w:cs="Times New Roman"/>
          <w:sz w:val="28"/>
          <w:szCs w:val="28"/>
        </w:rPr>
        <w:t>Инстамбула</w:t>
      </w:r>
      <w:proofErr w:type="spellEnd"/>
      <w:r>
        <w:rPr>
          <w:rFonts w:ascii="Times New Roman" w:hAnsi="Times New Roman" w:cs="Times New Roman"/>
          <w:sz w:val="28"/>
          <w:szCs w:val="28"/>
        </w:rPr>
        <w:t xml:space="preserve"> мечеть </w:t>
      </w:r>
      <w:proofErr w:type="spellStart"/>
      <w:r w:rsidRPr="00D515E7">
        <w:rPr>
          <w:rFonts w:ascii="Times New Roman" w:hAnsi="Times New Roman" w:cs="Times New Roman"/>
          <w:b/>
          <w:sz w:val="28"/>
          <w:szCs w:val="28"/>
        </w:rPr>
        <w:t>Сулеймание</w:t>
      </w:r>
      <w:proofErr w:type="spellEnd"/>
      <w:r>
        <w:rPr>
          <w:rFonts w:ascii="Times New Roman" w:hAnsi="Times New Roman" w:cs="Times New Roman"/>
          <w:sz w:val="28"/>
          <w:szCs w:val="28"/>
        </w:rPr>
        <w:t xml:space="preserve"> построена султаном Сулейманом Великолепным в честь его любимой жены </w:t>
      </w:r>
      <w:proofErr w:type="spellStart"/>
      <w:r>
        <w:rPr>
          <w:rFonts w:ascii="Times New Roman" w:hAnsi="Times New Roman" w:cs="Times New Roman"/>
          <w:sz w:val="28"/>
          <w:szCs w:val="28"/>
        </w:rPr>
        <w:t>Роксоланы</w:t>
      </w:r>
      <w:proofErr w:type="spellEnd"/>
      <w:r>
        <w:rPr>
          <w:rFonts w:ascii="Times New Roman" w:hAnsi="Times New Roman" w:cs="Times New Roman"/>
          <w:sz w:val="28"/>
          <w:szCs w:val="28"/>
        </w:rPr>
        <w:t xml:space="preserve"> (украинки Насти Лисовской) – 1-я по размерам мечеть столицы Блестящей Порты. Вмещала более 5 тыс. верующих. Она сооружена самым известным и плодотворным архитектором Порты - </w:t>
      </w:r>
      <w:proofErr w:type="spellStart"/>
      <w:r>
        <w:rPr>
          <w:rFonts w:ascii="Times New Roman" w:hAnsi="Times New Roman" w:cs="Times New Roman"/>
          <w:sz w:val="28"/>
          <w:szCs w:val="28"/>
        </w:rPr>
        <w:t>Синаном</w:t>
      </w:r>
      <w:proofErr w:type="spellEnd"/>
      <w:r>
        <w:rPr>
          <w:rFonts w:ascii="Times New Roman" w:hAnsi="Times New Roman" w:cs="Times New Roman"/>
          <w:sz w:val="28"/>
          <w:szCs w:val="28"/>
        </w:rPr>
        <w:t xml:space="preserve">, постройки которого есть даже в Крыму. Мечеть украшена 4-мя минаретами. Они символизировали, что он 4-й падишах после завоевания Стамбула. </w:t>
      </w:r>
    </w:p>
    <w:p w:rsidR="00CA56E5" w:rsidRDefault="00CA56E5" w:rsidP="00925536">
      <w:pPr>
        <w:pStyle w:val="a5"/>
        <w:spacing w:line="360" w:lineRule="auto"/>
        <w:ind w:left="0"/>
        <w:rPr>
          <w:rFonts w:ascii="Times New Roman" w:hAnsi="Times New Roman" w:cs="Times New Roman"/>
          <w:sz w:val="28"/>
          <w:szCs w:val="28"/>
        </w:rPr>
      </w:pPr>
    </w:p>
    <w:p w:rsidR="00CA56E5" w:rsidRPr="00BB1334"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Интересна для осмотра не только мечеть, но и </w:t>
      </w:r>
      <w:proofErr w:type="gramStart"/>
      <w:r>
        <w:rPr>
          <w:rFonts w:ascii="Times New Roman" w:hAnsi="Times New Roman" w:cs="Times New Roman"/>
          <w:sz w:val="28"/>
          <w:szCs w:val="28"/>
        </w:rPr>
        <w:t>отдельные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дюрбе</w:t>
      </w:r>
      <w:proofErr w:type="spellEnd"/>
      <w:r>
        <w:rPr>
          <w:rFonts w:ascii="Times New Roman" w:hAnsi="Times New Roman" w:cs="Times New Roman"/>
          <w:sz w:val="28"/>
          <w:szCs w:val="28"/>
        </w:rPr>
        <w:t xml:space="preserve"> с прахом Сулеймана и </w:t>
      </w:r>
      <w:proofErr w:type="spellStart"/>
      <w:r>
        <w:rPr>
          <w:rFonts w:ascii="Times New Roman" w:hAnsi="Times New Roman" w:cs="Times New Roman"/>
          <w:sz w:val="28"/>
          <w:szCs w:val="28"/>
        </w:rPr>
        <w:t>Хюррем</w:t>
      </w:r>
      <w:proofErr w:type="spellEnd"/>
      <w:r>
        <w:rPr>
          <w:rFonts w:ascii="Times New Roman" w:hAnsi="Times New Roman" w:cs="Times New Roman"/>
          <w:sz w:val="28"/>
          <w:szCs w:val="28"/>
        </w:rPr>
        <w:t>. Находятся они на кладбище в</w:t>
      </w:r>
      <w:r w:rsidRPr="00BB1334">
        <w:rPr>
          <w:rFonts w:ascii="Times New Roman" w:hAnsi="Times New Roman" w:cs="Times New Roman"/>
          <w:sz w:val="28"/>
          <w:szCs w:val="28"/>
        </w:rPr>
        <w:t>о дворе мечети</w:t>
      </w:r>
      <w:r>
        <w:rPr>
          <w:rFonts w:ascii="Times New Roman" w:hAnsi="Times New Roman" w:cs="Times New Roman"/>
          <w:sz w:val="28"/>
          <w:szCs w:val="28"/>
        </w:rPr>
        <w:t>.</w:t>
      </w:r>
      <w:r w:rsidRPr="00BB1334">
        <w:rPr>
          <w:rFonts w:ascii="Times New Roman" w:hAnsi="Times New Roman" w:cs="Times New Roman"/>
          <w:sz w:val="28"/>
          <w:szCs w:val="28"/>
        </w:rPr>
        <w:t xml:space="preserve"> </w:t>
      </w:r>
    </w:p>
    <w:p w:rsidR="00CA56E5" w:rsidRDefault="00CA56E5" w:rsidP="00925536">
      <w:pPr>
        <w:pStyle w:val="a5"/>
        <w:spacing w:line="360" w:lineRule="auto"/>
        <w:ind w:left="0" w:firstLine="696"/>
        <w:rPr>
          <w:rFonts w:ascii="Times New Roman" w:hAnsi="Times New Roman" w:cs="Times New Roman"/>
          <w:b/>
          <w:sz w:val="28"/>
          <w:szCs w:val="28"/>
        </w:rPr>
      </w:pPr>
    </w:p>
    <w:p w:rsidR="00CA56E5" w:rsidRDefault="00CA56E5" w:rsidP="00925536">
      <w:pPr>
        <w:spacing w:line="360" w:lineRule="auto"/>
        <w:rPr>
          <w:rFonts w:ascii="Times New Roman" w:hAnsi="Times New Roman" w:cs="Times New Roman"/>
          <w:sz w:val="32"/>
          <w:szCs w:val="32"/>
        </w:rPr>
      </w:pPr>
      <w:r>
        <w:rPr>
          <w:rFonts w:ascii="Times New Roman" w:hAnsi="Times New Roman" w:cs="Times New Roman"/>
          <w:b/>
          <w:sz w:val="32"/>
          <w:szCs w:val="32"/>
        </w:rPr>
        <w:t xml:space="preserve">         </w:t>
      </w:r>
      <w:r w:rsidRPr="00C31969">
        <w:rPr>
          <w:rFonts w:ascii="Times New Roman" w:hAnsi="Times New Roman" w:cs="Times New Roman"/>
          <w:b/>
          <w:sz w:val="32"/>
          <w:szCs w:val="32"/>
        </w:rPr>
        <w:t xml:space="preserve">Дворец-сад - </w:t>
      </w:r>
      <w:proofErr w:type="spellStart"/>
      <w:r w:rsidRPr="00C31969">
        <w:rPr>
          <w:rFonts w:ascii="Times New Roman" w:hAnsi="Times New Roman" w:cs="Times New Roman"/>
          <w:b/>
          <w:sz w:val="32"/>
          <w:szCs w:val="32"/>
        </w:rPr>
        <w:t>Долмабахче</w:t>
      </w:r>
      <w:proofErr w:type="spellEnd"/>
      <w:r w:rsidRPr="00C31969">
        <w:rPr>
          <w:rFonts w:ascii="Times New Roman" w:hAnsi="Times New Roman" w:cs="Times New Roman"/>
          <w:sz w:val="32"/>
          <w:szCs w:val="32"/>
        </w:rPr>
        <w:t xml:space="preserve"> </w:t>
      </w:r>
    </w:p>
    <w:p w:rsidR="00BA2784" w:rsidRPr="00C31969" w:rsidRDefault="00BA2784" w:rsidP="00925536">
      <w:pPr>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0E04A649" wp14:editId="636C051A">
            <wp:extent cx="5937885" cy="116967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1169670"/>
                    </a:xfrm>
                    <a:prstGeom prst="rect">
                      <a:avLst/>
                    </a:prstGeom>
                    <a:noFill/>
                    <a:ln>
                      <a:noFill/>
                    </a:ln>
                  </pic:spPr>
                </pic:pic>
              </a:graphicData>
            </a:graphic>
          </wp:inline>
        </w:drawing>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С 1854 г. новой резиденцией турецких султанов стал д</w:t>
      </w:r>
      <w:r w:rsidRPr="00D515E7">
        <w:rPr>
          <w:rFonts w:ascii="Times New Roman" w:hAnsi="Times New Roman" w:cs="Times New Roman"/>
          <w:b/>
          <w:sz w:val="28"/>
          <w:szCs w:val="28"/>
        </w:rPr>
        <w:t>воре</w:t>
      </w:r>
      <w:r>
        <w:rPr>
          <w:rFonts w:ascii="Times New Roman" w:hAnsi="Times New Roman" w:cs="Times New Roman"/>
          <w:b/>
          <w:sz w:val="28"/>
          <w:szCs w:val="28"/>
        </w:rPr>
        <w:t>ц</w:t>
      </w:r>
      <w:r w:rsidRPr="00D515E7">
        <w:rPr>
          <w:rFonts w:ascii="Times New Roman" w:hAnsi="Times New Roman" w:cs="Times New Roman"/>
          <w:b/>
          <w:sz w:val="28"/>
          <w:szCs w:val="28"/>
        </w:rPr>
        <w:t xml:space="preserve"> </w:t>
      </w:r>
      <w:proofErr w:type="spellStart"/>
      <w:r w:rsidRPr="00D515E7">
        <w:rPr>
          <w:rFonts w:ascii="Times New Roman" w:hAnsi="Times New Roman" w:cs="Times New Roman"/>
          <w:b/>
          <w:sz w:val="28"/>
          <w:szCs w:val="28"/>
        </w:rPr>
        <w:t>Долмабахче</w:t>
      </w:r>
      <w:proofErr w:type="spellEnd"/>
      <w:r>
        <w:rPr>
          <w:rFonts w:ascii="Times New Roman" w:hAnsi="Times New Roman" w:cs="Times New Roman"/>
          <w:sz w:val="28"/>
          <w:szCs w:val="28"/>
        </w:rPr>
        <w:t xml:space="preserve">. Расположен он на европейской стороне Босфора. Построен в стиле османского барокко, рококо, </w:t>
      </w:r>
      <w:proofErr w:type="spellStart"/>
      <w:proofErr w:type="gramStart"/>
      <w:r>
        <w:rPr>
          <w:rFonts w:ascii="Times New Roman" w:hAnsi="Times New Roman" w:cs="Times New Roman"/>
          <w:sz w:val="28"/>
          <w:szCs w:val="28"/>
        </w:rPr>
        <w:t>нео</w:t>
      </w:r>
      <w:proofErr w:type="spellEnd"/>
      <w:r>
        <w:rPr>
          <w:rFonts w:ascii="Times New Roman" w:hAnsi="Times New Roman" w:cs="Times New Roman"/>
          <w:sz w:val="28"/>
          <w:szCs w:val="28"/>
        </w:rPr>
        <w:t>-классицизма</w:t>
      </w:r>
      <w:proofErr w:type="gramEnd"/>
      <w:r>
        <w:rPr>
          <w:rFonts w:ascii="Times New Roman" w:hAnsi="Times New Roman" w:cs="Times New Roman"/>
          <w:sz w:val="28"/>
          <w:szCs w:val="28"/>
        </w:rPr>
        <w:t xml:space="preserve">. На украшение интерьера ушло 14 тонн золота. После падение империи </w:t>
      </w:r>
      <w:proofErr w:type="spellStart"/>
      <w:r>
        <w:rPr>
          <w:rFonts w:ascii="Times New Roman" w:hAnsi="Times New Roman" w:cs="Times New Roman"/>
          <w:sz w:val="28"/>
          <w:szCs w:val="28"/>
        </w:rPr>
        <w:t>Ататюрк</w:t>
      </w:r>
      <w:proofErr w:type="spellEnd"/>
      <w:r>
        <w:rPr>
          <w:rFonts w:ascii="Times New Roman" w:hAnsi="Times New Roman" w:cs="Times New Roman"/>
          <w:sz w:val="28"/>
          <w:szCs w:val="28"/>
        </w:rPr>
        <w:t xml:space="preserve"> сделал его своей резиденцией, которой он оставался до его смерти в 1938 г. С</w:t>
      </w:r>
      <w:r w:rsidRPr="00A2172C">
        <w:rPr>
          <w:rFonts w:ascii="Times New Roman" w:hAnsi="Times New Roman" w:cs="Times New Roman"/>
          <w:sz w:val="28"/>
          <w:szCs w:val="28"/>
        </w:rPr>
        <w:t xml:space="preserve"> 1984 г. дворец </w:t>
      </w:r>
      <w:r>
        <w:rPr>
          <w:rFonts w:ascii="Times New Roman" w:hAnsi="Times New Roman" w:cs="Times New Roman"/>
          <w:sz w:val="28"/>
          <w:szCs w:val="28"/>
        </w:rPr>
        <w:t>о</w:t>
      </w:r>
      <w:r w:rsidRPr="00A2172C">
        <w:rPr>
          <w:rFonts w:ascii="Times New Roman" w:hAnsi="Times New Roman" w:cs="Times New Roman"/>
          <w:sz w:val="28"/>
          <w:szCs w:val="28"/>
        </w:rPr>
        <w:t xml:space="preserve">кончательно </w:t>
      </w:r>
      <w:r>
        <w:rPr>
          <w:rFonts w:ascii="Times New Roman" w:hAnsi="Times New Roman" w:cs="Times New Roman"/>
          <w:sz w:val="28"/>
          <w:szCs w:val="28"/>
        </w:rPr>
        <w:t>стал</w:t>
      </w:r>
      <w:r w:rsidRPr="00A2172C">
        <w:rPr>
          <w:rFonts w:ascii="Times New Roman" w:hAnsi="Times New Roman" w:cs="Times New Roman"/>
          <w:sz w:val="28"/>
          <w:szCs w:val="28"/>
        </w:rPr>
        <w:t xml:space="preserve"> </w:t>
      </w:r>
      <w:r>
        <w:rPr>
          <w:rFonts w:ascii="Times New Roman" w:hAnsi="Times New Roman" w:cs="Times New Roman"/>
          <w:sz w:val="28"/>
          <w:szCs w:val="28"/>
        </w:rPr>
        <w:t xml:space="preserve">одним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наиболее посещаемых </w:t>
      </w:r>
      <w:r w:rsidRPr="00A2172C">
        <w:rPr>
          <w:rFonts w:ascii="Times New Roman" w:hAnsi="Times New Roman" w:cs="Times New Roman"/>
          <w:sz w:val="28"/>
          <w:szCs w:val="28"/>
        </w:rPr>
        <w:t xml:space="preserve">музеем. </w:t>
      </w:r>
    </w:p>
    <w:p w:rsidR="00CA56E5" w:rsidRDefault="00CA56E5" w:rsidP="00925536">
      <w:pPr>
        <w:pStyle w:val="a5"/>
        <w:spacing w:line="360" w:lineRule="auto"/>
        <w:ind w:left="0" w:firstLine="696"/>
        <w:rPr>
          <w:rFonts w:ascii="Times New Roman" w:hAnsi="Times New Roman" w:cs="Times New Roman"/>
          <w:sz w:val="28"/>
          <w:szCs w:val="28"/>
        </w:rPr>
      </w:pPr>
    </w:p>
    <w:p w:rsidR="00CA56E5" w:rsidRPr="00C31969" w:rsidRDefault="00CA56E5" w:rsidP="00925536">
      <w:pPr>
        <w:spacing w:line="360" w:lineRule="auto"/>
        <w:rPr>
          <w:rFonts w:ascii="Times New Roman" w:hAnsi="Times New Roman" w:cs="Times New Roman"/>
          <w:sz w:val="32"/>
          <w:szCs w:val="32"/>
        </w:rPr>
      </w:pPr>
      <w:r>
        <w:rPr>
          <w:rFonts w:ascii="Times New Roman" w:hAnsi="Times New Roman" w:cs="Times New Roman"/>
          <w:b/>
          <w:sz w:val="32"/>
          <w:szCs w:val="32"/>
        </w:rPr>
        <w:t xml:space="preserve">         </w:t>
      </w:r>
      <w:r w:rsidRPr="00C31969">
        <w:rPr>
          <w:rFonts w:ascii="Times New Roman" w:hAnsi="Times New Roman" w:cs="Times New Roman"/>
          <w:b/>
          <w:sz w:val="32"/>
          <w:szCs w:val="32"/>
        </w:rPr>
        <w:t>Вселенский патриархат</w:t>
      </w:r>
      <w:r w:rsidRPr="00C31969">
        <w:rPr>
          <w:rFonts w:ascii="Times New Roman" w:hAnsi="Times New Roman" w:cs="Times New Roman"/>
          <w:sz w:val="32"/>
          <w:szCs w:val="32"/>
        </w:rPr>
        <w:t xml:space="preserve"> </w:t>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pStyle w:val="a5"/>
        <w:spacing w:line="360" w:lineRule="auto"/>
        <w:ind w:left="0"/>
        <w:rPr>
          <w:rFonts w:ascii="Times New Roman" w:hAnsi="Times New Roman" w:cs="Times New Roman"/>
          <w:sz w:val="28"/>
          <w:szCs w:val="28"/>
        </w:rPr>
      </w:pPr>
      <w:r w:rsidRPr="00B115EC">
        <w:rPr>
          <w:rFonts w:ascii="Times New Roman" w:hAnsi="Times New Roman" w:cs="Times New Roman"/>
          <w:sz w:val="28"/>
          <w:szCs w:val="28"/>
        </w:rPr>
        <w:lastRenderedPageBreak/>
        <w:t>Еще одна достопримечательность города</w:t>
      </w:r>
      <w:r>
        <w:rPr>
          <w:rFonts w:ascii="Times New Roman" w:hAnsi="Times New Roman" w:cs="Times New Roman"/>
          <w:sz w:val="28"/>
          <w:szCs w:val="28"/>
        </w:rPr>
        <w:t xml:space="preserve"> </w:t>
      </w:r>
      <w:r w:rsidRPr="00113475">
        <w:rPr>
          <w:rFonts w:ascii="Times New Roman" w:hAnsi="Times New Roman" w:cs="Times New Roman"/>
          <w:b/>
          <w:sz w:val="28"/>
          <w:szCs w:val="28"/>
        </w:rPr>
        <w:t>-</w:t>
      </w:r>
      <w:r>
        <w:rPr>
          <w:rFonts w:ascii="Times New Roman" w:hAnsi="Times New Roman" w:cs="Times New Roman"/>
          <w:b/>
          <w:sz w:val="28"/>
          <w:szCs w:val="28"/>
        </w:rPr>
        <w:t xml:space="preserve"> </w:t>
      </w:r>
      <w:r w:rsidRPr="00B115EC">
        <w:rPr>
          <w:rFonts w:ascii="Times New Roman" w:hAnsi="Times New Roman" w:cs="Times New Roman"/>
          <w:b/>
          <w:sz w:val="28"/>
          <w:szCs w:val="28"/>
        </w:rPr>
        <w:t>Вселенский патриархат</w:t>
      </w:r>
      <w:r>
        <w:rPr>
          <w:rFonts w:ascii="Times New Roman" w:hAnsi="Times New Roman" w:cs="Times New Roman"/>
          <w:sz w:val="28"/>
          <w:szCs w:val="28"/>
        </w:rPr>
        <w:t xml:space="preserve"> был учрежден в 381 г. на Втором Вселенском соборе. Эту кафедру занимали святые Григорий Богослов, Иоанн Златоуст. Главным патриаршим храмом первоначально был собор Святой Софии. Сегодня патриаршая резиденция, кафедральный собор святого Георгия Победоносца, построенный в  18 в., находятся в квартале </w:t>
      </w:r>
      <w:proofErr w:type="spellStart"/>
      <w:r>
        <w:rPr>
          <w:rFonts w:ascii="Times New Roman" w:hAnsi="Times New Roman" w:cs="Times New Roman"/>
          <w:sz w:val="28"/>
          <w:szCs w:val="28"/>
        </w:rPr>
        <w:t>Фанар</w:t>
      </w:r>
      <w:proofErr w:type="spellEnd"/>
      <w:r>
        <w:rPr>
          <w:rFonts w:ascii="Times New Roman" w:hAnsi="Times New Roman" w:cs="Times New Roman"/>
          <w:sz w:val="28"/>
          <w:szCs w:val="28"/>
        </w:rPr>
        <w:t>. Заслуживает особого внимания резной золоченый иконостас собора, часть столба бичевания с остатками кольца, к которому по преданию был прикован Иисус. Их царица Елена привезла из Иерусалима в 326 г. Тут покоятся раки со святыми мощами Григория Богослова, Иоанна Златоуста. Патриархат открыт круглосуточно.</w:t>
      </w:r>
    </w:p>
    <w:p w:rsidR="00CA56E5" w:rsidRDefault="00CA56E5" w:rsidP="00925536">
      <w:pPr>
        <w:pStyle w:val="a5"/>
        <w:spacing w:line="360" w:lineRule="auto"/>
        <w:ind w:left="0" w:firstLine="696"/>
        <w:rPr>
          <w:rFonts w:ascii="Times New Roman" w:hAnsi="Times New Roman" w:cs="Times New Roman"/>
          <w:sz w:val="28"/>
          <w:szCs w:val="28"/>
        </w:rPr>
      </w:pPr>
    </w:p>
    <w:p w:rsidR="00CA56E5" w:rsidRDefault="00CA56E5" w:rsidP="00925536">
      <w:pPr>
        <w:pStyle w:val="a5"/>
        <w:spacing w:line="360" w:lineRule="auto"/>
        <w:ind w:left="0" w:firstLine="696"/>
        <w:rPr>
          <w:rFonts w:ascii="Times New Roman" w:hAnsi="Times New Roman" w:cs="Times New Roman"/>
          <w:sz w:val="28"/>
          <w:szCs w:val="28"/>
        </w:rPr>
      </w:pPr>
      <w:r w:rsidRPr="0033365F">
        <w:rPr>
          <w:rFonts w:ascii="Times New Roman" w:hAnsi="Times New Roman" w:cs="Times New Roman"/>
          <w:sz w:val="28"/>
          <w:szCs w:val="28"/>
        </w:rPr>
        <w:t xml:space="preserve">Таким образом, невзирая на то, что это мини-тур, за относительно короткий период вы получаете возможность ознакомиться с </w:t>
      </w:r>
      <w:r>
        <w:rPr>
          <w:rFonts w:ascii="Times New Roman" w:hAnsi="Times New Roman" w:cs="Times New Roman"/>
          <w:sz w:val="28"/>
          <w:szCs w:val="28"/>
        </w:rPr>
        <w:t xml:space="preserve">историей 4-х империй – Римской, Византийской, Латинской, Османской. С европейского берега Босфора, сидя в кафе за чашкой кофе, можно рассматривать азиатский берег пролива. </w:t>
      </w:r>
      <w:r w:rsidRPr="0033365F">
        <w:rPr>
          <w:rFonts w:ascii="Times New Roman" w:hAnsi="Times New Roman" w:cs="Times New Roman"/>
          <w:sz w:val="28"/>
          <w:szCs w:val="28"/>
        </w:rPr>
        <w:t>Изучая опыт других цивилизаций, осмысливая традиционализм Восто</w:t>
      </w:r>
      <w:r>
        <w:rPr>
          <w:rFonts w:ascii="Times New Roman" w:hAnsi="Times New Roman" w:cs="Times New Roman"/>
          <w:sz w:val="28"/>
          <w:szCs w:val="28"/>
        </w:rPr>
        <w:t>ка</w:t>
      </w:r>
      <w:r w:rsidRPr="0033365F">
        <w:rPr>
          <w:rFonts w:ascii="Times New Roman" w:hAnsi="Times New Roman" w:cs="Times New Roman"/>
          <w:sz w:val="28"/>
          <w:szCs w:val="28"/>
        </w:rPr>
        <w:t>, возможно, вы  лучше сможете понять себя, оценить свои достижен</w:t>
      </w:r>
      <w:r>
        <w:rPr>
          <w:rFonts w:ascii="Times New Roman" w:hAnsi="Times New Roman" w:cs="Times New Roman"/>
          <w:sz w:val="28"/>
          <w:szCs w:val="28"/>
        </w:rPr>
        <w:t>ия, определить свои устремления</w:t>
      </w:r>
      <w:r w:rsidRPr="0033365F">
        <w:rPr>
          <w:rFonts w:ascii="Times New Roman" w:hAnsi="Times New Roman" w:cs="Times New Roman"/>
          <w:sz w:val="28"/>
          <w:szCs w:val="28"/>
        </w:rPr>
        <w:t>.</w:t>
      </w:r>
      <w:r>
        <w:rPr>
          <w:rFonts w:ascii="Times New Roman" w:hAnsi="Times New Roman" w:cs="Times New Roman"/>
          <w:sz w:val="28"/>
          <w:szCs w:val="28"/>
        </w:rPr>
        <w:t xml:space="preserve"> </w:t>
      </w:r>
    </w:p>
    <w:p w:rsidR="00CA56E5" w:rsidRPr="00312E0D" w:rsidRDefault="00CA56E5" w:rsidP="00925536">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312E0D">
        <w:rPr>
          <w:rFonts w:ascii="Times New Roman" w:hAnsi="Times New Roman" w:cs="Times New Roman"/>
          <w:b/>
          <w:sz w:val="28"/>
          <w:szCs w:val="28"/>
        </w:rPr>
        <w:t>Спешите за впечатлениями и оформляйте заявку!</w:t>
      </w:r>
    </w:p>
    <w:p w:rsidR="00CA56E5" w:rsidRPr="008A0A02" w:rsidRDefault="000114D3" w:rsidP="00925536">
      <w:pPr>
        <w:pStyle w:val="a5"/>
        <w:ind w:left="0" w:firstLine="696"/>
        <w:jc w:val="both"/>
        <w:rPr>
          <w:rFonts w:ascii="Times New Roman" w:hAnsi="Times New Roman" w:cs="Times New Roman"/>
          <w:b/>
          <w:sz w:val="28"/>
          <w:szCs w:val="28"/>
        </w:rPr>
      </w:pPr>
      <w:r>
        <w:rPr>
          <w:rFonts w:ascii="Times New Roman" w:eastAsia="Times New Roman" w:hAnsi="Times New Roman" w:cs="Times New Roman"/>
          <w:b/>
          <w:sz w:val="28"/>
          <w:szCs w:val="28"/>
          <w:lang w:eastAsia="ru-RU"/>
        </w:rPr>
        <w:t>Контакты</w:t>
      </w:r>
      <w:r>
        <w:rPr>
          <w:rFonts w:ascii="Times New Roman" w:eastAsia="Times New Roman" w:hAnsi="Times New Roman" w:cs="Times New Roman"/>
          <w:b/>
          <w:sz w:val="28"/>
          <w:szCs w:val="28"/>
          <w:lang w:eastAsia="ru-RU"/>
        </w:rPr>
        <w:t xml:space="preserve"> автора</w:t>
      </w:r>
      <w:r>
        <w:rPr>
          <w:rFonts w:ascii="Times New Roman" w:eastAsia="Times New Roman" w:hAnsi="Times New Roman" w:cs="Times New Roman"/>
          <w:b/>
          <w:sz w:val="28"/>
          <w:szCs w:val="28"/>
          <w:lang w:eastAsia="ru-RU"/>
        </w:rPr>
        <w:t xml:space="preserve">: </w:t>
      </w:r>
      <w:hyperlink r:id="rId10" w:history="1">
        <w:r w:rsidRPr="00467677">
          <w:rPr>
            <w:rStyle w:val="a6"/>
            <w:rFonts w:ascii="Times New Roman" w:eastAsia="Times New Roman" w:hAnsi="Times New Roman" w:cs="Times New Roman"/>
            <w:sz w:val="28"/>
            <w:szCs w:val="28"/>
            <w:lang w:val="en-US" w:eastAsia="ru-RU"/>
          </w:rPr>
          <w:t>tcybylenko</w:t>
        </w:r>
        <w:r w:rsidRPr="000114D3">
          <w:rPr>
            <w:rStyle w:val="a6"/>
            <w:rFonts w:ascii="Times New Roman" w:eastAsia="Times New Roman" w:hAnsi="Times New Roman" w:cs="Times New Roman"/>
            <w:sz w:val="28"/>
            <w:szCs w:val="28"/>
            <w:lang w:eastAsia="ru-RU"/>
          </w:rPr>
          <w:t>1</w:t>
        </w:r>
        <w:r w:rsidRPr="00467677">
          <w:rPr>
            <w:rStyle w:val="a6"/>
            <w:rFonts w:ascii="Times New Roman" w:eastAsia="Times New Roman" w:hAnsi="Times New Roman" w:cs="Times New Roman"/>
            <w:sz w:val="28"/>
            <w:szCs w:val="28"/>
            <w:lang w:val="en-US" w:eastAsia="ru-RU"/>
          </w:rPr>
          <w:t>gl</w:t>
        </w:r>
        <w:r w:rsidRPr="000114D3">
          <w:rPr>
            <w:rStyle w:val="a6"/>
            <w:rFonts w:ascii="Times New Roman" w:eastAsia="Times New Roman" w:hAnsi="Times New Roman" w:cs="Times New Roman"/>
            <w:sz w:val="28"/>
            <w:szCs w:val="28"/>
            <w:lang w:eastAsia="ru-RU"/>
          </w:rPr>
          <w:t>@</w:t>
        </w:r>
        <w:r w:rsidRPr="00467677">
          <w:rPr>
            <w:rStyle w:val="a6"/>
            <w:rFonts w:ascii="Times New Roman" w:eastAsia="Times New Roman" w:hAnsi="Times New Roman" w:cs="Times New Roman"/>
            <w:sz w:val="28"/>
            <w:szCs w:val="28"/>
            <w:lang w:val="en-US" w:eastAsia="ru-RU"/>
          </w:rPr>
          <w:t>gmail</w:t>
        </w:r>
        <w:r w:rsidRPr="000114D3">
          <w:rPr>
            <w:rStyle w:val="a6"/>
            <w:rFonts w:ascii="Times New Roman" w:eastAsia="Times New Roman" w:hAnsi="Times New Roman" w:cs="Times New Roman"/>
            <w:sz w:val="28"/>
            <w:szCs w:val="28"/>
            <w:lang w:eastAsia="ru-RU"/>
          </w:rPr>
          <w:t>.</w:t>
        </w:r>
        <w:r w:rsidRPr="00467677">
          <w:rPr>
            <w:rStyle w:val="a6"/>
            <w:rFonts w:ascii="Times New Roman" w:eastAsia="Times New Roman" w:hAnsi="Times New Roman" w:cs="Times New Roman"/>
            <w:sz w:val="28"/>
            <w:szCs w:val="28"/>
            <w:lang w:val="en-US" w:eastAsia="ru-RU"/>
          </w:rPr>
          <w:t>com</w:t>
        </w:r>
      </w:hyperlink>
      <w:r w:rsidR="00CA56E5" w:rsidRPr="008A0A02">
        <w:rPr>
          <w:rFonts w:ascii="Times New Roman" w:hAnsi="Times New Roman" w:cs="Times New Roman"/>
          <w:b/>
          <w:sz w:val="28"/>
          <w:szCs w:val="28"/>
        </w:rPr>
        <w:t xml:space="preserve"> </w:t>
      </w:r>
    </w:p>
    <w:p w:rsidR="00CA56E5" w:rsidRDefault="00CA56E5" w:rsidP="00925536">
      <w:r>
        <w:t xml:space="preserve"> </w:t>
      </w:r>
    </w:p>
    <w:p w:rsidR="00CA56E5" w:rsidRDefault="00CA56E5" w:rsidP="00925536"/>
    <w:p w:rsidR="00CA56E5" w:rsidRDefault="00CA56E5" w:rsidP="00925536">
      <w:bookmarkStart w:id="0" w:name="_GoBack"/>
      <w:bookmarkEnd w:id="0"/>
    </w:p>
    <w:sectPr w:rsidR="00CA56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6E5"/>
    <w:rsid w:val="000114D3"/>
    <w:rsid w:val="00834D6C"/>
    <w:rsid w:val="00925536"/>
    <w:rsid w:val="00BA2784"/>
    <w:rsid w:val="00CA5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6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56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56E5"/>
    <w:rPr>
      <w:rFonts w:ascii="Tahoma" w:hAnsi="Tahoma" w:cs="Tahoma"/>
      <w:sz w:val="16"/>
      <w:szCs w:val="16"/>
    </w:rPr>
  </w:style>
  <w:style w:type="paragraph" w:styleId="a5">
    <w:name w:val="List Paragraph"/>
    <w:basedOn w:val="a"/>
    <w:uiPriority w:val="34"/>
    <w:qFormat/>
    <w:rsid w:val="00CA56E5"/>
    <w:pPr>
      <w:ind w:left="720"/>
      <w:contextualSpacing/>
    </w:pPr>
  </w:style>
  <w:style w:type="character" w:styleId="a6">
    <w:name w:val="Hyperlink"/>
    <w:uiPriority w:val="99"/>
    <w:unhideWhenUsed/>
    <w:rsid w:val="000114D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6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56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56E5"/>
    <w:rPr>
      <w:rFonts w:ascii="Tahoma" w:hAnsi="Tahoma" w:cs="Tahoma"/>
      <w:sz w:val="16"/>
      <w:szCs w:val="16"/>
    </w:rPr>
  </w:style>
  <w:style w:type="paragraph" w:styleId="a5">
    <w:name w:val="List Paragraph"/>
    <w:basedOn w:val="a"/>
    <w:uiPriority w:val="34"/>
    <w:qFormat/>
    <w:rsid w:val="00CA56E5"/>
    <w:pPr>
      <w:ind w:left="720"/>
      <w:contextualSpacing/>
    </w:pPr>
  </w:style>
  <w:style w:type="character" w:styleId="a6">
    <w:name w:val="Hyperlink"/>
    <w:uiPriority w:val="99"/>
    <w:unhideWhenUsed/>
    <w:rsid w:val="000114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tcybylenko1gl@gmail.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1127</Words>
  <Characters>6428</Characters>
  <Application>Microsoft Office Word</Application>
  <DocSecurity>0</DocSecurity>
  <Lines>53</Lines>
  <Paragraphs>15</Paragraphs>
  <ScaleCrop>false</ScaleCrop>
  <Company/>
  <LinksUpToDate>false</LinksUpToDate>
  <CharactersWithSpaces>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4</cp:revision>
  <dcterms:created xsi:type="dcterms:W3CDTF">2021-09-22T17:53:00Z</dcterms:created>
  <dcterms:modified xsi:type="dcterms:W3CDTF">2021-09-22T18:14:00Z</dcterms:modified>
</cp:coreProperties>
</file>