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CC" w:rsidRDefault="004825CA" w:rsidP="003D4B57">
      <w:pPr>
        <w:spacing w:line="360" w:lineRule="auto"/>
        <w:jc w:val="both"/>
        <w:rPr>
          <w:rFonts w:ascii="Arial" w:hAnsi="Arial" w:cs="Arial"/>
          <w:b/>
          <w:sz w:val="28"/>
        </w:rPr>
      </w:pPr>
      <w:r>
        <w:rPr>
          <w:rFonts w:ascii="Arial" w:hAnsi="Arial" w:cs="Arial"/>
          <w:b/>
          <w:sz w:val="28"/>
        </w:rPr>
        <w:t>Как будет развиваться агробизнес в Украине: прогноз на 2021-2023 год, расходы, стратегии, финансовая поддержка государства</w:t>
      </w:r>
    </w:p>
    <w:p w:rsidR="00373EAC" w:rsidRDefault="00685D90" w:rsidP="003D4B57">
      <w:pPr>
        <w:spacing w:line="360" w:lineRule="auto"/>
        <w:jc w:val="both"/>
        <w:rPr>
          <w:rFonts w:ascii="Arial" w:hAnsi="Arial" w:cs="Arial"/>
          <w:sz w:val="24"/>
        </w:rPr>
      </w:pPr>
      <w:r>
        <w:rPr>
          <w:rFonts w:ascii="Arial" w:hAnsi="Arial" w:cs="Arial"/>
          <w:sz w:val="24"/>
        </w:rPr>
        <w:t>Аграрный бизнес является одной из самых перспективных и в</w:t>
      </w:r>
      <w:r w:rsidR="003D4B57">
        <w:rPr>
          <w:rFonts w:ascii="Arial" w:hAnsi="Arial" w:cs="Arial"/>
          <w:sz w:val="24"/>
        </w:rPr>
        <w:t xml:space="preserve">ажных сфер </w:t>
      </w:r>
      <w:r>
        <w:rPr>
          <w:rFonts w:ascii="Arial" w:hAnsi="Arial" w:cs="Arial"/>
          <w:sz w:val="24"/>
        </w:rPr>
        <w:t>в нашем государстве</w:t>
      </w:r>
      <w:r w:rsidR="00D77042">
        <w:rPr>
          <w:rFonts w:ascii="Arial" w:hAnsi="Arial" w:cs="Arial"/>
          <w:sz w:val="24"/>
        </w:rPr>
        <w:t xml:space="preserve">, </w:t>
      </w:r>
      <w:r w:rsidR="00F16E35">
        <w:rPr>
          <w:rFonts w:ascii="Arial" w:hAnsi="Arial" w:cs="Arial"/>
          <w:sz w:val="24"/>
        </w:rPr>
        <w:t xml:space="preserve">который </w:t>
      </w:r>
      <w:r w:rsidR="00D77042">
        <w:rPr>
          <w:rFonts w:ascii="Arial" w:hAnsi="Arial" w:cs="Arial"/>
          <w:sz w:val="24"/>
        </w:rPr>
        <w:t>занимает в</w:t>
      </w:r>
      <w:r w:rsidR="003D4B57">
        <w:rPr>
          <w:rFonts w:ascii="Arial" w:hAnsi="Arial" w:cs="Arial"/>
          <w:sz w:val="24"/>
        </w:rPr>
        <w:t>едущую роль в экономике Украины.</w:t>
      </w:r>
      <w:r w:rsidR="00D77042">
        <w:rPr>
          <w:rFonts w:ascii="Arial" w:hAnsi="Arial" w:cs="Arial"/>
          <w:sz w:val="24"/>
        </w:rPr>
        <w:t xml:space="preserve"> К</w:t>
      </w:r>
      <w:r w:rsidR="003D4B57">
        <w:rPr>
          <w:rFonts w:ascii="Arial" w:hAnsi="Arial" w:cs="Arial"/>
          <w:sz w:val="24"/>
        </w:rPr>
        <w:t>ак и</w:t>
      </w:r>
      <w:r w:rsidR="00A308C6">
        <w:rPr>
          <w:rFonts w:ascii="Arial" w:hAnsi="Arial" w:cs="Arial"/>
          <w:sz w:val="24"/>
        </w:rPr>
        <w:t xml:space="preserve"> любой другой</w:t>
      </w:r>
      <w:r w:rsidR="003D4B57">
        <w:rPr>
          <w:rFonts w:ascii="Arial" w:hAnsi="Arial" w:cs="Arial"/>
          <w:sz w:val="24"/>
        </w:rPr>
        <w:t xml:space="preserve"> бизнес</w:t>
      </w:r>
      <w:r w:rsidR="00D77042">
        <w:rPr>
          <w:rFonts w:ascii="Arial" w:hAnsi="Arial" w:cs="Arial"/>
          <w:sz w:val="24"/>
        </w:rPr>
        <w:t>, он</w:t>
      </w:r>
      <w:r w:rsidR="003D4B57">
        <w:rPr>
          <w:rFonts w:ascii="Arial" w:hAnsi="Arial" w:cs="Arial"/>
          <w:sz w:val="24"/>
        </w:rPr>
        <w:t xml:space="preserve"> имеет свои стратегии развития, </w:t>
      </w:r>
      <w:r w:rsidR="00A308C6">
        <w:rPr>
          <w:rFonts w:ascii="Arial" w:hAnsi="Arial" w:cs="Arial"/>
          <w:sz w:val="24"/>
        </w:rPr>
        <w:t>предпосылки роста, востребованность на мировом рынке и</w:t>
      </w:r>
      <w:r w:rsidR="00D77042">
        <w:rPr>
          <w:rFonts w:ascii="Arial" w:hAnsi="Arial" w:cs="Arial"/>
          <w:sz w:val="24"/>
        </w:rPr>
        <w:t>, сожалению,</w:t>
      </w:r>
      <w:r w:rsidR="00A308C6">
        <w:rPr>
          <w:rFonts w:ascii="Arial" w:hAnsi="Arial" w:cs="Arial"/>
          <w:sz w:val="24"/>
        </w:rPr>
        <w:t xml:space="preserve"> нереализованные возможности.</w:t>
      </w:r>
      <w:r w:rsidR="00D77042">
        <w:rPr>
          <w:rFonts w:ascii="Arial" w:hAnsi="Arial" w:cs="Arial"/>
          <w:sz w:val="24"/>
        </w:rPr>
        <w:t xml:space="preserve"> Темп развития аграрного комплекса Украины, перспективы на ближайшее будущее и убытки лучше всего демонстрируют цифры и графики. Именно об этом я расскажу Вам в данной статье.</w:t>
      </w:r>
    </w:p>
    <w:p w:rsidR="00D77042" w:rsidRDefault="00F16E35" w:rsidP="003D4B57">
      <w:pPr>
        <w:spacing w:line="360" w:lineRule="auto"/>
        <w:jc w:val="both"/>
        <w:rPr>
          <w:rFonts w:ascii="Arial" w:hAnsi="Arial" w:cs="Arial"/>
          <w:b/>
          <w:sz w:val="24"/>
        </w:rPr>
      </w:pPr>
      <w:r>
        <w:rPr>
          <w:rFonts w:ascii="Arial" w:hAnsi="Arial" w:cs="Arial"/>
          <w:b/>
          <w:sz w:val="24"/>
        </w:rPr>
        <w:t>Государственные программы поддержки украинского агробизнеса</w:t>
      </w:r>
    </w:p>
    <w:p w:rsidR="00F16E35" w:rsidRDefault="00F16E35" w:rsidP="003D4B57">
      <w:pPr>
        <w:spacing w:line="360" w:lineRule="auto"/>
        <w:jc w:val="both"/>
        <w:rPr>
          <w:rFonts w:ascii="Arial" w:hAnsi="Arial" w:cs="Arial"/>
          <w:sz w:val="24"/>
        </w:rPr>
      </w:pPr>
      <w:r>
        <w:rPr>
          <w:rFonts w:ascii="Arial" w:hAnsi="Arial" w:cs="Arial"/>
          <w:sz w:val="24"/>
        </w:rPr>
        <w:t>На сегодняшний день, в Украине регистрируется всё больше аграрных предприятий. На их основание и поддерж</w:t>
      </w:r>
      <w:r w:rsidR="009860A5">
        <w:rPr>
          <w:rFonts w:ascii="Arial" w:hAnsi="Arial" w:cs="Arial"/>
          <w:sz w:val="24"/>
        </w:rPr>
        <w:t>ку выделяется достаточно внушительная</w:t>
      </w:r>
      <w:r>
        <w:rPr>
          <w:rFonts w:ascii="Arial" w:hAnsi="Arial" w:cs="Arial"/>
          <w:sz w:val="24"/>
        </w:rPr>
        <w:t xml:space="preserve"> часть государственного бюджета. Как сообщают новости, в 2021 году, уже принятые основные программы государственной поддержки агр</w:t>
      </w:r>
      <w:r w:rsidR="009860A5">
        <w:rPr>
          <w:rFonts w:ascii="Arial" w:hAnsi="Arial" w:cs="Arial"/>
          <w:sz w:val="24"/>
        </w:rPr>
        <w:t>опромышленного комплекса страны</w:t>
      </w:r>
      <w:r>
        <w:rPr>
          <w:rFonts w:ascii="Arial" w:hAnsi="Arial" w:cs="Arial"/>
          <w:sz w:val="24"/>
        </w:rPr>
        <w:t xml:space="preserve">, будут сохранены. </w:t>
      </w:r>
      <w:r w:rsidR="009860A5">
        <w:rPr>
          <w:rFonts w:ascii="Arial" w:hAnsi="Arial" w:cs="Arial"/>
          <w:sz w:val="24"/>
        </w:rPr>
        <w:t xml:space="preserve">Кроме этого, до конца 2021 года будет увеличена материальная помощь на поддержание аграрного сектора до 310 миллионов долларов. Стоит отметить также, что на 2022 год запланировано выделить около 311 миллионов долларов, а на 2023 год эта сумма будет увеличена до 330 миллионов долларов, соответственно. </w:t>
      </w:r>
    </w:p>
    <w:p w:rsidR="009860A5" w:rsidRDefault="009860A5" w:rsidP="003D4B57">
      <w:pPr>
        <w:spacing w:line="360" w:lineRule="auto"/>
        <w:jc w:val="both"/>
        <w:rPr>
          <w:rFonts w:ascii="Arial" w:hAnsi="Arial" w:cs="Arial"/>
          <w:sz w:val="24"/>
        </w:rPr>
      </w:pPr>
      <w:r>
        <w:rPr>
          <w:rFonts w:ascii="Arial" w:hAnsi="Arial" w:cs="Arial"/>
          <w:sz w:val="24"/>
        </w:rPr>
        <w:t>Из государственных программ 2021-2023 года:</w:t>
      </w:r>
    </w:p>
    <w:p w:rsidR="009860A5" w:rsidRDefault="009860A5" w:rsidP="009860A5">
      <w:pPr>
        <w:pStyle w:val="a3"/>
        <w:numPr>
          <w:ilvl w:val="0"/>
          <w:numId w:val="1"/>
        </w:numPr>
        <w:spacing w:line="360" w:lineRule="auto"/>
        <w:jc w:val="both"/>
        <w:rPr>
          <w:rFonts w:ascii="Arial" w:hAnsi="Arial" w:cs="Arial"/>
          <w:sz w:val="24"/>
        </w:rPr>
      </w:pPr>
      <w:r>
        <w:rPr>
          <w:rFonts w:ascii="Arial" w:hAnsi="Arial" w:cs="Arial"/>
          <w:sz w:val="24"/>
        </w:rPr>
        <w:t xml:space="preserve">На поддержку фермерства планируется выделить </w:t>
      </w:r>
      <w:r w:rsidR="000B1F99">
        <w:rPr>
          <w:rFonts w:ascii="Arial" w:hAnsi="Arial" w:cs="Arial"/>
          <w:sz w:val="24"/>
        </w:rPr>
        <w:t xml:space="preserve">до </w:t>
      </w:r>
      <w:r>
        <w:rPr>
          <w:rFonts w:ascii="Arial" w:hAnsi="Arial" w:cs="Arial"/>
          <w:sz w:val="24"/>
        </w:rPr>
        <w:t>943 млн. гривен (в 2021 году было выделено 727 млн. гривен)</w:t>
      </w:r>
    </w:p>
    <w:p w:rsidR="009860A5" w:rsidRDefault="000B1F99" w:rsidP="009860A5">
      <w:pPr>
        <w:pStyle w:val="a3"/>
        <w:numPr>
          <w:ilvl w:val="0"/>
          <w:numId w:val="1"/>
        </w:numPr>
        <w:spacing w:line="360" w:lineRule="auto"/>
        <w:jc w:val="both"/>
        <w:rPr>
          <w:rFonts w:ascii="Arial" w:hAnsi="Arial" w:cs="Arial"/>
          <w:sz w:val="24"/>
        </w:rPr>
      </w:pPr>
      <w:r>
        <w:rPr>
          <w:rFonts w:ascii="Arial" w:hAnsi="Arial" w:cs="Arial"/>
          <w:sz w:val="24"/>
        </w:rPr>
        <w:t>На поддержку садоводства, хмелеводства и виноградарства до 636 млн гривен (за 2021 год было выделено 414 млн. гривен)</w:t>
      </w:r>
    </w:p>
    <w:p w:rsidR="000B1F99" w:rsidRDefault="000B1F99" w:rsidP="009860A5">
      <w:pPr>
        <w:pStyle w:val="a3"/>
        <w:numPr>
          <w:ilvl w:val="0"/>
          <w:numId w:val="1"/>
        </w:numPr>
        <w:spacing w:line="360" w:lineRule="auto"/>
        <w:jc w:val="both"/>
        <w:rPr>
          <w:rFonts w:ascii="Arial" w:hAnsi="Arial" w:cs="Arial"/>
          <w:sz w:val="24"/>
        </w:rPr>
      </w:pPr>
      <w:r>
        <w:rPr>
          <w:rFonts w:ascii="Arial" w:hAnsi="Arial" w:cs="Arial"/>
          <w:sz w:val="24"/>
        </w:rPr>
        <w:t xml:space="preserve">На поддержку производства </w:t>
      </w:r>
      <w:proofErr w:type="spellStart"/>
      <w:r>
        <w:rPr>
          <w:rFonts w:ascii="Arial" w:hAnsi="Arial" w:cs="Arial"/>
          <w:sz w:val="24"/>
        </w:rPr>
        <w:t>нишевых</w:t>
      </w:r>
      <w:proofErr w:type="spellEnd"/>
      <w:r>
        <w:rPr>
          <w:rFonts w:ascii="Arial" w:hAnsi="Arial" w:cs="Arial"/>
          <w:sz w:val="24"/>
        </w:rPr>
        <w:t xml:space="preserve"> культур (продовольственная безопасность) до 295 млн. гривен (в 2021 году было выделено также 295 млн. гривен)</w:t>
      </w:r>
    </w:p>
    <w:p w:rsidR="000B1F99" w:rsidRDefault="000B1F99" w:rsidP="000B1F99">
      <w:pPr>
        <w:spacing w:line="360" w:lineRule="auto"/>
        <w:jc w:val="both"/>
        <w:rPr>
          <w:rFonts w:ascii="Arial" w:hAnsi="Arial" w:cs="Arial"/>
          <w:sz w:val="24"/>
        </w:rPr>
      </w:pPr>
      <w:r>
        <w:rPr>
          <w:rFonts w:ascii="Arial" w:hAnsi="Arial" w:cs="Arial"/>
          <w:sz w:val="24"/>
        </w:rPr>
        <w:t xml:space="preserve">На все направления государственной поддержки за 2021 год было выделено 8442 миллионов гривен, на 2022 год планируется выделить до 8480 миллионов гривен, а на 2023 год – до 8988 миллионов гривен. На основании приведенных цифр, эксперты в области экономики считают, что возможно вскоре </w:t>
      </w:r>
      <w:r w:rsidR="00C02C8C">
        <w:rPr>
          <w:rFonts w:ascii="Arial" w:hAnsi="Arial" w:cs="Arial"/>
          <w:sz w:val="24"/>
        </w:rPr>
        <w:t>аграрная промышленность ведущей отраслью экономики Украины.</w:t>
      </w:r>
    </w:p>
    <w:p w:rsidR="00C02C8C" w:rsidRDefault="008C4F4B" w:rsidP="000B1F99">
      <w:pPr>
        <w:spacing w:line="360" w:lineRule="auto"/>
        <w:jc w:val="both"/>
        <w:rPr>
          <w:rFonts w:ascii="Arial" w:hAnsi="Arial" w:cs="Arial"/>
          <w:b/>
          <w:sz w:val="24"/>
        </w:rPr>
      </w:pPr>
      <w:r>
        <w:rPr>
          <w:rFonts w:ascii="Arial" w:hAnsi="Arial" w:cs="Arial"/>
          <w:b/>
          <w:sz w:val="24"/>
        </w:rPr>
        <w:lastRenderedPageBreak/>
        <w:t>Анализ мирового рынка минеральных удобрений на текущий</w:t>
      </w:r>
      <w:r w:rsidR="0078299F">
        <w:rPr>
          <w:rFonts w:ascii="Arial" w:hAnsi="Arial" w:cs="Arial"/>
          <w:b/>
          <w:sz w:val="24"/>
        </w:rPr>
        <w:t xml:space="preserve"> 2021</w:t>
      </w:r>
      <w:r>
        <w:rPr>
          <w:rFonts w:ascii="Arial" w:hAnsi="Arial" w:cs="Arial"/>
          <w:b/>
          <w:sz w:val="24"/>
        </w:rPr>
        <w:t xml:space="preserve"> год</w:t>
      </w:r>
      <w:r w:rsidR="0078299F">
        <w:rPr>
          <w:rFonts w:ascii="Arial" w:hAnsi="Arial" w:cs="Arial"/>
          <w:b/>
          <w:sz w:val="24"/>
        </w:rPr>
        <w:t>: рост цен, экспорт, спрос и развитие</w:t>
      </w:r>
    </w:p>
    <w:p w:rsidR="0078299F" w:rsidRDefault="0078299F" w:rsidP="000B1F99">
      <w:pPr>
        <w:spacing w:line="360" w:lineRule="auto"/>
        <w:jc w:val="both"/>
        <w:rPr>
          <w:rFonts w:ascii="Arial" w:hAnsi="Arial" w:cs="Arial"/>
          <w:sz w:val="24"/>
        </w:rPr>
      </w:pPr>
      <w:r>
        <w:rPr>
          <w:rFonts w:ascii="Arial" w:hAnsi="Arial" w:cs="Arial"/>
          <w:sz w:val="24"/>
        </w:rPr>
        <w:t>Урожай любого государства, в частности Украины, зависит от нескольких важнейших факторов</w:t>
      </w:r>
      <w:r w:rsidR="00C606ED">
        <w:rPr>
          <w:rFonts w:ascii="Arial" w:hAnsi="Arial" w:cs="Arial"/>
          <w:sz w:val="24"/>
        </w:rPr>
        <w:t>: в первую очередь это качество и свойства почв, погодные условия, уход, качество саженцев, обработка грунта, проведение агротехнических мероприятий и, конечно же, минеральные удобрения.</w:t>
      </w:r>
    </w:p>
    <w:p w:rsidR="00C606ED" w:rsidRDefault="00C606ED" w:rsidP="000B1F99">
      <w:pPr>
        <w:spacing w:line="360" w:lineRule="auto"/>
        <w:jc w:val="both"/>
        <w:rPr>
          <w:rFonts w:ascii="Arial" w:hAnsi="Arial" w:cs="Arial"/>
          <w:sz w:val="24"/>
        </w:rPr>
      </w:pPr>
      <w:r>
        <w:rPr>
          <w:rFonts w:ascii="Arial" w:hAnsi="Arial" w:cs="Arial"/>
          <w:sz w:val="24"/>
        </w:rPr>
        <w:t xml:space="preserve">Однако, повлиять на погодные условия человеку не под силу, соответственно, мы не можем заранее определить качество и масштабы новых урожаев. Поэтому, в этом разделе статьи, я предлагаю Вам немного ознакомиться с мировым рынком минеральных удобрений. </w:t>
      </w:r>
    </w:p>
    <w:p w:rsidR="000B1F99" w:rsidRDefault="00C606ED" w:rsidP="000B1F99">
      <w:pPr>
        <w:spacing w:line="360" w:lineRule="auto"/>
        <w:jc w:val="both"/>
        <w:rPr>
          <w:rFonts w:ascii="Arial" w:hAnsi="Arial" w:cs="Arial"/>
          <w:sz w:val="24"/>
        </w:rPr>
      </w:pPr>
      <w:r>
        <w:rPr>
          <w:rFonts w:ascii="Arial" w:hAnsi="Arial" w:cs="Arial"/>
          <w:sz w:val="24"/>
        </w:rPr>
        <w:t>Пожалуй, стоит отметить, что в начале прошлого 2020 года, рост цен на украинском рынке минеральных удобрений стремительно во</w:t>
      </w:r>
      <w:r w:rsidR="00817D31">
        <w:rPr>
          <w:rFonts w:ascii="Arial" w:hAnsi="Arial" w:cs="Arial"/>
          <w:sz w:val="24"/>
        </w:rPr>
        <w:t xml:space="preserve">зрос. Если в первую половину марта 2021 года ситуация на украинском рынке минеральных удобрений оставалась неоднозначная, то уже к концу года можно уверенно сказать, что цены всё так же остаются рекордно высокими. Так было и в летний период этого года. В этой ситуации снижение цен возможно, однако оно будет недолгим. </w:t>
      </w:r>
    </w:p>
    <w:p w:rsidR="0004491F" w:rsidRPr="0004491F" w:rsidRDefault="0004491F" w:rsidP="000B1F99">
      <w:pPr>
        <w:spacing w:line="360" w:lineRule="auto"/>
        <w:jc w:val="both"/>
        <w:rPr>
          <w:rFonts w:ascii="Arial" w:hAnsi="Arial" w:cs="Arial"/>
          <w:b/>
          <w:sz w:val="24"/>
        </w:rPr>
      </w:pPr>
      <w:r>
        <w:rPr>
          <w:rFonts w:ascii="Arial" w:hAnsi="Arial" w:cs="Arial"/>
          <w:b/>
          <w:sz w:val="24"/>
        </w:rPr>
        <w:t>Прогноз изменений на 2022 год</w:t>
      </w:r>
    </w:p>
    <w:p w:rsidR="0004491F" w:rsidRDefault="00817D31" w:rsidP="000B1F99">
      <w:pPr>
        <w:spacing w:line="360" w:lineRule="auto"/>
        <w:jc w:val="both"/>
        <w:rPr>
          <w:rFonts w:ascii="Arial" w:hAnsi="Arial" w:cs="Arial"/>
          <w:sz w:val="24"/>
        </w:rPr>
      </w:pPr>
      <w:r>
        <w:rPr>
          <w:rFonts w:ascii="Arial" w:hAnsi="Arial" w:cs="Arial"/>
          <w:sz w:val="24"/>
        </w:rPr>
        <w:t xml:space="preserve">Изменение данной ситуации по прогнозам ожидается только в 2022 году. Это произойдет только тогда, когда будут решены проблемы логистики одной из крупнейших компаний </w:t>
      </w:r>
      <w:r>
        <w:rPr>
          <w:rFonts w:ascii="Arial" w:hAnsi="Arial" w:cs="Arial"/>
          <w:sz w:val="24"/>
          <w:lang w:val="en-US"/>
        </w:rPr>
        <w:t>Dangote</w:t>
      </w:r>
      <w:r>
        <w:rPr>
          <w:rFonts w:ascii="Arial" w:hAnsi="Arial" w:cs="Arial"/>
          <w:sz w:val="24"/>
        </w:rPr>
        <w:t>.</w:t>
      </w:r>
      <w:r w:rsidR="003F152C">
        <w:rPr>
          <w:rFonts w:ascii="Arial" w:hAnsi="Arial" w:cs="Arial"/>
          <w:sz w:val="24"/>
        </w:rPr>
        <w:t xml:space="preserve"> Ожидается ввод в эксплуатацию второй линии мощностью 1,27 миллионов т в год. Однако есть и хорошие новости на текущий момент. В эксплуатацию вводится ещё одна линия мощностью 1,6 миллионов т год карбамида. Её запускает Нигерийская компания </w:t>
      </w:r>
      <w:r w:rsidR="003F152C">
        <w:rPr>
          <w:rFonts w:ascii="Arial" w:hAnsi="Arial" w:cs="Arial"/>
          <w:sz w:val="24"/>
          <w:lang w:val="en-US"/>
        </w:rPr>
        <w:t>Indorama</w:t>
      </w:r>
      <w:r w:rsidR="003F152C">
        <w:rPr>
          <w:rFonts w:ascii="Arial" w:hAnsi="Arial" w:cs="Arial"/>
          <w:sz w:val="24"/>
        </w:rPr>
        <w:t xml:space="preserve">. Однако значительный экспорт этим предприятием ожидается только к 2022 году. Также в следующем году прогнозируется ввод мощностей от новых заводов по производству карбамида в Индии и Брунее. </w:t>
      </w:r>
      <w:r w:rsidR="0004491F">
        <w:rPr>
          <w:rFonts w:ascii="Arial" w:hAnsi="Arial" w:cs="Arial"/>
          <w:sz w:val="24"/>
        </w:rPr>
        <w:t>Более того, в</w:t>
      </w:r>
      <w:r w:rsidR="00DD2035">
        <w:rPr>
          <w:rFonts w:ascii="Arial" w:hAnsi="Arial" w:cs="Arial"/>
          <w:sz w:val="24"/>
        </w:rPr>
        <w:t xml:space="preserve"> Саудовской Аравии намечается рост производства аммиака и фосфатов</w:t>
      </w:r>
      <w:r w:rsidR="0004491F">
        <w:rPr>
          <w:rFonts w:ascii="Arial" w:hAnsi="Arial" w:cs="Arial"/>
          <w:sz w:val="24"/>
        </w:rPr>
        <w:t>, что не может не сказываться положительно. Однако, стоимость на аммиак продолжает стремительно расти.</w:t>
      </w:r>
    </w:p>
    <w:p w:rsidR="0004491F" w:rsidRDefault="0004491F" w:rsidP="000B1F99">
      <w:pPr>
        <w:spacing w:line="360" w:lineRule="auto"/>
        <w:jc w:val="both"/>
        <w:rPr>
          <w:rFonts w:ascii="Arial" w:hAnsi="Arial" w:cs="Arial"/>
          <w:sz w:val="24"/>
        </w:rPr>
      </w:pPr>
      <w:r>
        <w:rPr>
          <w:rFonts w:ascii="Arial" w:hAnsi="Arial" w:cs="Arial"/>
          <w:sz w:val="24"/>
        </w:rPr>
        <w:t>Что касается карбамида, то цены импорта достигли рекордно высокого уровня и не собираются снижаться. Поэтому единственно активным рынком импорта этого минерального удобрения, остается по-прежнему Индия.</w:t>
      </w:r>
    </w:p>
    <w:p w:rsidR="0004491F" w:rsidRDefault="00971EA2" w:rsidP="000B1F99">
      <w:pPr>
        <w:spacing w:line="360" w:lineRule="auto"/>
        <w:jc w:val="both"/>
        <w:rPr>
          <w:rFonts w:ascii="Arial" w:hAnsi="Arial" w:cs="Arial"/>
          <w:sz w:val="24"/>
        </w:rPr>
      </w:pPr>
      <w:r>
        <w:rPr>
          <w:rFonts w:ascii="Arial" w:hAnsi="Arial" w:cs="Arial"/>
          <w:sz w:val="24"/>
        </w:rPr>
        <w:lastRenderedPageBreak/>
        <w:t>Бразилия, благодаря своим большим запасам, снижает цены на предложения (490 долларов за тонну).</w:t>
      </w:r>
    </w:p>
    <w:p w:rsidR="00971EA2" w:rsidRDefault="00971EA2" w:rsidP="000B1F99">
      <w:pPr>
        <w:spacing w:line="360" w:lineRule="auto"/>
        <w:jc w:val="both"/>
        <w:rPr>
          <w:rFonts w:ascii="Arial" w:hAnsi="Arial" w:cs="Arial"/>
          <w:sz w:val="24"/>
        </w:rPr>
      </w:pPr>
      <w:r>
        <w:rPr>
          <w:rFonts w:ascii="Arial" w:hAnsi="Arial" w:cs="Arial"/>
          <w:sz w:val="24"/>
        </w:rPr>
        <w:t xml:space="preserve">В ряде других регионов происходит замедление из-за характерного для Запада межсезонья, а также из-за того, что долгий промежуток времени происходил рост стоимости. </w:t>
      </w:r>
    </w:p>
    <w:p w:rsidR="00971EA2" w:rsidRDefault="00971EA2" w:rsidP="000B1F99">
      <w:pPr>
        <w:spacing w:line="360" w:lineRule="auto"/>
        <w:jc w:val="both"/>
        <w:rPr>
          <w:rFonts w:ascii="Arial" w:hAnsi="Arial" w:cs="Arial"/>
          <w:sz w:val="24"/>
        </w:rPr>
      </w:pPr>
      <w:r>
        <w:rPr>
          <w:rFonts w:ascii="Arial" w:hAnsi="Arial" w:cs="Arial"/>
          <w:sz w:val="24"/>
        </w:rPr>
        <w:t xml:space="preserve">Также значительно снизился покупательский спрос наблюдается и в Индии, где всегда присутствовала потребность в </w:t>
      </w:r>
      <w:proofErr w:type="spellStart"/>
      <w:r>
        <w:rPr>
          <w:rFonts w:ascii="Arial" w:hAnsi="Arial" w:cs="Arial"/>
          <w:sz w:val="24"/>
        </w:rPr>
        <w:t>диаммонийфосфате</w:t>
      </w:r>
      <w:proofErr w:type="spellEnd"/>
      <w:r>
        <w:rPr>
          <w:rFonts w:ascii="Arial" w:hAnsi="Arial" w:cs="Arial"/>
          <w:sz w:val="24"/>
        </w:rPr>
        <w:t xml:space="preserve">. Причина этому всё та же: высокий уровень стоимости по всему миру и ограниченное предложение. </w:t>
      </w:r>
    </w:p>
    <w:p w:rsidR="00971EA2" w:rsidRDefault="00971EA2" w:rsidP="000B1F99">
      <w:pPr>
        <w:spacing w:line="360" w:lineRule="auto"/>
        <w:jc w:val="both"/>
        <w:rPr>
          <w:rFonts w:ascii="Arial" w:hAnsi="Arial" w:cs="Arial"/>
          <w:sz w:val="24"/>
        </w:rPr>
      </w:pPr>
      <w:r>
        <w:rPr>
          <w:rFonts w:ascii="Arial" w:hAnsi="Arial" w:cs="Arial"/>
          <w:sz w:val="24"/>
        </w:rPr>
        <w:t>Производители минеральных удобрений всё же сохраняют положительный настрой. Несмотря на стабильный спад активности на многих государственных рынка. Однако, п</w:t>
      </w:r>
      <w:r w:rsidR="009637BD">
        <w:rPr>
          <w:rFonts w:ascii="Arial" w:hAnsi="Arial" w:cs="Arial"/>
          <w:sz w:val="24"/>
        </w:rPr>
        <w:t xml:space="preserve">роизводители сохраняют тенденцию к увеличению предложений, хотя условия поставок остаются ограниченными. Исходя из этого, стоимость на калийные удобрения остаётся неизменной. </w:t>
      </w:r>
    </w:p>
    <w:p w:rsidR="009637BD" w:rsidRDefault="009637BD" w:rsidP="000B1F99">
      <w:pPr>
        <w:spacing w:line="360" w:lineRule="auto"/>
        <w:jc w:val="both"/>
        <w:rPr>
          <w:rFonts w:ascii="Arial" w:hAnsi="Arial" w:cs="Arial"/>
          <w:sz w:val="24"/>
        </w:rPr>
      </w:pPr>
      <w:r>
        <w:rPr>
          <w:rFonts w:ascii="Arial" w:hAnsi="Arial" w:cs="Arial"/>
          <w:sz w:val="24"/>
        </w:rPr>
        <w:t>Важно напомнить, что в Индонезии совсем скоро состоится тендер, на котором будет объявлено о дальнейшем направлении движения цен.</w:t>
      </w:r>
    </w:p>
    <w:p w:rsidR="009637BD" w:rsidRDefault="00E0489E" w:rsidP="000B1F99">
      <w:pPr>
        <w:spacing w:line="360" w:lineRule="auto"/>
        <w:jc w:val="both"/>
        <w:rPr>
          <w:rFonts w:ascii="Arial" w:hAnsi="Arial" w:cs="Arial"/>
          <w:b/>
          <w:sz w:val="24"/>
        </w:rPr>
      </w:pPr>
      <w:r>
        <w:rPr>
          <w:rFonts w:ascii="Arial" w:hAnsi="Arial" w:cs="Arial"/>
          <w:b/>
          <w:sz w:val="24"/>
        </w:rPr>
        <w:t>Реализация украинских масличных культур на мировом рынке</w:t>
      </w:r>
    </w:p>
    <w:p w:rsidR="00E0489E" w:rsidRDefault="00E0489E" w:rsidP="000B1F99">
      <w:pPr>
        <w:spacing w:line="360" w:lineRule="auto"/>
        <w:jc w:val="both"/>
        <w:rPr>
          <w:rFonts w:ascii="Arial" w:hAnsi="Arial" w:cs="Arial"/>
          <w:sz w:val="24"/>
        </w:rPr>
      </w:pPr>
      <w:r>
        <w:rPr>
          <w:rFonts w:ascii="Arial" w:hAnsi="Arial" w:cs="Arial"/>
          <w:sz w:val="24"/>
        </w:rPr>
        <w:t>Значительную часть на украинском рынке занимают именно масличные культуры, насчитывается около 8,3%. Как показывают данные Государственной службы статистики Украины, масличные культуры нашего отечественного производства, в мировом масштабе, реализуют 1186 экспертов. Приведу в пример следующую статистику:</w:t>
      </w:r>
    </w:p>
    <w:p w:rsidR="00E0489E" w:rsidRDefault="00E0489E" w:rsidP="00E0489E">
      <w:pPr>
        <w:pStyle w:val="a3"/>
        <w:numPr>
          <w:ilvl w:val="0"/>
          <w:numId w:val="2"/>
        </w:numPr>
        <w:spacing w:line="360" w:lineRule="auto"/>
        <w:jc w:val="both"/>
        <w:rPr>
          <w:rFonts w:ascii="Arial" w:hAnsi="Arial" w:cs="Arial"/>
          <w:sz w:val="24"/>
        </w:rPr>
      </w:pPr>
      <w:r>
        <w:rPr>
          <w:rFonts w:ascii="Arial" w:hAnsi="Arial" w:cs="Arial"/>
          <w:sz w:val="24"/>
        </w:rPr>
        <w:t>В период с января по август 2021 года было реализовано 5,14 млн. тонн семян масличных культур</w:t>
      </w:r>
    </w:p>
    <w:p w:rsidR="00E0489E" w:rsidRDefault="00E0489E" w:rsidP="00E0489E">
      <w:pPr>
        <w:pStyle w:val="a3"/>
        <w:numPr>
          <w:ilvl w:val="0"/>
          <w:numId w:val="2"/>
        </w:numPr>
        <w:spacing w:line="360" w:lineRule="auto"/>
        <w:jc w:val="both"/>
        <w:rPr>
          <w:rFonts w:ascii="Arial" w:hAnsi="Arial" w:cs="Arial"/>
          <w:sz w:val="24"/>
        </w:rPr>
      </w:pPr>
      <w:r>
        <w:rPr>
          <w:rFonts w:ascii="Arial" w:hAnsi="Arial" w:cs="Arial"/>
          <w:sz w:val="24"/>
        </w:rPr>
        <w:t>В тот же период было реализовано также около 677,5 тыс. т бобов сои</w:t>
      </w:r>
    </w:p>
    <w:p w:rsidR="00E0489E" w:rsidRDefault="00E0489E" w:rsidP="00E0489E">
      <w:pPr>
        <w:pStyle w:val="a3"/>
        <w:numPr>
          <w:ilvl w:val="0"/>
          <w:numId w:val="2"/>
        </w:numPr>
        <w:spacing w:line="360" w:lineRule="auto"/>
        <w:jc w:val="both"/>
        <w:rPr>
          <w:rFonts w:ascii="Arial" w:hAnsi="Arial" w:cs="Arial"/>
          <w:sz w:val="24"/>
        </w:rPr>
      </w:pPr>
      <w:r>
        <w:rPr>
          <w:rFonts w:ascii="Arial" w:hAnsi="Arial" w:cs="Arial"/>
          <w:sz w:val="24"/>
        </w:rPr>
        <w:t>Рапса было реализовано на 5,7% меньше – 1,8 млн т</w:t>
      </w:r>
    </w:p>
    <w:p w:rsidR="00E0489E" w:rsidRDefault="00E0489E" w:rsidP="00E0489E">
      <w:pPr>
        <w:pStyle w:val="a3"/>
        <w:numPr>
          <w:ilvl w:val="0"/>
          <w:numId w:val="2"/>
        </w:numPr>
        <w:spacing w:line="360" w:lineRule="auto"/>
        <w:jc w:val="both"/>
        <w:rPr>
          <w:rFonts w:ascii="Arial" w:hAnsi="Arial" w:cs="Arial"/>
          <w:sz w:val="24"/>
        </w:rPr>
      </w:pPr>
      <w:r>
        <w:rPr>
          <w:rFonts w:ascii="Arial" w:hAnsi="Arial" w:cs="Arial"/>
          <w:sz w:val="24"/>
        </w:rPr>
        <w:t>Подсолнечника было реализовано на 27% меньше – 2,87 млн. т</w:t>
      </w:r>
    </w:p>
    <w:p w:rsidR="00E0489E" w:rsidRDefault="00E0489E" w:rsidP="00E0489E">
      <w:pPr>
        <w:spacing w:line="360" w:lineRule="auto"/>
        <w:jc w:val="both"/>
        <w:rPr>
          <w:rFonts w:ascii="Arial" w:hAnsi="Arial" w:cs="Arial"/>
          <w:sz w:val="24"/>
        </w:rPr>
      </w:pPr>
      <w:r>
        <w:rPr>
          <w:rFonts w:ascii="Arial" w:hAnsi="Arial" w:cs="Arial"/>
          <w:sz w:val="24"/>
        </w:rPr>
        <w:t>Однако, кризисный период прекратился и масличные культуры восстановили свой рост.</w:t>
      </w:r>
      <w:r w:rsidR="00DC4CA5">
        <w:rPr>
          <w:rFonts w:ascii="Arial" w:hAnsi="Arial" w:cs="Arial"/>
          <w:sz w:val="24"/>
        </w:rPr>
        <w:t xml:space="preserve"> Основными проблемами данного кризиса были: товарная инфляция в мировой экономике, последствия ограничений вируса </w:t>
      </w:r>
      <w:proofErr w:type="spellStart"/>
      <w:r w:rsidR="00DC4CA5">
        <w:rPr>
          <w:rFonts w:ascii="Arial" w:hAnsi="Arial" w:cs="Arial"/>
          <w:sz w:val="24"/>
          <w:lang w:val="en-US"/>
        </w:rPr>
        <w:t>Covid</w:t>
      </w:r>
      <w:proofErr w:type="spellEnd"/>
      <w:r w:rsidR="00DC4CA5" w:rsidRPr="00DC4CA5">
        <w:rPr>
          <w:rFonts w:ascii="Arial" w:hAnsi="Arial" w:cs="Arial"/>
          <w:sz w:val="24"/>
        </w:rPr>
        <w:t>-19</w:t>
      </w:r>
      <w:r w:rsidR="00DC4CA5">
        <w:rPr>
          <w:rFonts w:ascii="Arial" w:hAnsi="Arial" w:cs="Arial"/>
          <w:sz w:val="24"/>
        </w:rPr>
        <w:t xml:space="preserve"> и, как следствие, разрыв поставок товаров.</w:t>
      </w:r>
    </w:p>
    <w:p w:rsidR="00DC4CA5" w:rsidRDefault="00DC4CA5" w:rsidP="00E0489E">
      <w:pPr>
        <w:spacing w:line="360" w:lineRule="auto"/>
        <w:jc w:val="both"/>
        <w:rPr>
          <w:rFonts w:ascii="Arial" w:hAnsi="Arial" w:cs="Arial"/>
          <w:sz w:val="24"/>
        </w:rPr>
      </w:pPr>
    </w:p>
    <w:p w:rsidR="00DC4CA5" w:rsidRDefault="00DC4CA5" w:rsidP="00E0489E">
      <w:pPr>
        <w:spacing w:line="360" w:lineRule="auto"/>
        <w:jc w:val="both"/>
        <w:rPr>
          <w:rFonts w:ascii="Arial" w:hAnsi="Arial" w:cs="Arial"/>
          <w:b/>
          <w:sz w:val="24"/>
        </w:rPr>
      </w:pPr>
      <w:r>
        <w:rPr>
          <w:rFonts w:ascii="Arial" w:hAnsi="Arial" w:cs="Arial"/>
          <w:b/>
          <w:sz w:val="24"/>
        </w:rPr>
        <w:lastRenderedPageBreak/>
        <w:t>Газовый кризис и сушка зерна: проблема для украинских аграриев</w:t>
      </w:r>
    </w:p>
    <w:p w:rsidR="00DC4CA5" w:rsidRDefault="00DC4CA5" w:rsidP="00E0489E">
      <w:pPr>
        <w:spacing w:line="360" w:lineRule="auto"/>
        <w:jc w:val="both"/>
        <w:rPr>
          <w:rFonts w:ascii="Arial" w:hAnsi="Arial" w:cs="Arial"/>
          <w:sz w:val="24"/>
        </w:rPr>
      </w:pPr>
      <w:r>
        <w:rPr>
          <w:rFonts w:ascii="Arial" w:hAnsi="Arial" w:cs="Arial"/>
          <w:sz w:val="24"/>
        </w:rPr>
        <w:t>Процесс сушки зерна и масличных культур является жизненно важным, потому как от него зависит безопасность хранения и дальнейшей эксплуатации зерна. Также при правильном режиме, сушка зерна позволяет дозреть зерну и улучшить его качество.</w:t>
      </w:r>
    </w:p>
    <w:p w:rsidR="00DC4CA5" w:rsidRDefault="00DC4CA5" w:rsidP="00E0489E">
      <w:pPr>
        <w:spacing w:line="360" w:lineRule="auto"/>
        <w:jc w:val="both"/>
        <w:rPr>
          <w:rFonts w:ascii="Arial" w:hAnsi="Arial" w:cs="Arial"/>
          <w:sz w:val="24"/>
        </w:rPr>
      </w:pPr>
      <w:r>
        <w:rPr>
          <w:rFonts w:ascii="Arial" w:hAnsi="Arial" w:cs="Arial"/>
          <w:sz w:val="24"/>
        </w:rPr>
        <w:t xml:space="preserve">Стоимость газа на европейском рынке, как известно, достигла рекордно высокого уровня. А это напрямую влияет на производство сельскохозяйственной продукции. </w:t>
      </w:r>
      <w:r w:rsidR="00722CD7">
        <w:rPr>
          <w:rFonts w:ascii="Arial" w:hAnsi="Arial" w:cs="Arial"/>
          <w:sz w:val="24"/>
        </w:rPr>
        <w:t>Отложить процесс сушки зерна и масличных культур фактически невозможно, поэтому аграрии сталкиваются с значительным ростом цен на сушку. Который произошел, соответственно, из-за роста цен на энергоносители. Из-за этого фактора нас ждёт рост себестоимости сельхозпродукции, что соответственно, приведет к снижению рентабельности производства. Как итог – производители будут вынуждены отказаться от большого количества краткосрочных контрактов, откладывая поставки зерна на рынок.</w:t>
      </w:r>
    </w:p>
    <w:p w:rsidR="00722CD7" w:rsidRDefault="00722CD7" w:rsidP="00E0489E">
      <w:pPr>
        <w:spacing w:line="360" w:lineRule="auto"/>
        <w:jc w:val="both"/>
        <w:rPr>
          <w:rFonts w:ascii="Arial" w:hAnsi="Arial" w:cs="Arial"/>
          <w:sz w:val="24"/>
        </w:rPr>
      </w:pPr>
    </w:p>
    <w:p w:rsidR="00722CD7" w:rsidRDefault="00722CD7" w:rsidP="00E0489E">
      <w:pPr>
        <w:spacing w:line="360" w:lineRule="auto"/>
        <w:jc w:val="both"/>
        <w:rPr>
          <w:rFonts w:ascii="Arial" w:hAnsi="Arial" w:cs="Arial"/>
          <w:b/>
          <w:sz w:val="24"/>
        </w:rPr>
      </w:pPr>
      <w:r>
        <w:rPr>
          <w:rFonts w:ascii="Arial" w:hAnsi="Arial" w:cs="Arial"/>
          <w:b/>
          <w:sz w:val="24"/>
        </w:rPr>
        <w:t>Что же будет с приобретённой техникой?</w:t>
      </w:r>
    </w:p>
    <w:p w:rsidR="00722CD7" w:rsidRDefault="008D56EC" w:rsidP="00E0489E">
      <w:pPr>
        <w:spacing w:line="360" w:lineRule="auto"/>
        <w:jc w:val="both"/>
        <w:rPr>
          <w:rFonts w:ascii="Arial" w:hAnsi="Arial" w:cs="Arial"/>
          <w:sz w:val="24"/>
        </w:rPr>
      </w:pPr>
      <w:r>
        <w:rPr>
          <w:rFonts w:ascii="Arial" w:hAnsi="Arial" w:cs="Arial"/>
          <w:sz w:val="24"/>
        </w:rPr>
        <w:t xml:space="preserve">Наверняка, многих моих читателей, который хотя бы немного связаны с производством и реализацией зерновых и масличных культур интересует этот вопрос. Изучив информацию о проекте государственного бюджета на 2022 год, могу проинформировать вас, что будет выделено около 4 миллиардов гривен на возмещение стоимости приобретенной аграриями, сельскохозяйственной техники. </w:t>
      </w:r>
    </w:p>
    <w:p w:rsidR="008D56EC" w:rsidRDefault="008D56EC" w:rsidP="00E0489E">
      <w:pPr>
        <w:spacing w:line="360" w:lineRule="auto"/>
        <w:jc w:val="both"/>
        <w:rPr>
          <w:rFonts w:ascii="Arial" w:hAnsi="Arial" w:cs="Arial"/>
          <w:sz w:val="24"/>
        </w:rPr>
      </w:pPr>
      <w:r>
        <w:rPr>
          <w:rFonts w:ascii="Arial" w:hAnsi="Arial" w:cs="Arial"/>
          <w:sz w:val="24"/>
        </w:rPr>
        <w:t>Также будет наблюдаться снижение стоимости на кредиты и страховые платежи. Нельзя не отметит один факт. На сегодняшний момент, влияние чиновников на распределение государственной помощи абсолютно минимально. Кроме того, малые и средние сельскохозяйственные производители могут не контактировать с должностными государственными лицами.</w:t>
      </w:r>
    </w:p>
    <w:p w:rsidR="008D56EC" w:rsidRDefault="008D56EC" w:rsidP="00E0489E">
      <w:pPr>
        <w:spacing w:line="360" w:lineRule="auto"/>
        <w:jc w:val="both"/>
        <w:rPr>
          <w:rFonts w:ascii="Arial" w:hAnsi="Arial" w:cs="Arial"/>
          <w:sz w:val="24"/>
        </w:rPr>
      </w:pPr>
      <w:r>
        <w:rPr>
          <w:rFonts w:ascii="Arial" w:hAnsi="Arial" w:cs="Arial"/>
          <w:sz w:val="24"/>
        </w:rPr>
        <w:t xml:space="preserve">Было принято решение ограничить получение огромных дотаций агрохолдингами. Теперь максимальная цифра этой суммы составляет 60 миллионов гривен на одного получателя. Вследствие этого, тема коррупции </w:t>
      </w:r>
      <w:r w:rsidR="006807CF">
        <w:rPr>
          <w:rFonts w:ascii="Arial" w:hAnsi="Arial" w:cs="Arial"/>
          <w:sz w:val="24"/>
        </w:rPr>
        <w:t xml:space="preserve">в этом вопросе, закрыта. </w:t>
      </w:r>
    </w:p>
    <w:p w:rsidR="006807CF" w:rsidRDefault="006807CF" w:rsidP="00E0489E">
      <w:pPr>
        <w:spacing w:line="360" w:lineRule="auto"/>
        <w:jc w:val="both"/>
        <w:rPr>
          <w:rFonts w:ascii="Arial" w:hAnsi="Arial" w:cs="Arial"/>
          <w:sz w:val="24"/>
        </w:rPr>
      </w:pPr>
      <w:r>
        <w:rPr>
          <w:rFonts w:ascii="Arial" w:hAnsi="Arial" w:cs="Arial"/>
          <w:sz w:val="24"/>
        </w:rPr>
        <w:t xml:space="preserve">Государством была разработана программа «Частичная компенсация стоимости сельскохозяйственной техники и оборудования отечественного производства». Благодаря этой программе, аграрии и сельскохозяйственные производители </w:t>
      </w:r>
      <w:r>
        <w:rPr>
          <w:rFonts w:ascii="Arial" w:hAnsi="Arial" w:cs="Arial"/>
          <w:sz w:val="24"/>
        </w:rPr>
        <w:lastRenderedPageBreak/>
        <w:t>получили сумму около 547 миллионов гривен. Также аграриями было получено 564 миллиона на удешевление кредитов.</w:t>
      </w:r>
    </w:p>
    <w:p w:rsidR="006807CF" w:rsidRDefault="006807CF" w:rsidP="00E0489E">
      <w:pPr>
        <w:spacing w:line="360" w:lineRule="auto"/>
        <w:jc w:val="both"/>
        <w:rPr>
          <w:rFonts w:ascii="Arial" w:hAnsi="Arial" w:cs="Arial"/>
          <w:b/>
          <w:sz w:val="24"/>
        </w:rPr>
      </w:pPr>
    </w:p>
    <w:p w:rsidR="006807CF" w:rsidRDefault="006807CF" w:rsidP="00E0489E">
      <w:pPr>
        <w:spacing w:line="360" w:lineRule="auto"/>
        <w:jc w:val="both"/>
        <w:rPr>
          <w:rFonts w:ascii="Arial" w:hAnsi="Arial" w:cs="Arial"/>
          <w:b/>
          <w:sz w:val="24"/>
        </w:rPr>
      </w:pPr>
      <w:r>
        <w:rPr>
          <w:rFonts w:ascii="Arial" w:hAnsi="Arial" w:cs="Arial"/>
          <w:b/>
          <w:sz w:val="24"/>
        </w:rPr>
        <w:t>Импорт сельскохозяйственной техники в Украину</w:t>
      </w:r>
    </w:p>
    <w:p w:rsidR="006807CF" w:rsidRDefault="006807CF" w:rsidP="00E0489E">
      <w:pPr>
        <w:spacing w:line="360" w:lineRule="auto"/>
        <w:jc w:val="both"/>
        <w:rPr>
          <w:rFonts w:ascii="Arial" w:hAnsi="Arial" w:cs="Arial"/>
          <w:sz w:val="24"/>
        </w:rPr>
      </w:pPr>
      <w:r>
        <w:rPr>
          <w:rFonts w:ascii="Arial" w:hAnsi="Arial" w:cs="Arial"/>
          <w:sz w:val="24"/>
        </w:rPr>
        <w:t>Ещё один положительный фактор, на который нельзя не обратить внимание – это ввоз тракторов и другой сельскохозяйственной техники в Украину. Импорт осуществляется следующими странами: Китай, Великобритания, Германия, Франция, Нидерланды, США, а также Беларусь и Польша. Лидирующее место по ввозу сельскохозяйственной техники в Украину занимает уже многое время Германия, второе место по праву занимают экспортёры из США, а на третьем месте находится Польша. За 2020 год украинскими аграриями в Польше было закуплено техники на сумму 80 миллионов долларов.</w:t>
      </w:r>
    </w:p>
    <w:p w:rsidR="006807CF" w:rsidRDefault="00256911" w:rsidP="00E0489E">
      <w:pPr>
        <w:spacing w:line="360" w:lineRule="auto"/>
        <w:jc w:val="both"/>
        <w:rPr>
          <w:rFonts w:ascii="Arial" w:hAnsi="Arial" w:cs="Arial"/>
          <w:sz w:val="24"/>
        </w:rPr>
      </w:pPr>
      <w:r>
        <w:rPr>
          <w:rFonts w:ascii="Arial" w:hAnsi="Arial" w:cs="Arial"/>
          <w:sz w:val="24"/>
        </w:rPr>
        <w:t xml:space="preserve">В основном, в Украине преобладает техника североамериканского производства таких компаний: </w:t>
      </w:r>
      <w:proofErr w:type="spellStart"/>
      <w:r w:rsidRPr="00256911">
        <w:rPr>
          <w:rFonts w:ascii="Arial" w:hAnsi="Arial" w:cs="Arial"/>
          <w:sz w:val="24"/>
          <w:szCs w:val="24"/>
        </w:rPr>
        <w:t>John</w:t>
      </w:r>
      <w:proofErr w:type="spellEnd"/>
      <w:r w:rsidRPr="00256911">
        <w:rPr>
          <w:rFonts w:ascii="Arial" w:hAnsi="Arial" w:cs="Arial"/>
          <w:sz w:val="24"/>
          <w:szCs w:val="24"/>
        </w:rPr>
        <w:t xml:space="preserve"> </w:t>
      </w:r>
      <w:proofErr w:type="spellStart"/>
      <w:r w:rsidRPr="00256911">
        <w:rPr>
          <w:rFonts w:ascii="Arial" w:hAnsi="Arial" w:cs="Arial"/>
          <w:sz w:val="24"/>
          <w:szCs w:val="24"/>
        </w:rPr>
        <w:t>Deere</w:t>
      </w:r>
      <w:proofErr w:type="spellEnd"/>
      <w:r w:rsidRPr="00256911">
        <w:rPr>
          <w:rFonts w:ascii="Arial" w:hAnsi="Arial" w:cs="Arial"/>
          <w:sz w:val="24"/>
          <w:szCs w:val="24"/>
        </w:rPr>
        <w:t xml:space="preserve">, </w:t>
      </w:r>
      <w:proofErr w:type="spellStart"/>
      <w:r w:rsidRPr="00256911">
        <w:rPr>
          <w:rFonts w:ascii="Arial" w:hAnsi="Arial" w:cs="Arial"/>
          <w:sz w:val="24"/>
          <w:szCs w:val="24"/>
        </w:rPr>
        <w:t>Case</w:t>
      </w:r>
      <w:proofErr w:type="spellEnd"/>
      <w:r w:rsidRPr="00256911">
        <w:rPr>
          <w:rFonts w:ascii="Arial" w:hAnsi="Arial" w:cs="Arial"/>
          <w:sz w:val="24"/>
          <w:szCs w:val="24"/>
        </w:rPr>
        <w:t xml:space="preserve">, </w:t>
      </w:r>
      <w:proofErr w:type="spellStart"/>
      <w:r w:rsidRPr="00256911">
        <w:rPr>
          <w:rFonts w:ascii="Arial" w:hAnsi="Arial" w:cs="Arial"/>
          <w:sz w:val="24"/>
          <w:szCs w:val="24"/>
        </w:rPr>
        <w:t>New</w:t>
      </w:r>
      <w:proofErr w:type="spellEnd"/>
      <w:r w:rsidRPr="00256911">
        <w:rPr>
          <w:rFonts w:ascii="Arial" w:hAnsi="Arial" w:cs="Arial"/>
          <w:sz w:val="24"/>
          <w:szCs w:val="24"/>
        </w:rPr>
        <w:t xml:space="preserve"> </w:t>
      </w:r>
      <w:proofErr w:type="spellStart"/>
      <w:r w:rsidRPr="00256911">
        <w:rPr>
          <w:rFonts w:ascii="Arial" w:hAnsi="Arial" w:cs="Arial"/>
          <w:sz w:val="24"/>
          <w:szCs w:val="24"/>
        </w:rPr>
        <w:t>Holland</w:t>
      </w:r>
      <w:proofErr w:type="spellEnd"/>
      <w:r w:rsidRPr="00256911">
        <w:rPr>
          <w:rFonts w:ascii="Arial" w:hAnsi="Arial" w:cs="Arial"/>
          <w:sz w:val="24"/>
          <w:szCs w:val="24"/>
        </w:rPr>
        <w:t xml:space="preserve">, </w:t>
      </w:r>
      <w:proofErr w:type="spellStart"/>
      <w:r w:rsidRPr="00256911">
        <w:rPr>
          <w:rFonts w:ascii="Arial" w:hAnsi="Arial" w:cs="Arial"/>
          <w:sz w:val="24"/>
          <w:szCs w:val="24"/>
        </w:rPr>
        <w:t>Massey</w:t>
      </w:r>
      <w:proofErr w:type="spellEnd"/>
      <w:r w:rsidRPr="00256911">
        <w:rPr>
          <w:rFonts w:ascii="Arial" w:hAnsi="Arial" w:cs="Arial"/>
          <w:sz w:val="24"/>
          <w:szCs w:val="24"/>
        </w:rPr>
        <w:t xml:space="preserve"> </w:t>
      </w:r>
      <w:proofErr w:type="spellStart"/>
      <w:r w:rsidRPr="00256911">
        <w:rPr>
          <w:rFonts w:ascii="Arial" w:hAnsi="Arial" w:cs="Arial"/>
          <w:sz w:val="24"/>
          <w:szCs w:val="24"/>
        </w:rPr>
        <w:t>Ferguson</w:t>
      </w:r>
      <w:proofErr w:type="spellEnd"/>
      <w:r w:rsidRPr="00256911">
        <w:rPr>
          <w:rFonts w:ascii="Arial" w:hAnsi="Arial" w:cs="Arial"/>
          <w:sz w:val="24"/>
          <w:szCs w:val="24"/>
        </w:rPr>
        <w:t xml:space="preserve">, </w:t>
      </w:r>
      <w:proofErr w:type="spellStart"/>
      <w:r w:rsidRPr="00256911">
        <w:rPr>
          <w:rFonts w:ascii="Arial" w:hAnsi="Arial" w:cs="Arial"/>
          <w:sz w:val="24"/>
          <w:szCs w:val="24"/>
        </w:rPr>
        <w:t>Challenger</w:t>
      </w:r>
      <w:proofErr w:type="spellEnd"/>
      <w:r w:rsidRPr="00256911">
        <w:rPr>
          <w:rFonts w:ascii="Arial" w:hAnsi="Arial" w:cs="Arial"/>
          <w:sz w:val="24"/>
          <w:szCs w:val="24"/>
        </w:rPr>
        <w:t xml:space="preserve">, </w:t>
      </w:r>
      <w:proofErr w:type="spellStart"/>
      <w:r w:rsidRPr="00256911">
        <w:rPr>
          <w:rFonts w:ascii="Arial" w:hAnsi="Arial" w:cs="Arial"/>
          <w:sz w:val="24"/>
          <w:szCs w:val="24"/>
        </w:rPr>
        <w:t>Versatиle</w:t>
      </w:r>
      <w:proofErr w:type="spellEnd"/>
      <w:r w:rsidRPr="00256911">
        <w:rPr>
          <w:rFonts w:ascii="Arial" w:hAnsi="Arial" w:cs="Arial"/>
          <w:sz w:val="24"/>
          <w:szCs w:val="24"/>
        </w:rPr>
        <w:t xml:space="preserve">. </w:t>
      </w:r>
    </w:p>
    <w:p w:rsidR="006807CF" w:rsidRPr="006807CF" w:rsidRDefault="006807CF" w:rsidP="00E0489E">
      <w:pPr>
        <w:spacing w:line="360" w:lineRule="auto"/>
        <w:jc w:val="both"/>
        <w:rPr>
          <w:rFonts w:ascii="Arial" w:hAnsi="Arial" w:cs="Arial"/>
          <w:sz w:val="24"/>
        </w:rPr>
      </w:pPr>
      <w:bookmarkStart w:id="0" w:name="_GoBack"/>
      <w:bookmarkEnd w:id="0"/>
    </w:p>
    <w:p w:rsidR="00722CD7" w:rsidRPr="00DC4CA5" w:rsidRDefault="00722CD7" w:rsidP="00E0489E">
      <w:pPr>
        <w:spacing w:line="360" w:lineRule="auto"/>
        <w:jc w:val="both"/>
        <w:rPr>
          <w:rFonts w:ascii="Arial" w:hAnsi="Arial" w:cs="Arial"/>
          <w:sz w:val="24"/>
        </w:rPr>
      </w:pPr>
    </w:p>
    <w:p w:rsidR="0004491F" w:rsidRDefault="0004491F" w:rsidP="000B1F99">
      <w:pPr>
        <w:spacing w:line="360" w:lineRule="auto"/>
        <w:jc w:val="both"/>
        <w:rPr>
          <w:rFonts w:ascii="Arial" w:hAnsi="Arial" w:cs="Arial"/>
          <w:sz w:val="24"/>
        </w:rPr>
      </w:pPr>
    </w:p>
    <w:p w:rsidR="0004491F" w:rsidRDefault="0004491F" w:rsidP="000B1F99">
      <w:pPr>
        <w:spacing w:line="360" w:lineRule="auto"/>
        <w:jc w:val="both"/>
        <w:rPr>
          <w:rFonts w:ascii="Arial" w:hAnsi="Arial" w:cs="Arial"/>
          <w:sz w:val="24"/>
        </w:rPr>
      </w:pPr>
    </w:p>
    <w:p w:rsidR="0004491F" w:rsidRDefault="0004491F" w:rsidP="000B1F99">
      <w:pPr>
        <w:spacing w:line="360" w:lineRule="auto"/>
        <w:jc w:val="both"/>
        <w:rPr>
          <w:rFonts w:ascii="Arial" w:hAnsi="Arial" w:cs="Arial"/>
          <w:sz w:val="24"/>
        </w:rPr>
      </w:pPr>
    </w:p>
    <w:p w:rsidR="0004491F" w:rsidRPr="003F152C" w:rsidRDefault="0004491F" w:rsidP="000B1F99">
      <w:pPr>
        <w:spacing w:line="360" w:lineRule="auto"/>
        <w:jc w:val="both"/>
        <w:rPr>
          <w:rFonts w:ascii="Arial" w:hAnsi="Arial" w:cs="Arial"/>
          <w:sz w:val="24"/>
        </w:rPr>
      </w:pPr>
    </w:p>
    <w:p w:rsidR="000B1F99" w:rsidRPr="000B1F99" w:rsidRDefault="000B1F99" w:rsidP="000B1F99">
      <w:pPr>
        <w:spacing w:line="360" w:lineRule="auto"/>
        <w:jc w:val="both"/>
        <w:rPr>
          <w:rFonts w:ascii="Arial" w:hAnsi="Arial" w:cs="Arial"/>
          <w:sz w:val="24"/>
        </w:rPr>
      </w:pPr>
    </w:p>
    <w:p w:rsidR="00D77042" w:rsidRPr="00373EAC" w:rsidRDefault="00D77042" w:rsidP="003D4B57">
      <w:pPr>
        <w:spacing w:line="360" w:lineRule="auto"/>
        <w:jc w:val="both"/>
        <w:rPr>
          <w:rFonts w:ascii="Arial" w:hAnsi="Arial" w:cs="Arial"/>
          <w:sz w:val="24"/>
        </w:rPr>
      </w:pPr>
    </w:p>
    <w:sectPr w:rsidR="00D77042" w:rsidRPr="00373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A2B3A"/>
    <w:multiLevelType w:val="hybridMultilevel"/>
    <w:tmpl w:val="11F40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A27D5D"/>
    <w:multiLevelType w:val="hybridMultilevel"/>
    <w:tmpl w:val="594C0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F7"/>
    <w:rsid w:val="00042D18"/>
    <w:rsid w:val="0004491F"/>
    <w:rsid w:val="000B1F99"/>
    <w:rsid w:val="00252A4F"/>
    <w:rsid w:val="00256911"/>
    <w:rsid w:val="002F4EF7"/>
    <w:rsid w:val="00373EAC"/>
    <w:rsid w:val="003D4B57"/>
    <w:rsid w:val="003F152C"/>
    <w:rsid w:val="004825CA"/>
    <w:rsid w:val="005D2B2A"/>
    <w:rsid w:val="006807CF"/>
    <w:rsid w:val="00685D90"/>
    <w:rsid w:val="00722CD7"/>
    <w:rsid w:val="0078299F"/>
    <w:rsid w:val="00817D31"/>
    <w:rsid w:val="008C4F4B"/>
    <w:rsid w:val="008D56EC"/>
    <w:rsid w:val="009637BD"/>
    <w:rsid w:val="00971EA2"/>
    <w:rsid w:val="009860A5"/>
    <w:rsid w:val="00A308C6"/>
    <w:rsid w:val="00C02C8C"/>
    <w:rsid w:val="00C606ED"/>
    <w:rsid w:val="00D77042"/>
    <w:rsid w:val="00DC4CA5"/>
    <w:rsid w:val="00DD2035"/>
    <w:rsid w:val="00E0489E"/>
    <w:rsid w:val="00F1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5D85"/>
  <w15:chartTrackingRefBased/>
  <w15:docId w15:val="{823281F5-1D38-44AB-A822-8525030B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5</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2021-10-12T13:42:00Z</dcterms:created>
  <dcterms:modified xsi:type="dcterms:W3CDTF">2021-10-12T20:30:00Z</dcterms:modified>
</cp:coreProperties>
</file>