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84" w:rsidRDefault="00146A84" w:rsidP="00BC3A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instrText xml:space="preserve"> HYPERLINK "</w:instrText>
      </w:r>
      <w:r w:rsidRPr="00146A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instrText>https://www.britannica.com/topic/Thanksgiving-Day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fldChar w:fldCharType="separate"/>
      </w:r>
      <w:r w:rsidRPr="00C277BB">
        <w:rPr>
          <w:rStyle w:val="a4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https://www.britannica.com/topic/Thanksgiving-Day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  <w:t xml:space="preserve"> </w:t>
      </w:r>
    </w:p>
    <w:p w:rsidR="00BC3AC1" w:rsidRPr="00BC3AC1" w:rsidRDefault="00BC3AC1" w:rsidP="00BC3A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BC3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Thanksgiving</w:t>
      </w:r>
      <w:proofErr w:type="spellEnd"/>
      <w:r w:rsidRPr="00BC3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proofErr w:type="spellStart"/>
      <w:r w:rsidRPr="00BC3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Day</w:t>
      </w:r>
      <w:proofErr w:type="spellEnd"/>
    </w:p>
    <w:p w:rsidR="00892E65" w:rsidRPr="001E3FD1" w:rsidRDefault="00BC3AC1" w:rsidP="00BC3A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FD1">
        <w:rPr>
          <w:rStyle w:val="a3"/>
          <w:rFonts w:ascii="Times New Roman" w:hAnsi="Times New Roman" w:cs="Times New Roman"/>
          <w:sz w:val="28"/>
          <w:szCs w:val="28"/>
        </w:rPr>
        <w:t>Thanksgiving</w:t>
      </w:r>
      <w:proofErr w:type="spellEnd"/>
      <w:r w:rsidRPr="001E3F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Style w:val="a3"/>
          <w:rFonts w:ascii="Times New Roman" w:hAnsi="Times New Roman" w:cs="Times New Roman"/>
          <w:sz w:val="28"/>
          <w:szCs w:val="28"/>
        </w:rPr>
        <w:t>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United</w:t>
        </w:r>
        <w:proofErr w:type="spellEnd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States</w:t>
        </w:r>
        <w:proofErr w:type="spellEnd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Canada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celebrating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harvest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blessings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generally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Thanksgiving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modeled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1621 </w:t>
      </w:r>
      <w:hyperlink r:id="rId7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harvest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feast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colonists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fldChar w:fldCharType="begin"/>
      </w:r>
      <w:r w:rsidRPr="001E3FD1">
        <w:rPr>
          <w:rFonts w:ascii="Times New Roman" w:hAnsi="Times New Roman" w:cs="Times New Roman"/>
          <w:sz w:val="28"/>
          <w:szCs w:val="28"/>
        </w:rPr>
        <w:instrText xml:space="preserve"> HYPERLINK "https://www.britannica.com/topic/Pilgrim-Fathers" </w:instrText>
      </w:r>
      <w:r w:rsidRPr="001E3FD1">
        <w:rPr>
          <w:rFonts w:ascii="Times New Roman" w:hAnsi="Times New Roman" w:cs="Times New Roman"/>
          <w:sz w:val="28"/>
          <w:szCs w:val="28"/>
        </w:rPr>
        <w:fldChar w:fldCharType="separate"/>
      </w:r>
      <w:r w:rsidRPr="001E3FD1">
        <w:rPr>
          <w:rStyle w:val="a4"/>
          <w:rFonts w:ascii="Times New Roman" w:hAnsi="Times New Roman" w:cs="Times New Roman"/>
          <w:color w:val="auto"/>
          <w:sz w:val="28"/>
          <w:szCs w:val="28"/>
        </w:rPr>
        <w:t>Pilgrims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fldChar w:fldCharType="end"/>
      </w:r>
      <w:r w:rsidRPr="001E3F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Plymouth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Wampanoag</w:t>
        </w:r>
        <w:proofErr w:type="spellEnd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people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holiday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legend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symbolism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fare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Thanksgiving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meal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typically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turkey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stuffing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potatoes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cranberries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pumpkin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vehicular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busiest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Thanksgiving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celebrated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Thursday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25, 2021.</w:t>
      </w:r>
    </w:p>
    <w:p w:rsidR="00BC3AC1" w:rsidRPr="00D55EDD" w:rsidRDefault="00BC3AC1" w:rsidP="00BC3A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Plymouth’s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Thanksgiving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colonists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fowling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,”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possibly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turkeys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probably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easier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prey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ducks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served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90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Wampanoag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surprise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settlement’s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gate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doubtlessly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unnerving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colonists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Nevertheless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socialized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incident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Wampanoag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contributed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venison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feast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fowl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probably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fish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eels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shellfish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stews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vegetables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beer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Plymouth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manufactured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sitting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barrels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plates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laps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fired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guns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ran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races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drank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liquor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struggling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Wampanoag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disorderly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affair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sealed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treaty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lasted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D1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1E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King</w:t>
        </w:r>
        <w:proofErr w:type="spellEnd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Philip’s</w:t>
        </w:r>
        <w:proofErr w:type="spellEnd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1E3F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War</w:t>
        </w:r>
        <w:proofErr w:type="spellEnd"/>
      </w:hyperlink>
      <w:r w:rsidRPr="001E3FD1">
        <w:rPr>
          <w:rFonts w:ascii="Times New Roman" w:hAnsi="Times New Roman" w:cs="Times New Roman"/>
          <w:sz w:val="28"/>
          <w:szCs w:val="28"/>
        </w:rPr>
        <w:t xml:space="preserve"> (1675–76).</w:t>
      </w:r>
    </w:p>
    <w:p w:rsidR="00D55EDD" w:rsidRDefault="00D55EDD" w:rsidP="00BC3A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EDD" w:rsidRDefault="00D55EDD" w:rsidP="00BC3A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EDD" w:rsidRPr="00D55EDD" w:rsidRDefault="00D55EDD" w:rsidP="00D55E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День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щорічне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національне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свято в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Сполучених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Штатах і </w:t>
      </w:r>
      <w:proofErr w:type="spellStart"/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Канад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присвячене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врожаю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дарам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року.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Американці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створений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зразком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свята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врожаю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1621 року, яке </w:t>
      </w:r>
      <w:r>
        <w:rPr>
          <w:rFonts w:ascii="Times New Roman" w:hAnsi="Times New Roman" w:cs="Times New Roman"/>
          <w:sz w:val="28"/>
          <w:szCs w:val="28"/>
          <w:lang w:val="ru-RU"/>
        </w:rPr>
        <w:t>род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ійські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колоністи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пілігрими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Плімутської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колонії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народ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вампаноаг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Американське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свято особливо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багате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легенди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символіку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традиційна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страва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 День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індичку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хлібну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начинку,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картоплю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журавлину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гарбузовий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пиріг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поїздок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 w:rsidRPr="00D55EDD">
        <w:rPr>
          <w:rFonts w:ascii="Times New Roman" w:hAnsi="Times New Roman" w:cs="Times New Roman"/>
          <w:sz w:val="28"/>
          <w:szCs w:val="28"/>
          <w:lang w:val="ru-RU"/>
        </w:rPr>
        <w:t>автомобіл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ем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свято часто є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най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клопітним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члени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’ї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збираються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разом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День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відзначається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четвер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>, 25 листопада 2021 року.</w:t>
      </w:r>
    </w:p>
    <w:p w:rsidR="00D55EDD" w:rsidRPr="00D55EDD" w:rsidRDefault="00D55EDD" w:rsidP="00D55E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E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День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імуті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розпочався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з того,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кільк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колоністів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вирушили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«на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полювання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заради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індиків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але,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за все,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заради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легкої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здобичі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як гуси і качки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вони «за один день вбили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стільки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подавали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товариству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proofErr w:type="gramStart"/>
      <w:r w:rsidR="00AB7D2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B7D29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воріт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несподівано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з’явилося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вампаноа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гів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безсумнівно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знервувало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колоністів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кількох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спілкувалися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AB7D29">
        <w:rPr>
          <w:rFonts w:ascii="Times New Roman" w:hAnsi="Times New Roman" w:cs="Times New Roman"/>
          <w:sz w:val="28"/>
          <w:szCs w:val="28"/>
          <w:lang w:val="ru-RU"/>
        </w:rPr>
        <w:t>інцедентів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пригод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Вампаноаг</w:t>
      </w:r>
      <w:r w:rsidR="00AB7D2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B7D29">
        <w:rPr>
          <w:rFonts w:ascii="Times New Roman" w:hAnsi="Times New Roman" w:cs="Times New Roman"/>
          <w:sz w:val="28"/>
          <w:szCs w:val="28"/>
          <w:lang w:val="ru-RU"/>
        </w:rPr>
        <w:t xml:space="preserve"> принесли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 свято оленину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>/дичину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>до яко</w:t>
      </w:r>
      <w:r w:rsidR="00674BF8">
        <w:rPr>
          <w:rFonts w:ascii="Times New Roman" w:hAnsi="Times New Roman" w:cs="Times New Roman"/>
          <w:sz w:val="28"/>
          <w:szCs w:val="28"/>
        </w:rPr>
        <w:t>ї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входила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птиця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і,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ймовірно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риба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вугрі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молюски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рагу,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овочі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пиво.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імуті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мал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їли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вулиці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B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674BF8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бочках з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тарілками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колінах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Чоловіки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>іляли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гармат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бігали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на перегон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и та пили алкоголь,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намагаючись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розмовляти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ламаною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англійською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вампаноагською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безладна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справа</w:t>
      </w:r>
      <w:r w:rsidR="00674BF8">
        <w:rPr>
          <w:rFonts w:ascii="Times New Roman" w:hAnsi="Times New Roman" w:cs="Times New Roman"/>
          <w:sz w:val="28"/>
          <w:szCs w:val="28"/>
          <w:lang w:val="ru-RU"/>
        </w:rPr>
        <w:t>/подія</w:t>
      </w:r>
      <w:bookmarkStart w:id="0" w:name="_GoBack"/>
      <w:bookmarkEnd w:id="0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але вона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скріпила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догові</w:t>
      </w:r>
      <w:proofErr w:type="gram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тривав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короля </w:t>
      </w:r>
      <w:proofErr w:type="spellStart"/>
      <w:r w:rsidRPr="00D55EDD">
        <w:rPr>
          <w:rFonts w:ascii="Times New Roman" w:hAnsi="Times New Roman" w:cs="Times New Roman"/>
          <w:sz w:val="28"/>
          <w:szCs w:val="28"/>
          <w:lang w:val="ru-RU"/>
        </w:rPr>
        <w:t>Філіпа</w:t>
      </w:r>
      <w:proofErr w:type="spellEnd"/>
      <w:r w:rsidRPr="00D55EDD">
        <w:rPr>
          <w:rFonts w:ascii="Times New Roman" w:hAnsi="Times New Roman" w:cs="Times New Roman"/>
          <w:sz w:val="28"/>
          <w:szCs w:val="28"/>
          <w:lang w:val="ru-RU"/>
        </w:rPr>
        <w:t xml:space="preserve"> (1675–1676).</w:t>
      </w:r>
    </w:p>
    <w:sectPr w:rsidR="00D55EDD" w:rsidRPr="00D5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1B"/>
    <w:rsid w:val="0004228A"/>
    <w:rsid w:val="000B611B"/>
    <w:rsid w:val="00146A84"/>
    <w:rsid w:val="001E3FD1"/>
    <w:rsid w:val="004B19E1"/>
    <w:rsid w:val="00674BF8"/>
    <w:rsid w:val="00892E65"/>
    <w:rsid w:val="00AB7D29"/>
    <w:rsid w:val="00BC3AC1"/>
    <w:rsid w:val="00D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AC1"/>
    <w:rPr>
      <w:b/>
      <w:bCs/>
    </w:rPr>
  </w:style>
  <w:style w:type="character" w:styleId="a4">
    <w:name w:val="Hyperlink"/>
    <w:basedOn w:val="a0"/>
    <w:uiPriority w:val="99"/>
    <w:unhideWhenUsed/>
    <w:rsid w:val="00BC3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AC1"/>
    <w:rPr>
      <w:b/>
      <w:bCs/>
    </w:rPr>
  </w:style>
  <w:style w:type="character" w:styleId="a4">
    <w:name w:val="Hyperlink"/>
    <w:basedOn w:val="a0"/>
    <w:uiPriority w:val="99"/>
    <w:unhideWhenUsed/>
    <w:rsid w:val="00BC3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feast-religion" TargetMode="External"/><Relationship Id="rId13" Type="http://schemas.openxmlformats.org/officeDocument/2006/relationships/hyperlink" Target="https://www.britannica.com/place/Turkey" TargetMode="External"/><Relationship Id="rId18" Type="http://schemas.openxmlformats.org/officeDocument/2006/relationships/hyperlink" Target="https://www.britannica.com/animal/fish" TargetMode="External"/><Relationship Id="rId26" Type="http://schemas.openxmlformats.org/officeDocument/2006/relationships/hyperlink" Target="https://www.britannica.com/event/King-Philips-W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tannica.com/topic/vegetable" TargetMode="External"/><Relationship Id="rId7" Type="http://schemas.openxmlformats.org/officeDocument/2006/relationships/hyperlink" Target="https://www.britannica.com/topic/harvest-festival" TargetMode="External"/><Relationship Id="rId12" Type="http://schemas.openxmlformats.org/officeDocument/2006/relationships/hyperlink" Target="https://www.merriam-webster.com/dictionary/legend" TargetMode="External"/><Relationship Id="rId17" Type="http://schemas.openxmlformats.org/officeDocument/2006/relationships/hyperlink" Target="https://www.britannica.com/topic/venison" TargetMode="External"/><Relationship Id="rId25" Type="http://schemas.openxmlformats.org/officeDocument/2006/relationships/hyperlink" Target="https://www.britannica.com/topic/distilled-spir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ritannica.com/plant/pumpkin" TargetMode="External"/><Relationship Id="rId20" Type="http://schemas.openxmlformats.org/officeDocument/2006/relationships/hyperlink" Target="https://www.britannica.com/animal/shellfish-anima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Canada" TargetMode="External"/><Relationship Id="rId11" Type="http://schemas.openxmlformats.org/officeDocument/2006/relationships/hyperlink" Target="https://www.britannica.com/topic/holiday" TargetMode="External"/><Relationship Id="rId24" Type="http://schemas.openxmlformats.org/officeDocument/2006/relationships/hyperlink" Target="https://www.britannica.com/technology/gun-weapon" TargetMode="External"/><Relationship Id="rId5" Type="http://schemas.openxmlformats.org/officeDocument/2006/relationships/hyperlink" Target="https://www.britannica.com/place/United-States" TargetMode="External"/><Relationship Id="rId15" Type="http://schemas.openxmlformats.org/officeDocument/2006/relationships/hyperlink" Target="https://www.britannica.com/plant/cranberry" TargetMode="External"/><Relationship Id="rId23" Type="http://schemas.openxmlformats.org/officeDocument/2006/relationships/hyperlink" Target="https://www.britannica.com/technology/barrel-contain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ritannica.com/topic/Wampanoag" TargetMode="External"/><Relationship Id="rId19" Type="http://schemas.openxmlformats.org/officeDocument/2006/relationships/hyperlink" Target="https://www.britannica.com/animal/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place/Plymouth-county-Massachusetts" TargetMode="External"/><Relationship Id="rId14" Type="http://schemas.openxmlformats.org/officeDocument/2006/relationships/hyperlink" Target="https://www.britannica.com/plant/potato" TargetMode="External"/><Relationship Id="rId22" Type="http://schemas.openxmlformats.org/officeDocument/2006/relationships/hyperlink" Target="https://www.britannica.com/topic/be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Nazarenki</dc:creator>
  <cp:keywords/>
  <dc:description/>
  <cp:lastModifiedBy>Пользователь Windows</cp:lastModifiedBy>
  <cp:revision>5</cp:revision>
  <dcterms:created xsi:type="dcterms:W3CDTF">2021-11-11T16:41:00Z</dcterms:created>
  <dcterms:modified xsi:type="dcterms:W3CDTF">2021-11-17T14:49:00Z</dcterms:modified>
</cp:coreProperties>
</file>