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bidi w:val="0"/>
        <w:spacing w:lineRule="auto" w:line="360" w:before="0" w:after="0"/>
        <w:ind w:left="0" w:right="0" w:hanging="0"/>
        <w:contextualSpacing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Система DVC для стеллажей и клеток GM500 – революционный продукт от компании Tecniplast, призванный полностью оцифровать исследовательские учреждения, ведущие работу с лабораторными животными, улучшив качество исследований и упростив менеджмент. Команда Digilab, занимающаяся проектированием системы DVC, опирается на заботу о животных, персонале и результатах исследования. Теперь все исследования можно проводить в условиях домашней ИВК-клетки GM500 для мышей, что позволяет значительно снизить стресс лабораторных животных.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color w:val="555555"/>
          <w:spacing w:val="0"/>
        </w:rPr>
      </w:pPr>
      <w:r>
        <w:rPr>
          <w:rFonts w:ascii="Helvetica" w:hAnsi="Helvetica"/>
          <w:sz w:val="20"/>
          <w:szCs w:val="20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Система DVC состоит из трех основных компонентов: 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1.    Плата. Монтируется под основанием клетки. Состоит из 12 электродов. Каждый электрод собирает данные 4 раза/секунду. Борт реагирует на изменения электропроводимости, что позволяет оценить степень активности животных и уровень чистоты клетки.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2.    Аппаратное обеспечение. В состав аппаратного обеспечения входят: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      1)    Радиочастотная метка, встроенная в крышку микробиологического фильтра каждой клетки, позволяет присвоить клетке индивидуальный ID, гарантируя ее отслеживаемость.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      2)    ИК-датчики для контроля наличия корма и бутылочки с водой в клетке.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      3)    DVC Master, подключающийся к установке подготовки воздуха (УПВ). DVC Master отвечает за мониторинг и сбор данных с ИВК-стеллажа, подключенного к системе DVC.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      4)    Подставки для крышек клеток и контроллер позволяют проводить все необходимые процедуры по идентификации клеток и их замене внутри станции замены.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contextualSpacing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3.    </w:t>
      </w:r>
      <w:r>
        <w:rPr>
          <w:rFonts w:ascii="Helvetica" w:hAnsi="Helvetica"/>
          <w:b w:val="false"/>
          <w:bCs w:val="false"/>
          <w:i w:val="false"/>
          <w:caps w:val="false"/>
          <w:smallCaps w:val="false"/>
          <w:color w:val="555555"/>
          <w:spacing w:val="0"/>
          <w:sz w:val="20"/>
          <w:szCs w:val="20"/>
        </w:rPr>
        <w:t xml:space="preserve">Программное обеспечение. 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Различные варианты программного обеспечения позволяют осуществлять контроль, назначать задачи (разведение, эксперимент, смена клетки и др.), вести учет клеток по стеллажам, помещениям и многое другое. Полный и простой менеджмент данных!</w:t>
      </w:r>
    </w:p>
    <w:p>
      <w:pPr>
        <w:pStyle w:val="Normal"/>
        <w:widowControl/>
        <w:spacing w:before="0" w:after="0"/>
        <w:ind w:left="0" w:right="0" w:hanging="0"/>
        <w:contextualSpacing/>
        <w:rPr>
          <w:b w:val="false"/>
          <w:i w:val="false"/>
          <w:caps w:val="false"/>
          <w:smallCaps w:val="false"/>
          <w:color w:val="555555"/>
          <w:spacing w:val="0"/>
        </w:rPr>
      </w:pPr>
      <w:r>
        <w:rPr>
          <w:rFonts w:ascii="Helvetica" w:hAnsi="Helvetica"/>
          <w:sz w:val="20"/>
          <w:szCs w:val="20"/>
        </w:rPr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ПРЕИМУЩЕСТВА: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Ежедневный мониторинг (24/7) наличия воды, еды и активности животных, сигнальная система, сообщающая об ошибках и проблемах, связанных с затоплением клетки в результате протекания бутылочки или отказа автоматической системы поения – основные преимущества, способствующие снижению стресса животных и улучшению их благополучия.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Возможность получать и обрабатывать данные активности животных, не беспокоя их. Теперь можно выяснить, в какой период животные проявляют большую активности (например, ночью)!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Система DVC – это простая установка и доступ к данным, в том числе удаленный.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Цифровая система дает возможность проводить сразу несколько исследований на одном стеллаже, длительностью в несколько дней, месяцев или лет.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Такие компонентный системы, как подставки для крышек клеток и контроллер, не имеют батареек и заряжаются через кабель, подключенный к станции замены.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Наличие контроллера исключает потребность в дополнительном подключении к ноутбуку для проведения таких простых процедур, как замена клетки.</w:t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</w:pP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Возможность модернизации обычного ИВК-стеллажа с клетками GM500 в стеллаж с системой DVC.</w:t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Система DVC – это ключ к снижению нагрузки на учреждение и операторов, уменьшению стресса животных, количества запасного оборудования и экономии места.</w:t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ДОПОЛНИТЕЛЬНОЕ ОБОРУДОВАНИЕ:</w:t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caps w:val="false"/>
          <w:smallCaps w:val="false"/>
          <w:color w:val="555555"/>
          <w:spacing w:val="0"/>
          <w:sz w:val="20"/>
          <w:szCs w:val="20"/>
        </w:rPr>
        <w:t xml:space="preserve">•   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Установка дополнительной системы REM обеспечивает мониторинг параметров окружающей среды (влажность, температура, вибрация, присутствие людей, звуки) и регистрирует все нежелательные для животных отклонения, формируя отчет, прослеживающий влияние изменения параметров среды на активность животных.</w:t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 xml:space="preserve">•   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Соединительные туннели для объединения клеток друг с другом созданы для отслеживания перемещения животных между клетками с целью изучения предпочтения места. Сочетается с фронтальным и продольным разделителями, устанавливающимися непосредственно в клетку, с целью решения различных исследовательских задач.</w:t>
        <w:br/>
        <w:t xml:space="preserve">•    Беговое колесо для автоматического детектирования вращений животных и отслеживания их активности с возможностью формирования отчета. Беговые колеса активно применяются в различных исследованиях: циркадные ритмы, скрининг медицинских препаратов, нервно-мышечные заболевания. </w:t>
      </w:r>
    </w:p>
    <w:p>
      <w:pPr>
        <w:pStyle w:val="Normal"/>
        <w:widowControl/>
        <w:spacing w:before="0" w:after="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>•    </w:t>
      </w:r>
      <w:r>
        <w:rPr>
          <w:rFonts w:ascii="Helvetica" w:hAnsi="Helvetica"/>
          <w:b w:val="false"/>
          <w:i w:val="false"/>
          <w:caps w:val="false"/>
          <w:smallCaps w:val="false"/>
          <w:color w:val="555555"/>
          <w:spacing w:val="0"/>
          <w:sz w:val="20"/>
          <w:szCs w:val="20"/>
        </w:rPr>
        <w:t xml:space="preserve">Различные варианты небольших транспортных стеллажей с температурным контролем для восстановления животных или контролем освещения для исследования циркадных ритмов. 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contextualSpacing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Helvetica" w:hAnsi="Helvetica"/>
          <w:sz w:val="20"/>
          <w:szCs w:val="20"/>
        </w:rPr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contextualSpacing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  <w:lang w:val="ru-RU"/>
        </w:rPr>
        <w:t xml:space="preserve">Ссылка на </w:t>
      </w:r>
      <w:r>
        <w:rPr>
          <w:rFonts w:eastAsia="SimSun" w:cs="Mangal" w:ascii="Helvetica" w:hAnsi="Helvetica"/>
          <w:b w:val="false"/>
          <w:i w:val="false"/>
          <w:caps w:val="false"/>
          <w:smallCaps w:val="false"/>
          <w:color w:val="000000"/>
          <w:spacing w:val="0"/>
          <w:kern w:val="2"/>
          <w:sz w:val="20"/>
          <w:szCs w:val="20"/>
          <w:u w:val="none"/>
          <w:lang w:val="ru-RU" w:eastAsia="zh-CN" w:bidi="hi-IN"/>
        </w:rPr>
        <w:t>описание карточки товара</w:t>
      </w:r>
      <w:r>
        <w:rPr>
          <w:rFonts w:ascii="Helvetica" w:hAnsi="Helvetica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  <w:lang w:val="ru-RU"/>
        </w:rPr>
        <w:t xml:space="preserve">: </w:t>
      </w:r>
      <w:r>
        <w:rPr>
          <w:rFonts w:ascii="Helvetica" w:hAnsi="Helvetica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  <w:lang w:val="ru-RU"/>
        </w:rPr>
        <w:t>https://farmbioline.ru/product/oborudovanie-dlya-soderzhaniya-laboratornykh-zhivotnykh/ivc-kletki/sistema-dvc-dlya-stellazhey-i-kletok-gm500-/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Helvetica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LibreOffice/6.3.2.2$Windows_X86_64 LibreOffice_project/98b30e735bda24bc04ab42594c85f7fd8be07b9c</Application>
  <Pages>2</Pages>
  <Words>511</Words>
  <Characters>3725</Characters>
  <CharactersWithSpaces>4309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en-GB</dc:language>
  <cp:lastModifiedBy/>
  <dcterms:modified xsi:type="dcterms:W3CDTF">2022-04-17T15:31:14Z</dcterms:modified>
  <cp:revision>7</cp:revision>
  <dc:subject/>
  <dc:title/>
</cp:coreProperties>
</file>