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Default Extension="jpg" ContentType="image/jpeg"/>
  <Default Extension="jpeg" ContentType="image/jpeg"/>
  <Default Extension="png" ContentType="image/png"/>
  <Default Extension="tiff" ContentType="image/tiff"/>
  <Default Extension="emf" ContentType="image/x-emf"/>
  <Default Extension="wmf" ContentType="image/x-wmf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000000" w:rsidDel="00000000" w:rsidRDefault="00000000" w14:paraId="00000001" w:rsidP="00000000" w:rsidRPr="00000000">
      <w:pPr>
        <w:rPr>
          <w:b/>
          <w:color w:val="383838"/>
          <w:highlight w:val="white"/>
          <w:rFonts w:ascii="Times New Roman" w:cs="Times New Roman" w:eastAsia="Times New Roman" w:hAnsi="Times New Roman"/>
          <w:sz w:val="28"/>
          <w:szCs w:val="28"/>
        </w:rPr>
      </w:pPr>
      <w:r w:rsidR="00000000" w:rsidDel="00000000" w:rsidRPr="00000000">
        <w:rPr>
          <w:rtl w:val="0"/>
          <w:b/>
          <w:color w:val="383838"/>
          <w:highlight w:val="white"/>
          <w:rFonts w:ascii="Times New Roman" w:cs="Times New Roman" w:eastAsia="Times New Roman" w:hAnsi="Times New Roman"/>
          <w:sz w:val="28"/>
          <w:szCs w:val="28"/>
        </w:rPr>
        <w:t>Эмоциональные триггеры</w:t>
      </w:r>
    </w:p>
    <w:p>
      <w:r>
        <w:rPr>
          <w:color w:val="383838"/>
          <w:highlight w:val="white"/>
          <w:rFonts w:ascii="Times New Roman"/>
          <w:sz w:val="28"/>
        </w:rPr>
      </w:r>
    </w:p>
    <w:p w:rsidR="00000000" w:rsidDel="00000000" w:rsidRDefault="00000000" w14:paraId="00000002" w:rsidP="00000000" w:rsidRPr="00000000">
      <w:pPr>
        <w:rPr>
          <w:color w:val="383838"/>
          <w:highlight w:val="white"/>
          <w:rFonts w:ascii="Times New Roman" w:cs="Times New Roman" w:eastAsia="Times New Roman" w:hAnsi="Times New Roman"/>
          <w:sz w:val="28"/>
          <w:szCs w:val="28"/>
        </w:rPr>
      </w:pPr>
      <w:r w:rsidR="00000000" w:rsidDel="00000000" w:rsidRPr="00000000">
        <w:rPr>
          <w:rtl w:val="0"/>
          <w:color w:val="383838"/>
          <w:highlight w:val="white"/>
          <w:rFonts w:ascii="Times New Roman" w:cs="Times New Roman" w:eastAsia="Times New Roman" w:hAnsi="Times New Roman"/>
          <w:sz w:val="28"/>
          <w:szCs w:val="28"/>
        </w:rPr>
        <w:t xml:space="preserve">Вам знакомо чувство, когда кто-то в шутку делает злобный комментарий, который может дестабилизировать вас до конца дня? Внезапно вы обнаруживаете, что чувствуете себя не в своей тарелке и впадаете в приступ беспокойства, вины или стыда. Звучит знакомо? </w:t>
      </w:r>
    </w:p>
    <w:p>
      <w:r>
        <w:rPr>
          <w:color w:val="383838"/>
          <w:highlight w:val="white"/>
          <w:rFonts w:ascii="Times New Roman"/>
          <w:sz w:val="28"/>
        </w:rPr>
        <w:t>У всех нас есть эмоциональные триггеры. Может быть сложно определить, что именно является им, но процесс знакомства и понимания их может помочь нам исцелиться и научиться лучше справляться с ответными реакциями.</w:t>
      </w:r>
    </w:p>
    <w:p>
      <w:r>
        <w:rPr>
          <w:color w:val="383838"/>
          <w:highlight w:val="white"/>
          <w:rFonts w:ascii="Times New Roman"/>
          <w:sz w:val="28"/>
        </w:rPr>
      </w:r>
    </w:p>
    <w:p w:rsidR="00000000" w:rsidDel="00000000" w:rsidRDefault="00000000" w14:paraId="00000003" w:rsidP="00000000" w:rsidRPr="00000000">
      <w:pPr>
        <w:rPr>
          <w:b/>
          <w:color w:val="383838"/>
          <w:highlight w:val="white"/>
          <w:rFonts w:ascii="Times New Roman" w:cs="Times New Roman" w:eastAsia="Times New Roman" w:hAnsi="Times New Roman"/>
          <w:sz w:val="28"/>
          <w:szCs w:val="28"/>
        </w:rPr>
      </w:pPr>
      <w:r w:rsidR="00000000" w:rsidDel="00000000" w:rsidRPr="00000000">
        <w:rPr>
          <w:rtl w:val="0"/>
          <w:b/>
          <w:color w:val="383838"/>
          <w:highlight w:val="white"/>
          <w:rFonts w:ascii="Times New Roman" w:cs="Times New Roman" w:eastAsia="Times New Roman" w:hAnsi="Times New Roman"/>
          <w:sz w:val="28"/>
          <w:szCs w:val="28"/>
        </w:rPr>
        <w:t>Как и когда формируются наши эмоциональные триггеры</w:t>
      </w:r>
    </w:p>
    <w:p w:rsidR="00000000" w:rsidDel="00000000" w:rsidRDefault="00000000" w14:paraId="00000004" w:rsidP="00000000" w:rsidRPr="00000000">
      <w:pPr>
        <w:rPr>
          <w:color w:val="383838"/>
          <w:highlight w:val="white"/>
          <w:rFonts w:ascii="Times New Roman" w:cs="Times New Roman" w:eastAsia="Times New Roman" w:hAnsi="Times New Roman"/>
          <w:sz w:val="28"/>
          <w:szCs w:val="28"/>
        </w:rPr>
      </w:pPr>
      <w:r w:rsidR="00000000" w:rsidDel="00000000" w:rsidRPr="00000000">
        <w:rPr>
          <w:rtl w:val="0"/>
          <w:color w:val="383838"/>
          <w:highlight w:val="white"/>
          <w:rFonts w:ascii="Times New Roman" w:cs="Times New Roman" w:eastAsia="Times New Roman" w:hAnsi="Times New Roman"/>
          <w:sz w:val="28"/>
          <w:szCs w:val="28"/>
        </w:rPr>
        <w:t>Почему у всех нас есть триггеры? Короче говоря, потому что все мы когда-то были детьми. Когда мы росли то неизбежно испытывали боль или страдание, которые не могли признать или в справиться с ними в то время. Поэтому, будучи взрослыми, нас обычно провоцируют переживания, напоминающие эти старые болезненные чувства. В результате мы обычно прибегаем к привычному или вызывающему привыкание способу справиться с ними.</w:t>
      </w:r>
    </w:p>
    <w:p>
      <w:r>
        <w:rPr>
          <w:color w:val="383838"/>
          <w:highlight w:val="white"/>
          <w:rFonts w:ascii="Times New Roman"/>
          <w:sz w:val="28"/>
        </w:rPr>
      </w:r>
    </w:p>
    <w:p w:rsidR="00000000" w:rsidDel="00000000" w:rsidRDefault="00000000" w14:paraId="00000005" w:rsidP="00000000" w:rsidRPr="00000000">
      <w:pPr>
        <w:rPr>
          <w:b/>
          <w:color w:val="383838"/>
          <w:highlight w:val="white"/>
          <w:rFonts w:ascii="Times New Roman" w:cs="Times New Roman" w:eastAsia="Times New Roman" w:hAnsi="Times New Roman"/>
          <w:sz w:val="28"/>
          <w:szCs w:val="28"/>
        </w:rPr>
      </w:pPr>
      <w:r w:rsidR="00000000" w:rsidDel="00000000" w:rsidRPr="00000000">
        <w:rPr>
          <w:rtl w:val="0"/>
          <w:b/>
          <w:color w:val="383838"/>
          <w:highlight w:val="white"/>
          <w:rFonts w:ascii="Times New Roman" w:cs="Times New Roman" w:eastAsia="Times New Roman" w:hAnsi="Times New Roman"/>
          <w:sz w:val="28"/>
          <w:szCs w:val="28"/>
        </w:rPr>
        <w:t>Несколько примеров, которые помогут определить ваши эмоциональные триггеры.</w:t>
      </w:r>
    </w:p>
    <w:p w:rsidR="00000000" w:rsidDel="00000000" w:rsidRDefault="00000000" w14:paraId="00000006" w:rsidP="00000000" w:rsidRPr="00000000">
      <w:pPr>
        <w:rPr>
          <w:color w:val="383838"/>
          <w:highlight w:val="white"/>
          <w:rFonts w:ascii="Times New Roman" w:cs="Times New Roman" w:eastAsia="Times New Roman" w:hAnsi="Times New Roman"/>
          <w:sz w:val="28"/>
          <w:szCs w:val="28"/>
        </w:rPr>
      </w:pPr>
      <w:r w:rsidR="00000000" w:rsidDel="00000000" w:rsidRPr="00000000">
        <w:rPr>
          <w:rtl w:val="0"/>
          <w:color w:val="383838"/>
          <w:highlight w:val="white"/>
          <w:rFonts w:ascii="Times New Roman" w:cs="Times New Roman" w:eastAsia="Times New Roman" w:hAnsi="Times New Roman"/>
          <w:sz w:val="28"/>
          <w:szCs w:val="28"/>
        </w:rPr>
        <w:t xml:space="preserve">- Итак, каковы шаги? </w:t>
      </w:r>
    </w:p>
    <w:p>
      <w:r>
        <w:rPr>
          <w:color w:val="383838"/>
          <w:highlight w:val="white"/>
          <w:rFonts w:ascii="Times New Roman"/>
          <w:sz w:val="28"/>
        </w:rPr>
        <w:t xml:space="preserve">- Что вы делаете, чтобы справиться с возникающими болезненными ощущениями? </w:t>
      </w:r>
    </w:p>
    <w:p>
      <w:r>
        <w:rPr>
          <w:color w:val="383838"/>
          <w:highlight w:val="white"/>
          <w:rFonts w:ascii="Times New Roman"/>
          <w:sz w:val="28"/>
        </w:rPr>
        <w:t xml:space="preserve">- Сталкиваетесь ли вы со своими триггерами лицом к лицу или пытаетесь избежать боли? </w:t>
      </w:r>
    </w:p>
    <w:p>
      <w:r>
        <w:rPr>
          <w:color w:val="383838"/>
          <w:highlight w:val="white"/>
          <w:rFonts w:ascii="Times New Roman"/>
          <w:sz w:val="28"/>
        </w:rPr>
        <w:t>Вот пример, который может помочь вам обнаружить свои собственные триггеры:</w:t>
      </w:r>
    </w:p>
    <w:p w:rsidR="00000000" w:rsidDel="00000000" w:rsidRDefault="00000000" w14:paraId="00000007" w:rsidP="00000000" w:rsidRPr="00000000">
      <w:pPr>
        <w:rPr>
          <w:color w:val="383838"/>
          <w:highlight w:val="white"/>
          <w:rFonts w:ascii="Times New Roman" w:cs="Times New Roman" w:eastAsia="Times New Roman" w:hAnsi="Times New Roman"/>
          <w:sz w:val="28"/>
          <w:szCs w:val="28"/>
        </w:rPr>
      </w:pPr>
      <w:r w:rsidR="00000000" w:rsidDel="00000000" w:rsidRPr="00000000">
        <w:rPr>
          <w:rtl w:val="0"/>
          <w:color w:val="383838"/>
          <w:highlight w:val="white"/>
          <w:rFonts w:ascii="Times New Roman" w:cs="Times New Roman" w:eastAsia="Times New Roman" w:hAnsi="Times New Roman"/>
          <w:sz w:val="28"/>
          <w:szCs w:val="28"/>
        </w:rPr>
        <w:t>1. Надежду воспитывали отсутствующие родители. Ее отец часто путешествовал, а мать была эмоционально недоступна. Она часто оставалась одна даже в детстве, а когда два года спустя родилась ее сестра, Надежде поручили ей присматривать за ней. К 5 годам она отвечала за приготовление еды не только для себя, но и для своей сестры и их младшего брата. По сути, она поднялась сама. Сегодня Надя очень компетентный врач, но она болезненно нервничает, когда кто-то, о ком она заботится, недоступен. Когда она звонит дочери в колледж, а дочь не перезванивает, она расстраивается и иногда даже начинает обвинять мужа в своей боли (хотя это не имеет к нему никакого отношения).</w:t>
      </w:r>
    </w:p>
    <w:p w:rsidR="00000000" w:rsidDel="00000000" w:rsidRDefault="00000000" w14:paraId="00000008" w:rsidP="00000000" w:rsidRPr="00000000">
      <w:pPr>
        <w:rPr>
          <w:color w:val="383838"/>
          <w:highlight w:val="white"/>
          <w:rFonts w:ascii="Times New Roman" w:cs="Times New Roman" w:eastAsia="Times New Roman" w:hAnsi="Times New Roman"/>
          <w:sz w:val="28"/>
          <w:szCs w:val="28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9" w:rsidP="00000000" w:rsidRPr="00000000">
      <w:pPr>
        <w:rPr>
          <w:color w:val="383838"/>
          <w:highlight w:val="white"/>
          <w:rFonts w:ascii="Times New Roman" w:cs="Times New Roman" w:eastAsia="Times New Roman" w:hAnsi="Times New Roman"/>
          <w:sz w:val="28"/>
          <w:szCs w:val="28"/>
        </w:rPr>
      </w:pPr>
      <w:r w:rsidR="00000000" w:rsidDel="00000000" w:rsidRPr="00000000">
        <w:rPr>
          <w:rtl w:val="0"/>
          <w:color w:val="383838"/>
          <w:highlight w:val="white"/>
          <w:rFonts w:ascii="Times New Roman" w:cs="Times New Roman" w:eastAsia="Times New Roman" w:hAnsi="Times New Roman"/>
          <w:sz w:val="28"/>
          <w:szCs w:val="28"/>
        </w:rPr>
        <w:t>Еще несколько распространенных эмоциональных триггеров:</w:t>
      </w:r>
    </w:p>
    <w:p w:rsidR="00000000" w:rsidDel="00000000" w:rsidRDefault="00000000" w14:paraId="0000000A" w:rsidP="00000000" w:rsidRPr="00000000">
      <w:pPr>
        <w:numPr>
          <w:ilvl w:val="0"/>
          <w:numId w:val="10121982"/>
        </w:numPr>
        <w:rPr>
          <w:color w:val="383838"/>
          <w:highlight w:val="white"/>
          <w:rFonts w:ascii="Times New Roman" w:cs="Times New Roman" w:eastAsia="Times New Roman" w:hAnsi="Times New Roman"/>
          <w:sz w:val="28"/>
          <w:szCs w:val="28"/>
        </w:rPr>
      </w:pPr>
      <w:r w:rsidR="00000000" w:rsidDel="00000000" w:rsidRPr="00000000">
        <w:rPr>
          <w:rtl w:val="0"/>
          <w:color w:val="383838"/>
          <w:highlight w:val="white"/>
          <w:rFonts w:ascii="Times New Roman" w:cs="Times New Roman" w:eastAsia="Times New Roman" w:hAnsi="Times New Roman"/>
          <w:sz w:val="28"/>
          <w:szCs w:val="28"/>
        </w:rPr>
        <w:t>кто-то отвергает вас;</w:t>
      </w:r>
    </w:p>
    <w:p w:rsidR="00000000" w:rsidDel="00000000" w:rsidRDefault="00000000" w14:paraId="0000000B" w:rsidP="00000000" w:rsidRPr="00000000">
      <w:pPr>
        <w:numPr>
          <w:ilvl w:val="0"/>
          <w:numId w:val="10121982"/>
        </w:numPr>
        <w:rPr>
          <w:color w:val="383838"/>
          <w:highlight w:val="white"/>
          <w:rFonts w:ascii="Times New Roman" w:cs="Times New Roman" w:eastAsia="Times New Roman" w:hAnsi="Times New Roman"/>
          <w:sz w:val="28"/>
          <w:szCs w:val="28"/>
        </w:rPr>
      </w:pPr>
      <w:r w:rsidR="00000000" w:rsidDel="00000000" w:rsidRPr="00000000">
        <w:rPr>
          <w:rtl w:val="0"/>
          <w:color w:val="383838"/>
          <w:highlight w:val="white"/>
          <w:rFonts w:ascii="Times New Roman" w:cs="Times New Roman" w:eastAsia="Times New Roman" w:hAnsi="Times New Roman"/>
          <w:sz w:val="28"/>
          <w:szCs w:val="28"/>
        </w:rPr>
        <w:t>уходит от вас (или угроза того, что они это сделают);</w:t>
      </w:r>
    </w:p>
    <w:p w:rsidR="00000000" w:rsidDel="00000000" w:rsidRDefault="00000000" w14:paraId="0000000C" w:rsidP="00000000" w:rsidRPr="00000000">
      <w:pPr>
        <w:numPr>
          <w:ilvl w:val="0"/>
          <w:numId w:val="10121982"/>
        </w:numPr>
        <w:rPr>
          <w:color w:val="383838"/>
          <w:highlight w:val="white"/>
          <w:rFonts w:ascii="Times New Roman" w:cs="Times New Roman" w:eastAsia="Times New Roman" w:hAnsi="Times New Roman"/>
          <w:sz w:val="28"/>
          <w:szCs w:val="28"/>
        </w:rPr>
      </w:pPr>
      <w:r w:rsidR="00000000" w:rsidDel="00000000" w:rsidRPr="00000000">
        <w:rPr>
          <w:rtl w:val="0"/>
          <w:color w:val="383838"/>
          <w:highlight w:val="white"/>
          <w:rFonts w:ascii="Times New Roman" w:cs="Times New Roman" w:eastAsia="Times New Roman" w:hAnsi="Times New Roman"/>
          <w:sz w:val="28"/>
          <w:szCs w:val="28"/>
        </w:rPr>
        <w:t>беспомощность в болезненных ситуациях;</w:t>
      </w:r>
    </w:p>
    <w:p w:rsidR="00000000" w:rsidDel="00000000" w:rsidRDefault="00000000" w14:paraId="0000000D" w:rsidP="00000000" w:rsidRPr="00000000">
      <w:pPr>
        <w:numPr>
          <w:ilvl w:val="0"/>
          <w:numId w:val="10121982"/>
        </w:numPr>
        <w:rPr>
          <w:color w:val="383838"/>
          <w:highlight w:val="white"/>
          <w:rFonts w:ascii="Times New Roman" w:cs="Times New Roman" w:eastAsia="Times New Roman" w:hAnsi="Times New Roman"/>
          <w:sz w:val="28"/>
          <w:szCs w:val="28"/>
        </w:rPr>
      </w:pPr>
      <w:r w:rsidR="00000000" w:rsidDel="00000000" w:rsidRPr="00000000">
        <w:rPr>
          <w:rtl w:val="0"/>
          <w:color w:val="383838"/>
          <w:highlight w:val="white"/>
          <w:rFonts w:ascii="Times New Roman" w:cs="Times New Roman" w:eastAsia="Times New Roman" w:hAnsi="Times New Roman"/>
          <w:sz w:val="28"/>
          <w:szCs w:val="28"/>
        </w:rPr>
        <w:t>сбрасывает со счетов или игнорирует вас;</w:t>
      </w:r>
    </w:p>
    <w:p w:rsidR="00000000" w:rsidDel="00000000" w:rsidRDefault="00000000" w14:paraId="0000000E" w:rsidP="00000000" w:rsidRPr="00000000">
      <w:pPr>
        <w:numPr>
          <w:ilvl w:val="0"/>
          <w:numId w:val="10121982"/>
        </w:numPr>
        <w:rPr>
          <w:color w:val="383838"/>
          <w:highlight w:val="white"/>
          <w:rFonts w:ascii="Times New Roman" w:cs="Times New Roman" w:eastAsia="Times New Roman" w:hAnsi="Times New Roman"/>
          <w:sz w:val="28"/>
          <w:szCs w:val="28"/>
        </w:rPr>
      </w:pPr>
      <w:r w:rsidR="00000000" w:rsidDel="00000000" w:rsidRPr="00000000">
        <w:rPr>
          <w:rtl w:val="0"/>
          <w:color w:val="383838"/>
          <w:highlight w:val="white"/>
          <w:rFonts w:ascii="Times New Roman" w:cs="Times New Roman" w:eastAsia="Times New Roman" w:hAnsi="Times New Roman"/>
          <w:sz w:val="28"/>
          <w:szCs w:val="28"/>
        </w:rPr>
        <w:t>недоступен;</w:t>
      </w:r>
    </w:p>
    <w:p w:rsidR="00000000" w:rsidDel="00000000" w:rsidRDefault="00000000" w14:paraId="0000000F" w:rsidP="00000000" w:rsidRPr="00000000">
      <w:pPr>
        <w:numPr>
          <w:ilvl w:val="0"/>
          <w:numId w:val="10121982"/>
        </w:numPr>
        <w:rPr>
          <w:color w:val="383838"/>
          <w:highlight w:val="white"/>
          <w:rFonts w:ascii="Times New Roman" w:cs="Times New Roman" w:eastAsia="Times New Roman" w:hAnsi="Times New Roman"/>
          <w:sz w:val="28"/>
          <w:szCs w:val="28"/>
        </w:rPr>
      </w:pPr>
      <w:r w:rsidR="00000000" w:rsidDel="00000000" w:rsidRPr="00000000">
        <w:rPr>
          <w:rtl w:val="0"/>
          <w:color w:val="383838"/>
          <w:highlight w:val="white"/>
          <w:rFonts w:ascii="Times New Roman" w:cs="Times New Roman" w:eastAsia="Times New Roman" w:hAnsi="Times New Roman"/>
          <w:sz w:val="28"/>
          <w:szCs w:val="28"/>
        </w:rPr>
        <w:t>бросает неодобрительный взгляд;</w:t>
      </w:r>
    </w:p>
    <w:p w:rsidR="00000000" w:rsidDel="00000000" w:rsidRDefault="00000000" w14:paraId="00000010" w:rsidP="00000000" w:rsidRPr="00000000">
      <w:pPr>
        <w:numPr>
          <w:ilvl w:val="0"/>
          <w:numId w:val="10121982"/>
        </w:numPr>
        <w:rPr>
          <w:color w:val="383838"/>
          <w:highlight w:val="white"/>
          <w:rFonts w:ascii="Times New Roman" w:cs="Times New Roman" w:eastAsia="Times New Roman" w:hAnsi="Times New Roman"/>
          <w:sz w:val="28"/>
          <w:szCs w:val="28"/>
        </w:rPr>
      </w:pPr>
      <w:r w:rsidR="00000000" w:rsidDel="00000000" w:rsidRPr="00000000">
        <w:rPr>
          <w:rtl w:val="0"/>
          <w:color w:val="383838"/>
          <w:highlight w:val="white"/>
          <w:rFonts w:ascii="Times New Roman" w:cs="Times New Roman" w:eastAsia="Times New Roman" w:hAnsi="Times New Roman"/>
          <w:sz w:val="28"/>
          <w:szCs w:val="28"/>
        </w:rPr>
        <w:t>обвиняет или стыдит;</w:t>
      </w:r>
    </w:p>
    <w:p w:rsidR="00000000" w:rsidDel="00000000" w:rsidRDefault="00000000" w14:paraId="00000011" w:rsidP="00000000" w:rsidRPr="00000000">
      <w:pPr>
        <w:numPr>
          <w:ilvl w:val="0"/>
          <w:numId w:val="10121982"/>
        </w:numPr>
        <w:rPr>
          <w:color w:val="383838"/>
          <w:highlight w:val="white"/>
          <w:rFonts w:ascii="Times New Roman" w:cs="Times New Roman" w:eastAsia="Times New Roman" w:hAnsi="Times New Roman"/>
          <w:sz w:val="28"/>
          <w:szCs w:val="28"/>
        </w:rPr>
      </w:pPr>
      <w:r w:rsidR="00000000" w:rsidDel="00000000" w:rsidRPr="00000000">
        <w:rPr>
          <w:rtl w:val="0"/>
          <w:color w:val="383838"/>
          <w:highlight w:val="white"/>
          <w:rFonts w:ascii="Times New Roman" w:cs="Times New Roman" w:eastAsia="Times New Roman" w:hAnsi="Times New Roman"/>
          <w:sz w:val="28"/>
          <w:szCs w:val="28"/>
        </w:rPr>
        <w:t>осуждает или критикует;</w:t>
      </w:r>
    </w:p>
    <w:p w:rsidR="00000000" w:rsidDel="00000000" w:rsidRDefault="00000000" w14:paraId="00000012" w:rsidP="00000000" w:rsidRPr="00000000">
      <w:pPr>
        <w:numPr>
          <w:ilvl w:val="0"/>
          <w:numId w:val="10121982"/>
        </w:numPr>
        <w:rPr>
          <w:color w:val="383838"/>
          <w:highlight w:val="white"/>
          <w:rFonts w:ascii="Times New Roman" w:cs="Times New Roman" w:eastAsia="Times New Roman" w:hAnsi="Times New Roman"/>
          <w:sz w:val="28"/>
          <w:szCs w:val="28"/>
        </w:rPr>
      </w:pPr>
      <w:r w:rsidR="00000000" w:rsidDel="00000000" w:rsidRPr="00000000">
        <w:rPr>
          <w:rtl w:val="0"/>
          <w:color w:val="383838"/>
          <w:highlight w:val="white"/>
          <w:rFonts w:ascii="Times New Roman" w:cs="Times New Roman" w:eastAsia="Times New Roman" w:hAnsi="Times New Roman"/>
          <w:sz w:val="28"/>
          <w:szCs w:val="28"/>
        </w:rPr>
        <w:t>слишком занят, чтобы уделить вам время;</w:t>
      </w:r>
    </w:p>
    <w:p w:rsidR="00000000" w:rsidDel="00000000" w:rsidRDefault="00000000" w14:paraId="00000013" w:rsidP="00000000" w:rsidRPr="00000000">
      <w:pPr>
        <w:numPr>
          <w:ilvl w:val="0"/>
          <w:numId w:val="10121982"/>
        </w:numPr>
        <w:rPr>
          <w:color w:val="383838"/>
          <w:highlight w:val="white"/>
          <w:rFonts w:ascii="Times New Roman" w:cs="Times New Roman" w:eastAsia="Times New Roman" w:hAnsi="Times New Roman"/>
          <w:sz w:val="28"/>
          <w:szCs w:val="28"/>
        </w:rPr>
      </w:pPr>
      <w:r w:rsidR="00000000" w:rsidDel="00000000" w:rsidRPr="00000000">
        <w:rPr>
          <w:rtl w:val="0"/>
          <w:color w:val="383838"/>
          <w:highlight w:val="white"/>
          <w:rFonts w:ascii="Times New Roman" w:cs="Times New Roman" w:eastAsia="Times New Roman" w:hAnsi="Times New Roman"/>
          <w:sz w:val="28"/>
          <w:szCs w:val="28"/>
        </w:rPr>
        <w:t>пытается контролировать вас.</w:t>
      </w:r>
    </w:p>
    <w:p>
      <w:r>
        <w:rPr>
          <w:color w:val="383838"/>
          <w:highlight w:val="white"/>
          <w:rFonts w:ascii="Times New Roman"/>
          <w:sz w:val="28"/>
        </w:rPr>
      </w:r>
    </w:p>
    <w:p w:rsidR="00000000" w:rsidDel="00000000" w:rsidRDefault="00000000" w14:paraId="00000014" w:rsidP="00000000" w:rsidRPr="00000000">
      <w:pPr>
        <w:rPr>
          <w:b/>
          <w:color w:val="383838"/>
          <w:highlight w:val="white"/>
          <w:rFonts w:ascii="Times New Roman" w:cs="Times New Roman" w:eastAsia="Times New Roman" w:hAnsi="Times New Roman"/>
          <w:sz w:val="28"/>
          <w:szCs w:val="28"/>
        </w:rPr>
      </w:pPr>
      <w:r w:rsidR="00000000" w:rsidDel="00000000" w:rsidRPr="00000000">
        <w:rPr>
          <w:rtl w:val="0"/>
          <w:b/>
          <w:color w:val="383838"/>
          <w:highlight w:val="white"/>
          <w:rFonts w:ascii="Times New Roman" w:cs="Times New Roman" w:eastAsia="Times New Roman" w:hAnsi="Times New Roman"/>
          <w:sz w:val="28"/>
          <w:szCs w:val="28"/>
        </w:rPr>
        <w:t>Как лечиться от них</w:t>
      </w:r>
    </w:p>
    <w:p w:rsidR="00000000" w:rsidDel="00000000" w:rsidRDefault="00000000" w14:paraId="00000015" w:rsidP="00000000" w:rsidRPr="00000000">
      <w:pPr>
        <w:rPr>
          <w:color w:val="383838"/>
          <w:highlight w:val="white"/>
          <w:rFonts w:ascii="Times New Roman" w:cs="Times New Roman" w:eastAsia="Times New Roman" w:hAnsi="Times New Roman"/>
          <w:sz w:val="28"/>
          <w:szCs w:val="28"/>
        </w:rPr>
      </w:pPr>
      <w:r w:rsidR="00000000" w:rsidDel="00000000" w:rsidRPr="00000000">
        <w:rPr>
          <w:rtl w:val="0"/>
          <w:color w:val="383838"/>
          <w:highlight w:val="white"/>
          <w:rFonts w:ascii="Times New Roman" w:cs="Times New Roman" w:eastAsia="Times New Roman" w:hAnsi="Times New Roman"/>
          <w:sz w:val="28"/>
          <w:szCs w:val="28"/>
        </w:rPr>
        <w:t xml:space="preserve">Как только вы узнаете свои триггеры, первым шагом к излечению будет рассмотрение их происхождение. Спросите себя, какие из них могут быть связаны с вашим детским опытом. Только вы можете исцелить себя, поэтому найдите немного времени для этого. Когда мы о них не знаем, то начинаем избегать. </w:t>
      </w:r>
    </w:p>
    <w:p>
      <w:r>
        <w:rPr>
          <w:color w:val="383838"/>
          <w:highlight w:val="white"/>
          <w:rFonts w:ascii="Times New Roman"/>
          <w:sz w:val="28"/>
        </w:rPr>
        <w:t>Какие из этих техник избегания относятся к вам?</w:t>
      </w:r>
    </w:p>
    <w:p w:rsidR="00000000" w:rsidDel="00000000" w:rsidRDefault="00000000" w14:paraId="00000016" w:rsidP="00000000" w:rsidRPr="00000000">
      <w:pPr>
        <w:rPr>
          <w:color w:val="383838"/>
          <w:highlight w:val="white"/>
          <w:rFonts w:ascii="Times New Roman" w:cs="Times New Roman" w:eastAsia="Times New Roman" w:hAnsi="Times New Roman"/>
          <w:sz w:val="28"/>
          <w:szCs w:val="28"/>
        </w:rPr>
      </w:pPr>
      <w:r w:rsidR="00000000" w:rsidDel="00000000" w:rsidRPr="00000000">
        <w:rPr>
          <w:rtl w:val="0"/>
          <w:color w:val="383838"/>
          <w:highlight w:val="white"/>
          <w:rFonts w:ascii="Times New Roman" w:cs="Times New Roman" w:eastAsia="Times New Roman" w:hAnsi="Times New Roman"/>
          <w:sz w:val="28"/>
          <w:szCs w:val="28"/>
        </w:rPr>
        <w:t>1. Я злюсь.</w:t>
      </w:r>
    </w:p>
    <w:p w:rsidR="00000000" w:rsidDel="00000000" w:rsidRDefault="00000000" w14:paraId="00000017" w:rsidP="00000000" w:rsidRPr="00000000">
      <w:pPr>
        <w:rPr>
          <w:color w:val="383838"/>
          <w:highlight w:val="white"/>
          <w:rFonts w:ascii="Times New Roman" w:cs="Times New Roman" w:eastAsia="Times New Roman" w:hAnsi="Times New Roman"/>
          <w:sz w:val="28"/>
          <w:szCs w:val="28"/>
        </w:rPr>
      </w:pPr>
      <w:r w:rsidR="00000000" w:rsidDel="00000000" w:rsidRPr="00000000">
        <w:rPr>
          <w:rtl w:val="0"/>
          <w:color w:val="383838"/>
          <w:highlight w:val="white"/>
          <w:rFonts w:ascii="Times New Roman" w:cs="Times New Roman" w:eastAsia="Times New Roman" w:hAnsi="Times New Roman"/>
          <w:sz w:val="28"/>
          <w:szCs w:val="28"/>
        </w:rPr>
        <w:t>2. Нуждаюсь.</w:t>
      </w:r>
    </w:p>
    <w:p w:rsidR="00000000" w:rsidDel="00000000" w:rsidRDefault="00000000" w14:paraId="00000018" w:rsidP="00000000" w:rsidRPr="00000000">
      <w:pPr>
        <w:rPr>
          <w:color w:val="383838"/>
          <w:highlight w:val="white"/>
          <w:rFonts w:ascii="Times New Roman" w:cs="Times New Roman" w:eastAsia="Times New Roman" w:hAnsi="Times New Roman"/>
          <w:sz w:val="28"/>
          <w:szCs w:val="28"/>
        </w:rPr>
      </w:pPr>
      <w:r w:rsidR="00000000" w:rsidDel="00000000" w:rsidRPr="00000000">
        <w:rPr>
          <w:rtl w:val="0"/>
          <w:color w:val="383838"/>
          <w:highlight w:val="white"/>
          <w:rFonts w:ascii="Times New Roman" w:cs="Times New Roman" w:eastAsia="Times New Roman" w:hAnsi="Times New Roman"/>
          <w:sz w:val="28"/>
          <w:szCs w:val="28"/>
        </w:rPr>
        <w:t>3. Подчиняюсь</w:t>
      </w:r>
    </w:p>
    <w:p w:rsidR="00000000" w:rsidDel="00000000" w:rsidRDefault="00000000" w14:paraId="00000019" w:rsidP="00000000" w:rsidRPr="00000000">
      <w:pPr>
        <w:rPr>
          <w:color w:val="383838"/>
          <w:highlight w:val="white"/>
          <w:rFonts w:ascii="Times New Roman" w:cs="Times New Roman" w:eastAsia="Times New Roman" w:hAnsi="Times New Roman"/>
          <w:sz w:val="28"/>
          <w:szCs w:val="28"/>
        </w:rPr>
      </w:pPr>
      <w:r w:rsidR="00000000" w:rsidDel="00000000" w:rsidRPr="00000000">
        <w:rPr>
          <w:rtl w:val="0"/>
          <w:color w:val="383838"/>
          <w:highlight w:val="white"/>
          <w:rFonts w:ascii="Times New Roman" w:cs="Times New Roman" w:eastAsia="Times New Roman" w:hAnsi="Times New Roman"/>
          <w:sz w:val="28"/>
          <w:szCs w:val="28"/>
        </w:rPr>
        <w:t>4. Закрываюсь и удаляюсь от других людей.</w:t>
      </w:r>
    </w:p>
    <w:p w:rsidR="00000000" w:rsidDel="00000000" w:rsidRDefault="00000000" w14:paraId="0000001A" w:rsidP="00000000" w:rsidRPr="00000000">
      <w:pPr>
        <w:rPr>
          <w:color w:val="383838"/>
          <w:highlight w:val="white"/>
          <w:rFonts w:ascii="Times New Roman" w:cs="Times New Roman" w:eastAsia="Times New Roman" w:hAnsi="Times New Roman"/>
          <w:sz w:val="28"/>
          <w:szCs w:val="28"/>
        </w:rPr>
      </w:pPr>
      <w:r w:rsidR="00000000" w:rsidDel="00000000" w:rsidRPr="00000000">
        <w:rPr>
          <w:rtl w:val="0"/>
          <w:color w:val="383838"/>
          <w:highlight w:val="white"/>
          <w:rFonts w:ascii="Times New Roman" w:cs="Times New Roman" w:eastAsia="Times New Roman" w:hAnsi="Times New Roman"/>
          <w:sz w:val="28"/>
          <w:szCs w:val="28"/>
        </w:rPr>
        <w:t>5. Виню кого-то другого в своей боли.</w:t>
      </w:r>
    </w:p>
    <w:p w:rsidR="00000000" w:rsidDel="00000000" w:rsidRDefault="00000000" w14:paraId="0000001B" w:rsidP="00000000" w:rsidRPr="00000000">
      <w:pPr>
        <w:rPr>
          <w:color w:val="383838"/>
          <w:highlight w:val="white"/>
          <w:rFonts w:ascii="Times New Roman" w:cs="Times New Roman" w:eastAsia="Times New Roman" w:hAnsi="Times New Roman"/>
          <w:sz w:val="28"/>
          <w:szCs w:val="28"/>
        </w:rPr>
      </w:pPr>
      <w:r w:rsidR="00000000" w:rsidDel="00000000" w:rsidRPr="00000000">
        <w:rPr>
          <w:rtl w:val="0"/>
          <w:color w:val="383838"/>
          <w:highlight w:val="white"/>
          <w:rFonts w:ascii="Times New Roman" w:cs="Times New Roman" w:eastAsia="Times New Roman" w:hAnsi="Times New Roman"/>
          <w:sz w:val="28"/>
          <w:szCs w:val="28"/>
        </w:rPr>
        <w:t>6. Обращаюсь к зависимости — еде, наркотикам, алкоголю, сексу, шопингу, работе, азартным играм и так далее.</w:t>
      </w:r>
    </w:p>
    <w:p>
      <w:r>
        <w:rPr>
          <w:color w:val="383838"/>
          <w:highlight w:val="white"/>
          <w:rFonts w:ascii="Times New Roman"/>
          <w:sz w:val="28"/>
        </w:rPr>
      </w:r>
    </w:p>
    <w:p w:rsidR="00000000" w:rsidDel="00000000" w:rsidRDefault="00000000" w14:paraId="0000001C" w:rsidP="00000000" w:rsidRPr="00000000">
      <w:pPr>
        <w:rPr>
          <w:color w:val="383838"/>
          <w:highlight w:val="white"/>
          <w:rFonts w:ascii="Times New Roman" w:cs="Times New Roman" w:eastAsia="Times New Roman" w:hAnsi="Times New Roman"/>
          <w:sz w:val="28"/>
          <w:szCs w:val="28"/>
        </w:rPr>
      </w:pPr>
      <w:r w:rsidR="00000000" w:rsidDel="00000000" w:rsidRPr="00000000">
        <w:rPr>
          <w:rtl w:val="0"/>
          <w:b/>
          <w:color w:val="383838"/>
          <w:highlight w:val="white"/>
          <w:rFonts w:ascii="Times New Roman" w:cs="Times New Roman" w:eastAsia="Times New Roman" w:hAnsi="Times New Roman"/>
          <w:sz w:val="28"/>
          <w:szCs w:val="28"/>
        </w:rPr>
        <w:t>Вы понимаете</w:t>
      </w:r>
      <w:r>
        <w:rPr>
          <w:color w:val="383838"/>
          <w:highlight w:val="white"/>
          <w:rFonts w:ascii="Times New Roman"/>
          <w:sz w:val="28"/>
        </w:rPr>
        <w:t>, боль не проходит только потому, что вы пытаетесь ее избежать, при этом можете даже почувствовать еще большую боль.</w:t>
      </w:r>
    </w:p>
    <w:p w:rsidR="00000000" w:rsidDel="00000000" w:rsidRDefault="00000000" w14:paraId="0000001D" w:rsidP="00000000" w:rsidRPr="00000000">
      <w:pPr>
        <w:rPr>
          <w:color w:val="383838"/>
          <w:highlight w:val="white"/>
          <w:rFonts w:ascii="Times New Roman" w:cs="Times New Roman" w:eastAsia="Times New Roman" w:hAnsi="Times New Roman"/>
          <w:sz w:val="28"/>
          <w:szCs w:val="28"/>
        </w:rPr>
      </w:pPr>
      <w:r w:rsidR="00000000" w:rsidDel="00000000" w:rsidRPr="00000000">
        <w:rPr>
          <w:rtl w:val="0"/>
          <w:color w:val="383838"/>
          <w:highlight w:val="white"/>
          <w:rFonts w:ascii="Times New Roman" w:cs="Times New Roman" w:eastAsia="Times New Roman" w:hAnsi="Times New Roman"/>
          <w:sz w:val="28"/>
          <w:szCs w:val="28"/>
        </w:rPr>
        <w:t>Будьте очень честными с собой в отношении ваших триггеров и того, как вы на них реагируете. Даже если такой подход поначалу покажется суровым, он поможет вам научиться быть более сострадательным к себе. Честное размышление о своих триггерах — единственный способ в конечном итоге излечить их.</w:t>
      </w:r>
    </w:p>
    <w:p w:rsidR="00000000" w:rsidDel="00000000" w:rsidRDefault="00000000" w14:paraId="0000001E" w:rsidP="00000000" w:rsidRPr="00000000">
      <w:pPr/>
      <w:r w:rsidR="00000000" w:rsidDel="00000000" w:rsidRPr="00000000">
        <w:rPr>
          <w:rtl w:val="0"/>
        </w:rPr>
      </w:r>
    </w:p>
    <w:sectPr>
      <w:pgNumType w:start="1"/>
      <w:pgSz w:w="11909" w:h="16834" w:orient="portrait"/>
      <w:pgMar w:left="1440" w:right="1440" w:top="1440" w:bottom="1440" w:header="720" w:footer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Arial"/>
  <w:font w:name="Times New Roman"/>
  <w:font w:name="Calibri"/>
  <w:font w:name="Cambria"/>
  <w:font w:name="Symbol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>
    <w:rsidRoot val=""/>
  </w:rsid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