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5C" w:rsidRPr="001B0D2F" w:rsidRDefault="00DE27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0D2F">
        <w:rPr>
          <w:rFonts w:ascii="Times New Roman" w:hAnsi="Times New Roman" w:cs="Times New Roman"/>
          <w:sz w:val="28"/>
          <w:szCs w:val="28"/>
          <w:lang w:val="uk-UA"/>
        </w:rPr>
        <w:t xml:space="preserve">Доброго дня, шановні учасники турніру! Ми представники команди Житомирського міського колегіуму. Насамперед, дозвольте подякувати шановним опонентам за можливість висвітлити бачення нашої команди з даного питання. </w:t>
      </w:r>
    </w:p>
    <w:p w:rsidR="00DE27B1" w:rsidRPr="001B0D2F" w:rsidRDefault="00DE27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0D2F">
        <w:rPr>
          <w:rFonts w:ascii="Times New Roman" w:hAnsi="Times New Roman" w:cs="Times New Roman"/>
          <w:sz w:val="28"/>
          <w:szCs w:val="28"/>
          <w:lang w:val="uk-UA"/>
        </w:rPr>
        <w:t xml:space="preserve">Вчені, що досліджували це питання: Гель, </w:t>
      </w:r>
      <w:r w:rsidR="001B0D2F" w:rsidRPr="001B0D2F">
        <w:rPr>
          <w:rFonts w:ascii="Times New Roman" w:hAnsi="Times New Roman" w:cs="Times New Roman"/>
          <w:sz w:val="28"/>
          <w:szCs w:val="28"/>
          <w:lang w:val="uk-UA"/>
        </w:rPr>
        <w:t xml:space="preserve">Маєвський, </w:t>
      </w:r>
      <w:proofErr w:type="spellStart"/>
      <w:r w:rsidR="009155A3">
        <w:rPr>
          <w:rFonts w:ascii="Times New Roman" w:hAnsi="Times New Roman" w:cs="Times New Roman"/>
          <w:sz w:val="28"/>
          <w:szCs w:val="28"/>
          <w:lang w:val="uk-UA"/>
        </w:rPr>
        <w:t>Шклярська</w:t>
      </w:r>
      <w:proofErr w:type="spellEnd"/>
      <w:r w:rsidR="009155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155A3">
        <w:rPr>
          <w:rFonts w:ascii="Times New Roman" w:hAnsi="Times New Roman" w:cs="Times New Roman"/>
          <w:sz w:val="28"/>
          <w:szCs w:val="28"/>
          <w:lang w:val="uk-UA"/>
        </w:rPr>
        <w:t>Триньова</w:t>
      </w:r>
      <w:proofErr w:type="spellEnd"/>
      <w:r w:rsidR="00A505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50544">
        <w:rPr>
          <w:rFonts w:ascii="Times New Roman" w:hAnsi="Times New Roman" w:cs="Times New Roman"/>
          <w:sz w:val="28"/>
          <w:szCs w:val="28"/>
          <w:lang w:val="uk-UA"/>
        </w:rPr>
        <w:t>Поттер</w:t>
      </w:r>
      <w:bookmarkStart w:id="0" w:name="_GoBack"/>
      <w:bookmarkEnd w:id="0"/>
      <w:proofErr w:type="spellEnd"/>
    </w:p>
    <w:p w:rsidR="001B0D2F" w:rsidRPr="009155A3" w:rsidRDefault="001B0D2F" w:rsidP="00DE27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1B0D2F" w:rsidRPr="001B0D2F" w:rsidRDefault="001B0D2F" w:rsidP="001B0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1B0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Вступ</w:t>
      </w:r>
    </w:p>
    <w:p w:rsidR="001B0D2F" w:rsidRPr="001B0D2F" w:rsidRDefault="001B0D2F" w:rsidP="001B0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1B0D2F" w:rsidRDefault="001B0D2F" w:rsidP="001B0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1B0D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Питання трансплантація як методу лікування захворювань </w:t>
      </w:r>
      <w:proofErr w:type="spellStart"/>
      <w:r w:rsidRPr="001B0D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життєво</w:t>
      </w:r>
      <w:proofErr w:type="spellEnd"/>
      <w:r w:rsidRPr="001B0D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важливих органів та тканин є вкрай важливим на сьогоднішній день, оскільки </w:t>
      </w:r>
      <w:proofErr w:type="spellStart"/>
      <w:r w:rsidRPr="001B0D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трансплантологія</w:t>
      </w:r>
      <w:proofErr w:type="spellEnd"/>
      <w:r w:rsidRPr="001B0D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стрімко розвивається у найбільш розвинених країнах світу. </w:t>
      </w:r>
    </w:p>
    <w:p w:rsidR="00D21E6B" w:rsidRDefault="00D21E6B" w:rsidP="001B0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D21E6B" w:rsidRDefault="00D21E6B" w:rsidP="001B0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Підтвердженням цьому є статистика: всього за один рік з 2017 по 2018 кількість проведених операцій з пересадки органів зросла на 2,3%.</w:t>
      </w:r>
    </w:p>
    <w:p w:rsidR="00A50544" w:rsidRDefault="00A50544" w:rsidP="001B0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A50544" w:rsidRDefault="00A50544" w:rsidP="001B0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Лідером 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трансплантології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серед пострадянських країн залишається Білорусь, де кожен рік на 1 млн населення проводиться 50 трансплантацій.</w:t>
      </w:r>
    </w:p>
    <w:p w:rsidR="00A50544" w:rsidRDefault="00A50544" w:rsidP="001B0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A50544" w:rsidRDefault="00A50544" w:rsidP="001B0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Україна, в свою чергу, стабільно утримує останні місця світу, де за рік на 1 млн населення проводиться 3,1 трансплантація. У той самий час на даний момент пересадки нирки потребує більше 2500 людей, серця –</w:t>
      </w:r>
      <w:r w:rsidR="003033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понад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1000, кісткового мозку </w:t>
      </w:r>
      <w:r w:rsidR="003033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033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300.</w:t>
      </w:r>
    </w:p>
    <w:p w:rsidR="00303302" w:rsidRDefault="00303302" w:rsidP="001B0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303302" w:rsidRDefault="00303302" w:rsidP="001B0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Пересадка органів є складним питанням не тільки з медичного та юридичного боку, а й з етичної сторони. </w:t>
      </w:r>
    </w:p>
    <w:p w:rsidR="00A50544" w:rsidRDefault="00A50544" w:rsidP="001B0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D21E6B" w:rsidRPr="00D21E6B" w:rsidRDefault="00D21E6B" w:rsidP="001B0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D21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Питання біоетики у </w:t>
      </w:r>
      <w:proofErr w:type="spellStart"/>
      <w:r w:rsidRPr="00D21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трансплантології</w:t>
      </w:r>
      <w:proofErr w:type="spellEnd"/>
    </w:p>
    <w:p w:rsidR="001B0D2F" w:rsidRDefault="001B0D2F" w:rsidP="001B0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303302" w:rsidRDefault="00303302" w:rsidP="001B0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З точки зору біоетики – науки, що вивчає моральну сторону людської діяльності в біології та медицині, основою етичних питань трансплантації є проблематика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гомо</w:t>
      </w:r>
      <w:proofErr w:type="spellEnd"/>
      <w:r w:rsidR="007650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-, алло- та </w:t>
      </w:r>
      <w:proofErr w:type="spellStart"/>
      <w:r w:rsidR="007650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ксено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трансплантації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765068" w:rsidRDefault="00765068" w:rsidP="001B0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303302" w:rsidRDefault="00765068" w:rsidP="001B0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Найбільш актуальними у нашій країні є моральний аспект гомотрансплантації (</w:t>
      </w:r>
      <w:proofErr w:type="spellStart"/>
      <w:r w:rsidR="003033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вилучепння</w:t>
      </w:r>
      <w:proofErr w:type="spellEnd"/>
      <w:r w:rsidR="003033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органів у живої людини) 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аллотрансплантація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(у трупа). Тема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ксенотрансплантації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(пересадки органів від тварини до людини) залишається вкрай важливою для мусульманських 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індуїських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країн. </w:t>
      </w:r>
    </w:p>
    <w:p w:rsidR="00765068" w:rsidRDefault="00765068" w:rsidP="001B0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765068" w:rsidRDefault="00765068" w:rsidP="001B0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З правової точки зору, законодавство у нашій краї</w:t>
      </w:r>
      <w:r w:rsidR="00494B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ні недосконале, оскільки має недоліки щодо штучного зменшення кола потенційних донорів.</w:t>
      </w:r>
    </w:p>
    <w:p w:rsidR="00494B02" w:rsidRDefault="00494B02" w:rsidP="001B0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303302" w:rsidRDefault="00494B02" w:rsidP="001B0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>Остеннє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має </w:t>
      </w:r>
      <w:r w:rsidR="007650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бути достатнім для того, щоб забезпечити як </w:t>
      </w:r>
      <w:proofErr w:type="spellStart"/>
      <w:r w:rsidR="007650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можно</w:t>
      </w:r>
      <w:proofErr w:type="spellEnd"/>
      <w:r w:rsidR="007650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вищу можливість імунологічної сумісності між донором та реципієнтом.</w:t>
      </w:r>
    </w:p>
    <w:p w:rsidR="00494B02" w:rsidRDefault="00494B02" w:rsidP="001B0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494B02" w:rsidRDefault="00494B02" w:rsidP="001B0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Забезпечення широкого обсягу попиту можливе за рахунок більшого обсягу використання анатомічних матеріалів донора-трупа. Цьому перешкоджає закріплений у законодавстві принцип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презумції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незгоди».</w:t>
      </w:r>
      <w:r w:rsidR="00415A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У ч. 1 ст. 16 Закону від 16.05.1999 р. </w:t>
      </w:r>
      <w:proofErr w:type="spellStart"/>
      <w:r w:rsidR="00415A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містицься</w:t>
      </w:r>
      <w:proofErr w:type="spellEnd"/>
      <w:r w:rsidR="00415A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норма такого змісту: «Кожна повнолітня дієздатна особа може дати письмову згод або незгоду стати донором анатомічних матеріалів у разі своєї смерті. За відсутності такої заяви анатомічні матеріали в померлої повнолітньої </w:t>
      </w:r>
      <w:proofErr w:type="spellStart"/>
      <w:r w:rsidR="00415A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дієхдатної</w:t>
      </w:r>
      <w:proofErr w:type="spellEnd"/>
      <w:r w:rsidR="00415A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особи можуть бути взяті за згодою подружжя або родичів, які проживали з нею до смерті. У померлих неповнолітніх, обмежено дієздатних або недієздатних осіб анатомічні матеріали можуть бути взяті за згодою їх законних представників».</w:t>
      </w:r>
    </w:p>
    <w:p w:rsidR="00494B02" w:rsidRDefault="00494B02" w:rsidP="001B0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415A9F" w:rsidRDefault="00415A9F" w:rsidP="001B0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Проблема такого підходу лежить у тому, що процес отримання згоди може бути настільки тривалим, </w:t>
      </w:r>
      <w:r w:rsidR="00F2723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що використання біологічного матеріалу для трансплантації стає неможливим. </w:t>
      </w:r>
    </w:p>
    <w:p w:rsidR="00415A9F" w:rsidRDefault="00415A9F" w:rsidP="001B0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D21E6B" w:rsidRDefault="00F2723B" w:rsidP="001B0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Разом з тим, законодавство </w:t>
      </w:r>
      <w:r w:rsidR="00494B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біл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ьшості </w:t>
      </w:r>
      <w:r w:rsidR="00494B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розвинутих країн працює навпаки, за принципом «</w:t>
      </w:r>
      <w:proofErr w:type="spellStart"/>
      <w:r w:rsidR="00494B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презумції</w:t>
      </w:r>
      <w:proofErr w:type="spellEnd"/>
      <w:r w:rsidR="00494B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згоди»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. Це означає, що якщо особа за життя не залишила розпоряджень щодо використання або невикористання власних анатомічних матеріалів, то апріорі вважається, що вона не проти їх трансплантації.</w:t>
      </w:r>
    </w:p>
    <w:p w:rsidR="00F2723B" w:rsidRDefault="00F2723B" w:rsidP="001B0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F2723B" w:rsidRPr="00F2723B" w:rsidRDefault="00F2723B" w:rsidP="001B0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F27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Висновки</w:t>
      </w:r>
    </w:p>
    <w:p w:rsidR="001B0D2F" w:rsidRPr="00D21E6B" w:rsidRDefault="001B0D2F" w:rsidP="001B0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1B0D2F" w:rsidRDefault="00C041DE" w:rsidP="001B0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Підсумовуючи вищесказане,</w:t>
      </w:r>
      <w:r w:rsidR="00F2723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основною проблемою нормативного характеру у </w:t>
      </w:r>
      <w:proofErr w:type="spellStart"/>
      <w:r w:rsidR="00F2723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дійочому</w:t>
      </w:r>
      <w:proofErr w:type="spellEnd"/>
      <w:r w:rsidR="00F2723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законодавстві, яке уповільнює розвиток вітчизняної </w:t>
      </w:r>
      <w:proofErr w:type="spellStart"/>
      <w:r w:rsidR="00F2723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транспланталогії</w:t>
      </w:r>
      <w:proofErr w:type="spellEnd"/>
      <w:r w:rsidR="00F2723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та перешкоджає лікуванню реципієнтів є закріплення принципу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презумції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незгоди». </w:t>
      </w:r>
    </w:p>
    <w:p w:rsidR="00C041DE" w:rsidRDefault="00C041DE" w:rsidP="001B0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C041DE" w:rsidRDefault="00C041DE" w:rsidP="001B0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На думку практиків та науковців в області пересадки органів та біоетики, заміна попереднього принципу «незгоди» на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презумцію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згоди» буде сприяти розширенню кола потенційних донорів 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вихода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України на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міжнародн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арену у сфері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трансплантології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F2723B" w:rsidRDefault="00F2723B" w:rsidP="001B0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DE27B1" w:rsidRPr="00C041DE" w:rsidRDefault="00D21E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41DE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D21E6B" w:rsidRPr="00C041DE" w:rsidRDefault="00D21E6B" w:rsidP="00C041DE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041D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Маевский Е. И. </w:t>
      </w:r>
      <w:r w:rsidRPr="00C041DE"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Искусственные органы</w:t>
      </w:r>
    </w:p>
    <w:p w:rsidR="00C041DE" w:rsidRPr="00C041DE" w:rsidRDefault="00C041DE" w:rsidP="00C041DE">
      <w:pPr>
        <w:pStyle w:val="a7"/>
        <w:numPr>
          <w:ilvl w:val="0"/>
          <w:numId w:val="4"/>
        </w:numPr>
        <w:rPr>
          <w:bCs/>
          <w:iCs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Всесвітній регістр 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трансплантології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9155A3" w:rsidRPr="00C041DE" w:rsidRDefault="00C041DE" w:rsidP="00C041DE">
      <w:pPr>
        <w:pStyle w:val="a7"/>
        <w:numPr>
          <w:ilvl w:val="0"/>
          <w:numId w:val="4"/>
        </w:numPr>
        <w:rPr>
          <w:rStyle w:val="a6"/>
          <w:bCs/>
          <w:i w:val="0"/>
          <w:color w:val="000000"/>
          <w:sz w:val="27"/>
          <w:szCs w:val="27"/>
        </w:rPr>
      </w:pPr>
      <w:r>
        <w:rPr>
          <w:rStyle w:val="a6"/>
          <w:bCs/>
          <w:i w:val="0"/>
          <w:color w:val="000000"/>
          <w:sz w:val="27"/>
          <w:szCs w:val="27"/>
        </w:rPr>
        <w:t>С</w:t>
      </w:r>
      <w:r w:rsidR="009155A3" w:rsidRPr="00C041DE">
        <w:rPr>
          <w:rStyle w:val="a6"/>
          <w:bCs/>
          <w:i w:val="0"/>
          <w:color w:val="000000"/>
          <w:sz w:val="27"/>
          <w:szCs w:val="27"/>
        </w:rPr>
        <w:t xml:space="preserve">айт </w:t>
      </w:r>
      <w:proofErr w:type="spellStart"/>
      <w:r w:rsidR="009155A3" w:rsidRPr="00C041DE">
        <w:rPr>
          <w:rStyle w:val="a6"/>
          <w:bCs/>
          <w:i w:val="0"/>
          <w:color w:val="000000"/>
          <w:sz w:val="27"/>
          <w:szCs w:val="27"/>
        </w:rPr>
        <w:t>Міністерства</w:t>
      </w:r>
      <w:proofErr w:type="spellEnd"/>
      <w:r w:rsidR="009155A3" w:rsidRPr="00C041DE">
        <w:rPr>
          <w:rStyle w:val="a6"/>
          <w:bCs/>
          <w:i w:val="0"/>
          <w:color w:val="000000"/>
          <w:sz w:val="27"/>
          <w:szCs w:val="27"/>
        </w:rPr>
        <w:t xml:space="preserve"> </w:t>
      </w:r>
      <w:proofErr w:type="spellStart"/>
      <w:r w:rsidR="009155A3" w:rsidRPr="00C041DE">
        <w:rPr>
          <w:rStyle w:val="a6"/>
          <w:bCs/>
          <w:i w:val="0"/>
          <w:color w:val="000000"/>
          <w:sz w:val="27"/>
          <w:szCs w:val="27"/>
        </w:rPr>
        <w:t>охорони</w:t>
      </w:r>
      <w:proofErr w:type="spellEnd"/>
      <w:r w:rsidR="009155A3" w:rsidRPr="00C041DE">
        <w:rPr>
          <w:rStyle w:val="a6"/>
          <w:bCs/>
          <w:i w:val="0"/>
          <w:color w:val="000000"/>
          <w:sz w:val="27"/>
          <w:szCs w:val="27"/>
        </w:rPr>
        <w:t xml:space="preserve"> </w:t>
      </w:r>
      <w:proofErr w:type="spellStart"/>
      <w:r w:rsidR="009155A3" w:rsidRPr="00C041DE">
        <w:rPr>
          <w:rStyle w:val="a6"/>
          <w:bCs/>
          <w:i w:val="0"/>
          <w:color w:val="000000"/>
          <w:sz w:val="27"/>
          <w:szCs w:val="27"/>
        </w:rPr>
        <w:t>здоров’я</w:t>
      </w:r>
      <w:proofErr w:type="spellEnd"/>
      <w:r w:rsidR="009155A3" w:rsidRPr="00C041DE">
        <w:rPr>
          <w:rStyle w:val="a6"/>
          <w:bCs/>
          <w:i w:val="0"/>
          <w:color w:val="000000"/>
          <w:sz w:val="27"/>
          <w:szCs w:val="27"/>
        </w:rPr>
        <w:t xml:space="preserve"> </w:t>
      </w:r>
      <w:proofErr w:type="spellStart"/>
      <w:r w:rsidR="009155A3" w:rsidRPr="00C041DE">
        <w:rPr>
          <w:rStyle w:val="a6"/>
          <w:bCs/>
          <w:i w:val="0"/>
          <w:color w:val="000000"/>
          <w:sz w:val="27"/>
          <w:szCs w:val="27"/>
        </w:rPr>
        <w:t>України</w:t>
      </w:r>
      <w:proofErr w:type="spellEnd"/>
      <w:r w:rsidR="009155A3" w:rsidRPr="00C041DE">
        <w:rPr>
          <w:rStyle w:val="a6"/>
          <w:bCs/>
          <w:i w:val="0"/>
          <w:color w:val="000000"/>
          <w:sz w:val="27"/>
          <w:szCs w:val="27"/>
        </w:rPr>
        <w:t xml:space="preserve"> (</w:t>
      </w:r>
      <w:hyperlink r:id="rId7" w:history="1">
        <w:r w:rsidR="009155A3" w:rsidRPr="00C041DE">
          <w:rPr>
            <w:rStyle w:val="a5"/>
            <w:bCs/>
            <w:sz w:val="27"/>
            <w:szCs w:val="27"/>
          </w:rPr>
          <w:t>http://moz.gov.ua</w:t>
        </w:r>
      </w:hyperlink>
      <w:r w:rsidR="009155A3" w:rsidRPr="00C041DE">
        <w:rPr>
          <w:rStyle w:val="a6"/>
          <w:bCs/>
          <w:i w:val="0"/>
          <w:color w:val="000000"/>
          <w:sz w:val="27"/>
          <w:szCs w:val="27"/>
        </w:rPr>
        <w:t>)</w:t>
      </w:r>
    </w:p>
    <w:p w:rsidR="009155A3" w:rsidRPr="00C041DE" w:rsidRDefault="009155A3" w:rsidP="00C041DE">
      <w:pPr>
        <w:pStyle w:val="a7"/>
        <w:numPr>
          <w:ilvl w:val="0"/>
          <w:numId w:val="4"/>
        </w:numPr>
        <w:rPr>
          <w:rStyle w:val="a6"/>
          <w:bCs/>
          <w:i w:val="0"/>
          <w:color w:val="000000"/>
          <w:sz w:val="27"/>
          <w:szCs w:val="27"/>
        </w:rPr>
      </w:pPr>
      <w:r w:rsidRPr="00C041DE">
        <w:rPr>
          <w:rStyle w:val="a6"/>
          <w:bCs/>
          <w:i w:val="0"/>
          <w:color w:val="000000"/>
          <w:sz w:val="27"/>
          <w:szCs w:val="27"/>
        </w:rPr>
        <w:t>«</w:t>
      </w:r>
      <w:proofErr w:type="spellStart"/>
      <w:r w:rsidRPr="00C041DE">
        <w:rPr>
          <w:rStyle w:val="a6"/>
          <w:bCs/>
          <w:i w:val="0"/>
          <w:color w:val="000000"/>
          <w:sz w:val="27"/>
          <w:szCs w:val="27"/>
        </w:rPr>
        <w:t>Юридичний</w:t>
      </w:r>
      <w:proofErr w:type="spellEnd"/>
      <w:r w:rsidRPr="00C041DE">
        <w:rPr>
          <w:rStyle w:val="a6"/>
          <w:bCs/>
          <w:i w:val="0"/>
          <w:color w:val="000000"/>
          <w:sz w:val="27"/>
          <w:szCs w:val="27"/>
        </w:rPr>
        <w:t xml:space="preserve"> </w:t>
      </w:r>
      <w:proofErr w:type="spellStart"/>
      <w:r w:rsidRPr="00C041DE">
        <w:rPr>
          <w:rStyle w:val="a6"/>
          <w:bCs/>
          <w:i w:val="0"/>
          <w:color w:val="000000"/>
          <w:sz w:val="27"/>
          <w:szCs w:val="27"/>
        </w:rPr>
        <w:t>вісник</w:t>
      </w:r>
      <w:proofErr w:type="spellEnd"/>
      <w:r w:rsidRPr="00C041DE">
        <w:rPr>
          <w:rStyle w:val="a6"/>
          <w:bCs/>
          <w:i w:val="0"/>
          <w:color w:val="000000"/>
          <w:sz w:val="27"/>
          <w:szCs w:val="27"/>
        </w:rPr>
        <w:t xml:space="preserve"> </w:t>
      </w:r>
      <w:proofErr w:type="spellStart"/>
      <w:r w:rsidRPr="00C041DE">
        <w:rPr>
          <w:rStyle w:val="a6"/>
          <w:bCs/>
          <w:i w:val="0"/>
          <w:color w:val="000000"/>
          <w:sz w:val="27"/>
          <w:szCs w:val="27"/>
        </w:rPr>
        <w:t>України</w:t>
      </w:r>
      <w:proofErr w:type="spellEnd"/>
      <w:r w:rsidRPr="00C041DE">
        <w:rPr>
          <w:rStyle w:val="a6"/>
          <w:bCs/>
          <w:i w:val="0"/>
          <w:color w:val="000000"/>
          <w:sz w:val="27"/>
          <w:szCs w:val="27"/>
        </w:rPr>
        <w:t>»</w:t>
      </w:r>
    </w:p>
    <w:p w:rsidR="009155A3" w:rsidRPr="00C041DE" w:rsidRDefault="009155A3" w:rsidP="00C041DE">
      <w:pPr>
        <w:pStyle w:val="a7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41DE">
        <w:rPr>
          <w:rStyle w:val="a6"/>
          <w:bCs/>
          <w:i w:val="0"/>
          <w:color w:val="000000"/>
          <w:sz w:val="27"/>
          <w:szCs w:val="27"/>
        </w:rPr>
        <w:t xml:space="preserve">Я. </w:t>
      </w:r>
      <w:proofErr w:type="spellStart"/>
      <w:r w:rsidRPr="00C041DE">
        <w:rPr>
          <w:rStyle w:val="a6"/>
          <w:bCs/>
          <w:i w:val="0"/>
          <w:color w:val="000000"/>
          <w:sz w:val="27"/>
          <w:szCs w:val="27"/>
        </w:rPr>
        <w:t>Триньової</w:t>
      </w:r>
      <w:proofErr w:type="spellEnd"/>
      <w:r w:rsidRPr="00C041DE">
        <w:rPr>
          <w:rStyle w:val="a6"/>
          <w:bCs/>
          <w:i w:val="0"/>
          <w:color w:val="000000"/>
          <w:sz w:val="27"/>
          <w:szCs w:val="27"/>
        </w:rPr>
        <w:t xml:space="preserve"> («</w:t>
      </w:r>
      <w:proofErr w:type="spellStart"/>
      <w:r w:rsidRPr="00C041DE">
        <w:rPr>
          <w:rStyle w:val="a6"/>
          <w:bCs/>
          <w:i w:val="0"/>
          <w:color w:val="000000"/>
          <w:sz w:val="27"/>
          <w:szCs w:val="27"/>
        </w:rPr>
        <w:t>Біоетика</w:t>
      </w:r>
      <w:proofErr w:type="spellEnd"/>
      <w:r w:rsidRPr="00C041DE">
        <w:rPr>
          <w:rStyle w:val="a6"/>
          <w:bCs/>
          <w:i w:val="0"/>
          <w:color w:val="000000"/>
          <w:sz w:val="27"/>
          <w:szCs w:val="27"/>
        </w:rPr>
        <w:t xml:space="preserve">: </w:t>
      </w:r>
      <w:proofErr w:type="spellStart"/>
      <w:r w:rsidRPr="00C041DE">
        <w:rPr>
          <w:rStyle w:val="a6"/>
          <w:bCs/>
          <w:i w:val="0"/>
          <w:color w:val="000000"/>
          <w:sz w:val="27"/>
          <w:szCs w:val="27"/>
        </w:rPr>
        <w:t>трансплантологія</w:t>
      </w:r>
      <w:proofErr w:type="spellEnd"/>
      <w:r w:rsidRPr="00C041DE">
        <w:rPr>
          <w:rStyle w:val="a6"/>
          <w:bCs/>
          <w:i w:val="0"/>
          <w:color w:val="000000"/>
          <w:sz w:val="27"/>
          <w:szCs w:val="27"/>
        </w:rPr>
        <w:t xml:space="preserve">. </w:t>
      </w:r>
      <w:proofErr w:type="spellStart"/>
      <w:r w:rsidRPr="00C041DE">
        <w:rPr>
          <w:rStyle w:val="a6"/>
          <w:bCs/>
          <w:i w:val="0"/>
          <w:color w:val="000000"/>
          <w:sz w:val="27"/>
          <w:szCs w:val="27"/>
        </w:rPr>
        <w:t>Презумпція</w:t>
      </w:r>
      <w:proofErr w:type="spellEnd"/>
      <w:r w:rsidRPr="00C041DE">
        <w:rPr>
          <w:rStyle w:val="a6"/>
          <w:bCs/>
          <w:i w:val="0"/>
          <w:color w:val="000000"/>
          <w:sz w:val="27"/>
          <w:szCs w:val="27"/>
        </w:rPr>
        <w:t xml:space="preserve"> </w:t>
      </w:r>
      <w:proofErr w:type="spellStart"/>
      <w:r w:rsidRPr="00C041DE">
        <w:rPr>
          <w:rStyle w:val="a6"/>
          <w:bCs/>
          <w:i w:val="0"/>
          <w:color w:val="000000"/>
          <w:sz w:val="27"/>
          <w:szCs w:val="27"/>
        </w:rPr>
        <w:t>незгоди</w:t>
      </w:r>
      <w:proofErr w:type="spellEnd"/>
      <w:r w:rsidRPr="00C041DE">
        <w:rPr>
          <w:rStyle w:val="a6"/>
          <w:bCs/>
          <w:i w:val="0"/>
          <w:color w:val="000000"/>
          <w:sz w:val="27"/>
          <w:szCs w:val="27"/>
        </w:rPr>
        <w:t xml:space="preserve"> </w:t>
      </w:r>
      <w:proofErr w:type="spellStart"/>
      <w:r w:rsidRPr="00C041DE">
        <w:rPr>
          <w:rStyle w:val="a6"/>
          <w:bCs/>
          <w:i w:val="0"/>
          <w:color w:val="000000"/>
          <w:sz w:val="27"/>
          <w:szCs w:val="27"/>
        </w:rPr>
        <w:t>vs</w:t>
      </w:r>
      <w:proofErr w:type="spellEnd"/>
      <w:r w:rsidRPr="00C041DE">
        <w:rPr>
          <w:rStyle w:val="a6"/>
          <w:bCs/>
          <w:i w:val="0"/>
          <w:color w:val="000000"/>
          <w:sz w:val="27"/>
          <w:szCs w:val="27"/>
        </w:rPr>
        <w:t xml:space="preserve"> </w:t>
      </w:r>
      <w:proofErr w:type="spellStart"/>
      <w:r w:rsidRPr="00C041DE">
        <w:rPr>
          <w:rStyle w:val="a6"/>
          <w:bCs/>
          <w:i w:val="0"/>
          <w:color w:val="000000"/>
          <w:sz w:val="27"/>
          <w:szCs w:val="27"/>
        </w:rPr>
        <w:t>презумції</w:t>
      </w:r>
      <w:proofErr w:type="spellEnd"/>
      <w:r w:rsidRPr="00C041DE">
        <w:rPr>
          <w:rStyle w:val="a6"/>
          <w:bCs/>
          <w:i w:val="0"/>
          <w:color w:val="000000"/>
          <w:sz w:val="27"/>
          <w:szCs w:val="27"/>
        </w:rPr>
        <w:t xml:space="preserve"> </w:t>
      </w:r>
      <w:proofErr w:type="spellStart"/>
      <w:r w:rsidRPr="00C041DE">
        <w:rPr>
          <w:rStyle w:val="a6"/>
          <w:bCs/>
          <w:i w:val="0"/>
          <w:color w:val="000000"/>
          <w:sz w:val="27"/>
          <w:szCs w:val="27"/>
        </w:rPr>
        <w:t>згоди</w:t>
      </w:r>
      <w:proofErr w:type="spellEnd"/>
      <w:r w:rsidRPr="00C041DE">
        <w:rPr>
          <w:rStyle w:val="a6"/>
          <w:bCs/>
          <w:i w:val="0"/>
          <w:color w:val="000000"/>
          <w:sz w:val="27"/>
          <w:szCs w:val="27"/>
        </w:rPr>
        <w:t>»</w:t>
      </w:r>
    </w:p>
    <w:sectPr w:rsidR="009155A3" w:rsidRPr="00C0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87A" w:rsidRDefault="00DC687A" w:rsidP="00AE6FFD">
      <w:pPr>
        <w:spacing w:after="0" w:line="240" w:lineRule="auto"/>
      </w:pPr>
      <w:r>
        <w:separator/>
      </w:r>
    </w:p>
  </w:endnote>
  <w:endnote w:type="continuationSeparator" w:id="0">
    <w:p w:rsidR="00DC687A" w:rsidRDefault="00DC687A" w:rsidP="00AE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87A" w:rsidRDefault="00DC687A" w:rsidP="00AE6FFD">
      <w:pPr>
        <w:spacing w:after="0" w:line="240" w:lineRule="auto"/>
      </w:pPr>
      <w:r>
        <w:separator/>
      </w:r>
    </w:p>
  </w:footnote>
  <w:footnote w:type="continuationSeparator" w:id="0">
    <w:p w:rsidR="00DC687A" w:rsidRDefault="00DC687A" w:rsidP="00AE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27784"/>
    <w:multiLevelType w:val="hybridMultilevel"/>
    <w:tmpl w:val="8B027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8117D"/>
    <w:multiLevelType w:val="hybridMultilevel"/>
    <w:tmpl w:val="279E61F6"/>
    <w:lvl w:ilvl="0" w:tplc="E6C80C6E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B060E"/>
    <w:multiLevelType w:val="hybridMultilevel"/>
    <w:tmpl w:val="C9CC1AC6"/>
    <w:lvl w:ilvl="0" w:tplc="E6C80C6E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0060A"/>
    <w:multiLevelType w:val="multilevel"/>
    <w:tmpl w:val="A4C47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B1"/>
    <w:rsid w:val="001B0D2F"/>
    <w:rsid w:val="00303302"/>
    <w:rsid w:val="00415A9F"/>
    <w:rsid w:val="00494B02"/>
    <w:rsid w:val="0058095C"/>
    <w:rsid w:val="00765068"/>
    <w:rsid w:val="009155A3"/>
    <w:rsid w:val="00A50544"/>
    <w:rsid w:val="00AE6FFD"/>
    <w:rsid w:val="00C041DE"/>
    <w:rsid w:val="00D21E6B"/>
    <w:rsid w:val="00DC687A"/>
    <w:rsid w:val="00DE27B1"/>
    <w:rsid w:val="00F2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32DDC-3F01-46DA-9545-C74812B5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0D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27B1"/>
    <w:rPr>
      <w:b/>
      <w:bCs/>
    </w:rPr>
  </w:style>
  <w:style w:type="character" w:styleId="a5">
    <w:name w:val="Hyperlink"/>
    <w:basedOn w:val="a0"/>
    <w:uiPriority w:val="99"/>
    <w:unhideWhenUsed/>
    <w:rsid w:val="00DE27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0D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1B0D2F"/>
  </w:style>
  <w:style w:type="character" w:customStyle="1" w:styleId="mw-editsection">
    <w:name w:val="mw-editsection"/>
    <w:basedOn w:val="a0"/>
    <w:rsid w:val="001B0D2F"/>
  </w:style>
  <w:style w:type="character" w:customStyle="1" w:styleId="mw-editsection-bracket">
    <w:name w:val="mw-editsection-bracket"/>
    <w:basedOn w:val="a0"/>
    <w:rsid w:val="001B0D2F"/>
  </w:style>
  <w:style w:type="character" w:customStyle="1" w:styleId="mw-editsection-divider">
    <w:name w:val="mw-editsection-divider"/>
    <w:basedOn w:val="a0"/>
    <w:rsid w:val="001B0D2F"/>
  </w:style>
  <w:style w:type="character" w:styleId="a6">
    <w:name w:val="Emphasis"/>
    <w:basedOn w:val="a0"/>
    <w:uiPriority w:val="20"/>
    <w:qFormat/>
    <w:rsid w:val="009155A3"/>
    <w:rPr>
      <w:i/>
      <w:iCs/>
    </w:rPr>
  </w:style>
  <w:style w:type="paragraph" w:styleId="a7">
    <w:name w:val="List Paragraph"/>
    <w:basedOn w:val="a"/>
    <w:uiPriority w:val="34"/>
    <w:qFormat/>
    <w:rsid w:val="00C041D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E6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6FFD"/>
  </w:style>
  <w:style w:type="paragraph" w:styleId="aa">
    <w:name w:val="footer"/>
    <w:basedOn w:val="a"/>
    <w:link w:val="ab"/>
    <w:uiPriority w:val="99"/>
    <w:unhideWhenUsed/>
    <w:rsid w:val="00AE6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6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68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4695">
              <w:marLeft w:val="0"/>
              <w:marRight w:val="0"/>
              <w:marTop w:val="0"/>
              <w:marBottom w:val="0"/>
              <w:divBdr>
                <w:top w:val="single" w:sz="2" w:space="11" w:color="F73446"/>
                <w:left w:val="single" w:sz="2" w:space="0" w:color="F73446"/>
                <w:bottom w:val="single" w:sz="2" w:space="0" w:color="F73446"/>
                <w:right w:val="single" w:sz="2" w:space="0" w:color="F73446"/>
              </w:divBdr>
            </w:div>
          </w:divsChild>
        </w:div>
        <w:div w:id="20795551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4016">
              <w:marLeft w:val="0"/>
              <w:marRight w:val="0"/>
              <w:marTop w:val="0"/>
              <w:marBottom w:val="0"/>
              <w:divBdr>
                <w:top w:val="single" w:sz="6" w:space="11" w:color="F73446"/>
                <w:left w:val="single" w:sz="6" w:space="0" w:color="F73446"/>
                <w:bottom w:val="single" w:sz="6" w:space="11" w:color="F73446"/>
                <w:right w:val="single" w:sz="6" w:space="0" w:color="F73446"/>
              </w:divBdr>
            </w:div>
          </w:divsChild>
        </w:div>
      </w:divsChild>
    </w:div>
    <w:div w:id="13281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z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2021-09-19T14:34:00Z</dcterms:created>
  <dcterms:modified xsi:type="dcterms:W3CDTF">2021-09-19T17:16:00Z</dcterms:modified>
</cp:coreProperties>
</file>