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uppressAutoHyphens w:val="true"/>
        <w:spacing w:lineRule="auto" w:line="360"/>
        <w:ind w:firstLine="567"/>
        <w:jc w:val="both"/>
        <w:rPr>
          <w:rFonts w:ascii="Times New Roman" w:hAnsi="Times New Roman" w:cs="Times New Roman"/>
          <w:b/>
          <w:b/>
          <w:bCs/>
          <w:sz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lang w:val="ru-RU"/>
        </w:rPr>
        <w:t>СТОП АНГИНЕ!</w:t>
      </w:r>
    </w:p>
    <w:p>
      <w:pPr>
        <w:pStyle w:val="Style18"/>
        <w:suppressAutoHyphens w:val="true"/>
        <w:spacing w:lineRule="auto" w:line="360"/>
        <w:ind w:firstLine="567"/>
        <w:jc w:val="both"/>
        <w:rPr>
          <w:rFonts w:ascii="Times New Roman" w:hAnsi="Times New Roman" w:cs="Times New Roman"/>
          <w:b/>
          <w:b/>
          <w:bCs/>
          <w:sz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lang w:val="ru-RU"/>
        </w:rPr>
      </w:r>
    </w:p>
    <w:p>
      <w:pPr>
        <w:pStyle w:val="Style18"/>
        <w:suppressAutoHyphens w:val="true"/>
        <w:spacing w:lineRule="auto" w:line="360"/>
        <w:ind w:firstLine="567"/>
        <w:jc w:val="both"/>
        <w:rPr>
          <w:rFonts w:ascii="Times New Roman" w:hAnsi="Times New Roman" w:cs="Times New Roman"/>
          <w:b/>
          <w:b/>
          <w:bCs/>
          <w:sz w:val="28"/>
          <w:lang w:val="ru-RU"/>
        </w:rPr>
      </w:pPr>
      <w:r>
        <w:rPr/>
      </w:r>
    </w:p>
    <w:p>
      <w:pPr>
        <w:pStyle w:val="Style18"/>
        <w:suppressAutoHyphens w:val="true"/>
        <w:spacing w:lineRule="auto" w:line="360"/>
        <w:ind w:firstLine="567"/>
        <w:jc w:val="both"/>
        <w:rPr>
          <w:rFonts w:ascii="Times New Roman" w:hAnsi="Times New Roman" w:cs="Times New Roman"/>
          <w:b/>
          <w:b/>
          <w:bCs/>
          <w:sz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lang w:val="ru-RU"/>
        </w:rPr>
        <w:t>Инфекционные заболевания верхних дыхательных путей – одни из самых распространенных видов патологий ЛОР-органов всех возрастных групп. Эти заболевания могут быть вызваны различными вирусами и бактериями, нередки случаи сочетанного инфицирования. Объединяет их главное – в основе каждого лежит воспалительный процесс.</w:t>
      </w:r>
    </w:p>
    <w:p>
      <w:pPr>
        <w:pStyle w:val="21"/>
        <w:ind w:firstLine="567"/>
        <w:rPr>
          <w:rFonts w:ascii="Times New Roman" w:hAnsi="Times New Roman" w:cs="Times New Roman"/>
          <w:b w:val="false"/>
          <w:b w:val="false"/>
          <w:bCs/>
          <w:sz w:val="28"/>
          <w:lang w:val="ru-RU"/>
        </w:rPr>
      </w:pPr>
      <w:r>
        <w:rPr>
          <w:rFonts w:cs="Times New Roman"/>
          <w:b w:val="false"/>
          <w:bCs/>
          <w:sz w:val="28"/>
          <w:lang w:val="ru-RU"/>
        </w:rPr>
      </w:r>
    </w:p>
    <w:p>
      <w:pPr>
        <w:pStyle w:val="21"/>
        <w:ind w:firstLine="567"/>
        <w:rPr/>
      </w:pPr>
      <w:r>
        <w:rPr/>
        <w:t>Осенние неприятности</w:t>
      </w:r>
    </w:p>
    <w:p>
      <w:pPr>
        <w:pStyle w:val="Style14"/>
        <w:ind w:firstLine="567"/>
        <w:rPr/>
      </w:pPr>
      <w:r>
        <w:rPr/>
        <w:t>Вот и пришла пора золотых листьев, легкого утреннего морозца, заставляющего поеживаться, когда мы спешим на работу. Но погода так неустойчива: днем вроде бы еще пригревает солнце, но тут же налетает мелкий и холодный дождь. Так легко промочить ноги или продрогнуть под напором ненастного ветра. И вот уже к вечеру температура поднимется под 40, появятся сильнейшая слабость и боль в горле. Так молниеносно развиваются симптомы ангины – заболевания, всплеск которого приходится на межсезонье.</w:t>
      </w:r>
    </w:p>
    <w:p>
      <w:pPr>
        <w:pStyle w:val="Normal"/>
        <w:spacing w:lineRule="auto" w:line="360"/>
        <w:ind w:firstLine="567"/>
        <w:rPr>
          <w:bCs/>
          <w:sz w:val="28"/>
        </w:rPr>
      </w:pPr>
      <w:r>
        <w:rPr>
          <w:bCs/>
          <w:sz w:val="28"/>
        </w:rPr>
      </w:r>
    </w:p>
    <w:p>
      <w:pPr>
        <w:pStyle w:val="1"/>
        <w:numPr>
          <w:ilvl w:val="0"/>
          <w:numId w:val="2"/>
        </w:numPr>
        <w:ind w:firstLine="567"/>
        <w:rPr/>
      </w:pPr>
      <w:r>
        <w:rPr/>
        <w:t>ВРЕЗ</w:t>
      </w:r>
    </w:p>
    <w:p>
      <w:pPr>
        <w:pStyle w:val="3"/>
        <w:ind w:firstLine="567"/>
        <w:rPr/>
      </w:pPr>
      <w:r>
        <w:rPr/>
        <w:t xml:space="preserve">Слово ангина произошло от латинского «ango» — сжимать и душить. Оно связано с ощущением у больного «кома» в горле. И хотя в ходе самой  ангины еще никто не погиб от удушья, название прижилось не только среди врачей, но и среди пациентов. </w:t>
      </w:r>
    </w:p>
    <w:p>
      <w:pPr>
        <w:pStyle w:val="Normal"/>
        <w:spacing w:lineRule="auto" w:line="360"/>
        <w:ind w:firstLine="567"/>
        <w:rPr>
          <w:bCs/>
          <w:sz w:val="28"/>
        </w:rPr>
      </w:pPr>
      <w:r>
        <w:rPr>
          <w:bCs/>
          <w:sz w:val="28"/>
        </w:rPr>
      </w:r>
    </w:p>
    <w:p>
      <w:pPr>
        <w:pStyle w:val="3"/>
        <w:ind w:firstLine="567"/>
        <w:rPr>
          <w:bCs/>
          <w:i w:val="false"/>
          <w:i w:val="false"/>
          <w:iCs w:val="false"/>
        </w:rPr>
      </w:pPr>
      <w:r>
        <w:rPr>
          <w:bCs/>
          <w:i w:val="false"/>
          <w:iCs w:val="false"/>
        </w:rPr>
        <w:t>Ангина – это разновидность острого воспаления миндалин (тех самых, которые в просторечии зовут «гландами»). Они расположены по бокам входа в глотку и хорошо видны, если заглянуть в открытый рот. По научному воспаление этих миндалин называется тонзиллит, а ангина – лишь его разновидность, которая представляет собой острое воспаление гортани. Такое повышенное внимание к одной единственной формы тонзиллита обусловлено тем, что ангина нередко протекает очень тяжело и дает опасные осложнения, в том числе и смертельные!</w:t>
      </w:r>
    </w:p>
    <w:p>
      <w:pPr>
        <w:pStyle w:val="Normal"/>
        <w:spacing w:lineRule="auto" w:line="360"/>
        <w:ind w:firstLine="567"/>
        <w:rPr>
          <w:bCs/>
          <w:i/>
          <w:i/>
          <w:iCs/>
          <w:sz w:val="28"/>
        </w:rPr>
      </w:pPr>
      <w:r>
        <w:rPr>
          <w:bCs/>
          <w:i/>
          <w:iCs/>
          <w:sz w:val="28"/>
        </w:rPr>
      </w:r>
    </w:p>
    <w:p>
      <w:pPr>
        <w:pStyle w:val="Normal"/>
        <w:spacing w:lineRule="auto" w:line="360"/>
        <w:ind w:firstLine="567"/>
        <w:rPr>
          <w:bCs/>
          <w:i/>
          <w:i/>
          <w:iCs/>
          <w:sz w:val="28"/>
        </w:rPr>
      </w:pPr>
      <w:r>
        <w:rPr>
          <w:bCs/>
          <w:i/>
          <w:iCs/>
          <w:sz w:val="28"/>
        </w:rPr>
        <w:t>ВРЕЗ</w:t>
      </w:r>
    </w:p>
    <w:p>
      <w:pPr>
        <w:pStyle w:val="Normal"/>
        <w:spacing w:lineRule="auto" w:line="360"/>
        <w:ind w:firstLine="567"/>
        <w:rPr>
          <w:bCs/>
          <w:i/>
          <w:i/>
          <w:iCs/>
          <w:sz w:val="28"/>
        </w:rPr>
      </w:pPr>
      <w:r>
        <w:rPr>
          <w:bCs/>
          <w:i/>
          <w:iCs/>
          <w:sz w:val="28"/>
        </w:rPr>
        <w:t xml:space="preserve">Наиболее опасные осложнения ангины: </w:t>
      </w:r>
    </w:p>
    <w:p>
      <w:pPr>
        <w:pStyle w:val="3"/>
        <w:ind w:firstLine="567"/>
        <w:rPr>
          <w:bCs/>
        </w:rPr>
      </w:pPr>
      <w:r>
        <w:rPr>
          <w:bCs/>
        </w:rPr>
        <w:t xml:space="preserve">в ранние сроки – абсцессы глотки (образование больших полостей, заполненных гноем), распространение инфекции в грудную клетку, в полость черепа с развитием воспаления оболочек мозга (менингит), инфекционно-токсический шок (отравление организма продуктами жизнедеятельности микробов и распада тканей организма), сепсис («заражение крови», т.е. проникновение инфекции в кровь и ее распространение по всему организму); </w:t>
      </w:r>
    </w:p>
    <w:p>
      <w:pPr>
        <w:pStyle w:val="Normal"/>
        <w:spacing w:lineRule="auto" w:line="360"/>
        <w:ind w:firstLine="567"/>
        <w:rPr>
          <w:bCs/>
          <w:i/>
          <w:i/>
          <w:iCs/>
          <w:sz w:val="28"/>
        </w:rPr>
      </w:pPr>
      <w:r>
        <w:rPr>
          <w:bCs/>
          <w:i/>
          <w:iCs/>
          <w:sz w:val="28"/>
        </w:rPr>
        <w:t>в поздние сроки (через 2-4 недели) – ревматизм (заболевание соединительной ткани с поражением суставов, сердца, мозга), гломерулонефрит (воспаление почек неинфекционного происхождения, ведущее к тяжелым расстройствам здоровья, вплоть до почечной недостаточности).</w:t>
      </w:r>
    </w:p>
    <w:p>
      <w:pPr>
        <w:pStyle w:val="Style14"/>
        <w:ind w:firstLine="567"/>
        <w:rPr>
          <w:bCs/>
          <w:i/>
          <w:i/>
          <w:iCs/>
          <w:sz w:val="28"/>
        </w:rPr>
      </w:pPr>
      <w:r>
        <w:rPr>
          <w:bCs/>
          <w:i/>
          <w:iCs/>
          <w:sz w:val="28"/>
        </w:rPr>
      </w:r>
    </w:p>
    <w:p>
      <w:pPr>
        <w:pStyle w:val="Style14"/>
        <w:ind w:firstLine="567"/>
        <w:rPr>
          <w:b/>
          <w:b/>
          <w:bCs/>
        </w:rPr>
      </w:pPr>
      <w:r>
        <w:rPr>
          <w:b/>
          <w:bCs/>
        </w:rPr>
        <w:t>Первая помощь</w:t>
      </w:r>
    </w:p>
    <w:p>
      <w:pPr>
        <w:pStyle w:val="Style14"/>
        <w:ind w:firstLine="567"/>
        <w:rPr>
          <w:bCs/>
        </w:rPr>
      </w:pPr>
      <w:r>
        <w:rPr>
          <w:bCs/>
        </w:rPr>
        <w:t>Но если ангина застала врасплох и в силу обстоятельств к врачу попасть сложно, чтобы получить рекомендации и назначить лечение? Многие пациенты идут за первой помощью именно в аптеку, надеясь найти там понимание и получить квалифицированный совет. И сами работники первого стола, общаясь с клиентами, оказываются в группе риска, поскольку ангина – вирусное заболевание, передаваемое при контакте с заболевшим.</w:t>
      </w:r>
    </w:p>
    <w:p>
      <w:pPr>
        <w:pStyle w:val="Style14"/>
        <w:ind w:firstLine="567"/>
        <w:rPr>
          <w:bCs/>
        </w:rPr>
      </w:pPr>
      <w:r>
        <w:rPr>
          <w:bCs/>
        </w:rPr>
        <w:t>Конечно, самолечение – не лучший способ решения проблемы, однако в некоторых случаях оно оказывается проявлением ответственности за собственное здоровье и за здоровье окружающих. Распознать первые признаки начинающейся ангины и подобрать эффективное лекарство – вот главная задача, которая стоит перед фармацевтом.</w:t>
      </w:r>
    </w:p>
    <w:p>
      <w:pPr>
        <w:pStyle w:val="Style14"/>
        <w:ind w:firstLine="567"/>
        <w:rPr>
          <w:bCs/>
        </w:rPr>
      </w:pPr>
      <w:r>
        <w:rPr>
          <w:bCs/>
        </w:rPr>
      </w:r>
    </w:p>
    <w:p>
      <w:pPr>
        <w:pStyle w:val="Style14"/>
        <w:ind w:firstLine="567"/>
        <w:rPr>
          <w:bCs/>
          <w:i/>
          <w:i/>
          <w:iCs/>
        </w:rPr>
      </w:pPr>
      <w:r>
        <w:rPr>
          <w:bCs/>
          <w:i/>
          <w:iCs/>
        </w:rPr>
        <w:t>ВРЕЗ</w:t>
      </w:r>
    </w:p>
    <w:p>
      <w:pPr>
        <w:pStyle w:val="Style14"/>
        <w:ind w:firstLine="567"/>
        <w:rPr>
          <w:bCs/>
          <w:i/>
          <w:i/>
          <w:iCs/>
        </w:rPr>
      </w:pPr>
      <w:r>
        <w:rPr>
          <w:bCs/>
          <w:i/>
          <w:iCs/>
        </w:rPr>
        <w:t>Чего ждут покупатели от препарата:</w:t>
      </w:r>
    </w:p>
    <w:p>
      <w:pPr>
        <w:pStyle w:val="Normal"/>
        <w:spacing w:lineRule="auto" w:line="360"/>
        <w:rPr>
          <w:rFonts w:ascii="Arial Narrow" w:hAnsi="Arial Narrow" w:cs="Arial Narrow"/>
          <w:bCs/>
          <w:i/>
          <w:i/>
          <w:iCs/>
          <w:vanish/>
          <w:color w:val="000000"/>
          <w:sz w:val="10"/>
          <w:szCs w:val="10"/>
        </w:rPr>
      </w:pPr>
      <w:r>
        <w:rPr>
          <w:rFonts w:cs="Arial Narrow" w:ascii="Arial Narrow" w:hAnsi="Arial Narrow"/>
          <w:bCs/>
          <w:i/>
          <w:iCs/>
          <w:vanish/>
          <w:color w:val="000000"/>
          <w:sz w:val="10"/>
          <w:szCs w:val="10"/>
        </w:rPr>
      </w:r>
    </w:p>
    <w:p>
      <w:pPr>
        <w:pStyle w:val="Normal"/>
        <w:numPr>
          <w:ilvl w:val="0"/>
          <w:numId w:val="4"/>
        </w:numPr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эффективное лечение заболевания;</w:t>
      </w:r>
    </w:p>
    <w:p>
      <w:pPr>
        <w:pStyle w:val="Normal"/>
        <w:numPr>
          <w:ilvl w:val="0"/>
          <w:numId w:val="4"/>
        </w:numPr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безопасное средство;</w:t>
      </w:r>
    </w:p>
    <w:p>
      <w:pPr>
        <w:pStyle w:val="Normal"/>
        <w:numPr>
          <w:ilvl w:val="0"/>
          <w:numId w:val="4"/>
        </w:numPr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доступную цену на препарат; </w:t>
      </w:r>
    </w:p>
    <w:p>
      <w:pPr>
        <w:pStyle w:val="Normal"/>
        <w:numPr>
          <w:ilvl w:val="0"/>
          <w:numId w:val="4"/>
        </w:numPr>
        <w:spacing w:lineRule="auto" w:line="360"/>
        <w:rPr>
          <w:i/>
          <w:i/>
          <w:iCs/>
          <w:vanish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профессиональную рекомендацию </w:t>
      </w:r>
      <w:r>
        <w:rPr>
          <w:i/>
          <w:iCs/>
          <w:color w:val="000000"/>
          <w:sz w:val="28"/>
          <w:szCs w:val="28"/>
        </w:rPr>
        <w:t>провизора по применению препарата.</w:t>
      </w:r>
    </w:p>
    <w:p>
      <w:pPr>
        <w:pStyle w:val="Normal"/>
        <w:rPr>
          <w:i/>
          <w:i/>
          <w:iCs/>
          <w:vanish/>
          <w:color w:val="000000"/>
          <w:sz w:val="28"/>
          <w:szCs w:val="28"/>
        </w:rPr>
      </w:pPr>
      <w:r>
        <w:rPr>
          <w:i/>
          <w:iCs/>
          <w:vanish/>
          <w:color w:val="000000"/>
          <w:sz w:val="28"/>
          <w:szCs w:val="28"/>
        </w:rPr>
      </w:r>
    </w:p>
    <w:p>
      <w:pPr>
        <w:pStyle w:val="Style14"/>
        <w:ind w:firstLine="567"/>
        <w:rPr>
          <w:bCs/>
          <w:vanish/>
          <w:color w:val="000000"/>
        </w:rPr>
      </w:pPr>
      <w:r>
        <w:rPr>
          <w:bCs/>
          <w:vanish/>
          <w:color w:val="000000"/>
        </w:rPr>
      </w:r>
    </w:p>
    <w:p>
      <w:pPr>
        <w:pStyle w:val="Style14"/>
        <w:ind w:firstLine="567"/>
        <w:rPr>
          <w:b/>
          <w:b/>
        </w:rPr>
      </w:pPr>
      <w:r>
        <w:rPr>
          <w:b/>
        </w:rPr>
        <w:t>Как лечить?</w:t>
      </w:r>
    </w:p>
    <w:p>
      <w:pPr>
        <w:pStyle w:val="Style14"/>
        <w:ind w:firstLine="567"/>
        <w:rPr>
          <w:bCs/>
        </w:rPr>
      </w:pPr>
      <w:r>
        <w:rPr>
          <w:bCs/>
        </w:rPr>
        <w:t>Своевременная и рациональная терапия ангины комплексна и направлена на лечение и профилактику осложнений. Поэтому при первых же ее симптомах следует начать принимать меры и не позволить развиться воспалению.</w:t>
      </w:r>
      <w:r>
        <w:rPr>
          <w:i/>
          <w:iCs/>
        </w:rPr>
        <w:t xml:space="preserve"> </w:t>
      </w:r>
      <w:r>
        <w:rPr/>
        <w:t>Один из принципов лечения этого заболевания – очищение миндалин от налетов и микроорганизмов.</w:t>
      </w:r>
    </w:p>
    <w:p>
      <w:pPr>
        <w:pStyle w:val="Style18"/>
        <w:suppressAutoHyphens w:val="true"/>
        <w:spacing w:lineRule="auto" w:line="360"/>
        <w:ind w:firstLine="567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cs="Times New Roman" w:ascii="Times New Roman" w:hAnsi="Times New Roman"/>
          <w:bCs/>
          <w:sz w:val="28"/>
          <w:lang w:val="ru-RU"/>
        </w:rPr>
        <w:t xml:space="preserve">Поэтому для лечения необходимо выбрать эффективное, быстрое, безопасное, удобное в применении средство для воздействия непосредственно на воспаленную слизистую оболочку. На этот случай фармацевтическая компания «Тева» разработала безрецептурный препарат СТОПАНГИН, который можно найти в любой аптеке. Это уникальный спрей, обеспечивающий тройное действие. В его состав входит гексетидин, метилсалицилат и комплекс эфирных масел, поэтому СТОПАНГИН действует по трем направлениям. </w:t>
      </w:r>
    </w:p>
    <w:p>
      <w:pPr>
        <w:pStyle w:val="Normal"/>
        <w:spacing w:lineRule="auto" w:line="360"/>
        <w:ind w:firstLine="567"/>
        <w:rPr/>
      </w:pPr>
      <w:r>
        <w:rPr>
          <w:sz w:val="28"/>
        </w:rPr>
        <w:t>Основное действующее вещество — гексетидин — обладает широким спектром фармакологических свойств. Гексетидин оказывает бактерицидное и бактериостатическое действие, обладает противогрибковым и противовирусным эффектом.</w:t>
      </w:r>
      <w:r>
        <w:rPr>
          <w:bCs/>
          <w:sz w:val="28"/>
        </w:rPr>
        <w:t xml:space="preserve"> </w:t>
      </w:r>
      <w:r>
        <w:rPr>
          <w:sz w:val="28"/>
        </w:rPr>
        <w:t xml:space="preserve">Установлено, что у штаммов с приобретенной устойчивостью к антибиотикам не возникает перекрестной устойчивости к гексетидину даже при продолжительном, в течение 5 месяцев, лечении этим препаратом. Помимо антимикробного, гексетидин обладает кровоостанавливающим и анальгезирующим действием. К тому же он малотоксичен, поэтому может назначаться детям. </w:t>
      </w:r>
      <w:r>
        <w:rPr>
          <w:bCs/>
          <w:sz w:val="28"/>
        </w:rPr>
        <w:t xml:space="preserve">Метилсалицилат оказывает выраженное </w:t>
      </w:r>
      <w:r>
        <w:rPr>
          <w:sz w:val="28"/>
        </w:rPr>
        <w:t>обезболивающее</w:t>
      </w:r>
      <w:r>
        <w:rPr>
          <w:bCs/>
          <w:sz w:val="28"/>
        </w:rPr>
        <w:t xml:space="preserve"> и противовоспалительное действие. </w:t>
      </w:r>
      <w:r>
        <w:rPr>
          <w:sz w:val="28"/>
        </w:rPr>
        <w:t xml:space="preserve">СТОПАНГИН содержит комплекс эфирных масел: анисовое, эвкалиптовое, сассафрасное, гвоздичное, масло мяты перечной. Они обладают не только смягчающим, но </w:t>
      </w:r>
      <w:r>
        <w:rPr>
          <w:bCs/>
          <w:sz w:val="28"/>
        </w:rPr>
        <w:t xml:space="preserve">дезинфицирующими, противовоспалительными </w:t>
      </w:r>
      <w:r>
        <w:rPr>
          <w:sz w:val="28"/>
        </w:rPr>
        <w:t>и антисептическим эффектами.</w:t>
      </w:r>
    </w:p>
    <w:p>
      <w:pPr>
        <w:pStyle w:val="Normal"/>
        <w:spacing w:lineRule="auto" w:line="360"/>
        <w:ind w:firstLine="567"/>
        <w:rPr>
          <w:sz w:val="28"/>
        </w:rPr>
      </w:pPr>
      <w:r>
        <w:rPr>
          <w:sz w:val="28"/>
        </w:rPr>
      </w:r>
    </w:p>
    <w:p>
      <w:pPr>
        <w:pStyle w:val="2"/>
        <w:numPr>
          <w:ilvl w:val="1"/>
          <w:numId w:val="2"/>
        </w:numPr>
        <w:ind w:firstLine="567"/>
        <w:rPr/>
      </w:pPr>
      <w:r>
        <w:rPr/>
        <w:t>ВРЕЗ</w:t>
      </w:r>
    </w:p>
    <w:p>
      <w:pPr>
        <w:pStyle w:val="Style20"/>
        <w:widowControl/>
        <w:spacing w:lineRule="auto" w:line="360"/>
        <w:ind w:firstLine="567"/>
        <w:jc w:val="both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Показания к применению СТОПАНГИН:</w:t>
      </w:r>
    </w:p>
    <w:p>
      <w:pPr>
        <w:pStyle w:val="Style20"/>
        <w:widowControl/>
        <w:numPr>
          <w:ilvl w:val="0"/>
          <w:numId w:val="3"/>
        </w:numPr>
        <w:spacing w:lineRule="auto" w:line="360"/>
        <w:ind w:firstLine="567"/>
        <w:jc w:val="both"/>
        <w:rPr>
          <w:i/>
          <w:i/>
          <w:iCs/>
          <w:sz w:val="28"/>
        </w:rPr>
      </w:pPr>
      <w:r>
        <w:rPr>
          <w:i/>
          <w:iCs/>
          <w:sz w:val="28"/>
        </w:rPr>
        <w:t>воспалительные заболевания полости рта и гортани (ангина, тонзиллит, фарингит, стоматит, афты, глоссит, пародонтоз и пародонтопатии, инфицирование альвеол);</w:t>
      </w:r>
    </w:p>
    <w:p>
      <w:pPr>
        <w:pStyle w:val="Style20"/>
        <w:widowControl/>
        <w:numPr>
          <w:ilvl w:val="0"/>
          <w:numId w:val="3"/>
        </w:numPr>
        <w:spacing w:lineRule="auto" w:line="360"/>
        <w:ind w:firstLine="567"/>
        <w:jc w:val="both"/>
        <w:rPr>
          <w:i/>
          <w:i/>
          <w:iCs/>
          <w:sz w:val="28"/>
        </w:rPr>
      </w:pPr>
      <w:r>
        <w:rPr>
          <w:i/>
          <w:iCs/>
          <w:sz w:val="28"/>
        </w:rPr>
        <w:t>грибковые заболевания полости рта и гортани (молочница);</w:t>
      </w:r>
    </w:p>
    <w:p>
      <w:pPr>
        <w:pStyle w:val="Style20"/>
        <w:widowControl/>
        <w:numPr>
          <w:ilvl w:val="0"/>
          <w:numId w:val="3"/>
        </w:numPr>
        <w:spacing w:lineRule="auto" w:line="360"/>
        <w:ind w:firstLine="567"/>
        <w:jc w:val="both"/>
        <w:rPr>
          <w:i/>
          <w:i/>
          <w:iCs/>
          <w:sz w:val="28"/>
        </w:rPr>
      </w:pPr>
      <w:r>
        <w:rPr>
          <w:i/>
          <w:iCs/>
          <w:sz w:val="28"/>
        </w:rPr>
        <w:t>до и после оперативных вмешательств, а также травмах полости рта и гортани;</w:t>
      </w:r>
    </w:p>
    <w:p>
      <w:pPr>
        <w:pStyle w:val="Style20"/>
        <w:widowControl/>
        <w:numPr>
          <w:ilvl w:val="0"/>
          <w:numId w:val="3"/>
        </w:numPr>
        <w:spacing w:lineRule="auto" w:line="360"/>
        <w:ind w:firstLine="567"/>
        <w:jc w:val="both"/>
        <w:rPr>
          <w:i/>
          <w:i/>
          <w:iCs/>
          <w:sz w:val="28"/>
        </w:rPr>
      </w:pPr>
      <w:r>
        <w:rPr>
          <w:i/>
          <w:iCs/>
          <w:sz w:val="28"/>
        </w:rPr>
        <w:t>в качестве вспомогательного средства при комплексном лечении ангин.</w:t>
      </w:r>
    </w:p>
    <w:p>
      <w:pPr>
        <w:pStyle w:val="Normal"/>
        <w:spacing w:lineRule="auto" w:line="360"/>
        <w:ind w:firstLine="567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Style14"/>
        <w:ind w:firstLine="567"/>
        <w:rPr>
          <w:b/>
          <w:b/>
        </w:rPr>
      </w:pPr>
      <w:r>
        <w:rPr>
          <w:b/>
        </w:rPr>
        <w:t>Действует на месте</w:t>
      </w:r>
    </w:p>
    <w:p>
      <w:pPr>
        <w:pStyle w:val="Style14"/>
        <w:ind w:firstLine="567"/>
        <w:rPr/>
      </w:pPr>
      <w:r>
        <w:rPr/>
        <w:t xml:space="preserve">При острых заболеваниях верхних дыхательных путей эффективно применение лекарственных средств преимущественно местного действия. В частности, использование комбинированного препарата, сочетающего антимикробное, противовоспалительное и местное противоаллергенное действие, а также обладающего сосудосуживающим действием на слизистую оболочку полости носа. </w:t>
      </w:r>
    </w:p>
    <w:p>
      <w:pPr>
        <w:pStyle w:val="Style18"/>
        <w:suppressAutoHyphens w:val="true"/>
        <w:spacing w:lineRule="auto" w:line="360"/>
        <w:ind w:firstLine="567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cs="Times New Roman" w:ascii="Times New Roman" w:hAnsi="Times New Roman"/>
          <w:bCs/>
          <w:sz w:val="28"/>
          <w:lang w:val="ru-RU"/>
        </w:rPr>
        <w:t xml:space="preserve">Спрей СТОПАНГИН содержит уникальный комбинированный состав. Сразу после применения СТОПАНГИН в горле появляется чувство жжения, что связано с началом лечебного действия гексетидина и спирта (сильных антисептиков). Затем в силу вступают обезболивающие компоненты метилсалицилат и эфирные масла, которые снимают сильную боль, воспаление и значительно улучшают состояние больного. Благодаря длительному действию СТОПАНГИНА (10-12 часов), препарат применяется 2-3 раза в сутки. </w:t>
      </w:r>
    </w:p>
    <w:p>
      <w:pPr>
        <w:pStyle w:val="Style14"/>
        <w:ind w:firstLine="567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cs="Times New Roman"/>
          <w:bCs/>
          <w:sz w:val="28"/>
          <w:lang w:val="ru-RU"/>
        </w:rPr>
      </w:r>
    </w:p>
    <w:p>
      <w:pPr>
        <w:pStyle w:val="Style14"/>
        <w:ind w:firstLine="567"/>
        <w:rPr>
          <w:i/>
          <w:i/>
          <w:iCs/>
        </w:rPr>
      </w:pPr>
      <w:r>
        <w:rPr>
          <w:i/>
          <w:iCs/>
        </w:rPr>
        <w:t>ВРЕЗ</w:t>
      </w:r>
    </w:p>
    <w:p>
      <w:pPr>
        <w:pStyle w:val="Normal"/>
        <w:spacing w:lineRule="auto" w:line="360"/>
        <w:ind w:firstLine="567"/>
        <w:rPr>
          <w:i/>
          <w:i/>
          <w:iCs/>
          <w:sz w:val="28"/>
        </w:rPr>
      </w:pPr>
      <w:r>
        <w:rPr>
          <w:i/>
          <w:iCs/>
          <w:sz w:val="28"/>
        </w:rPr>
        <w:t>Исследования показали:</w:t>
      </w:r>
    </w:p>
    <w:p>
      <w:pPr>
        <w:pStyle w:val="Normal"/>
        <w:spacing w:lineRule="auto" w:line="360"/>
        <w:ind w:firstLine="567"/>
        <w:rPr>
          <w:i/>
          <w:i/>
          <w:iCs/>
          <w:sz w:val="28"/>
        </w:rPr>
      </w:pPr>
      <w:r>
        <w:rPr>
          <w:i/>
          <w:iCs/>
          <w:sz w:val="28"/>
        </w:rPr>
        <w:t xml:space="preserve">- Применение СТОПАНГИН приводит к сокращению сроков лечения по сравнению с традиционной терапией за счет антисептических и противовоспалительных свойств препарата. </w:t>
      </w:r>
    </w:p>
    <w:p>
      <w:pPr>
        <w:pStyle w:val="Normal"/>
        <w:spacing w:lineRule="auto" w:line="360"/>
        <w:ind w:firstLine="567"/>
        <w:rPr>
          <w:i/>
          <w:i/>
          <w:iCs/>
          <w:sz w:val="28"/>
        </w:rPr>
      </w:pPr>
      <w:r>
        <w:rPr>
          <w:i/>
          <w:iCs/>
          <w:sz w:val="28"/>
        </w:rPr>
        <w:t xml:space="preserve">- Антимикробное и антимикотическое свойства СТОПАНГИНА приводят к более быстрому исчезновению налетов и более эффективной санации слизистой ротоглотки по сравнению с традиционной терапией. </w:t>
      </w:r>
    </w:p>
    <w:p>
      <w:pPr>
        <w:pStyle w:val="Normal"/>
        <w:numPr>
          <w:ilvl w:val="0"/>
          <w:numId w:val="3"/>
        </w:numPr>
        <w:spacing w:lineRule="auto" w:line="360"/>
        <w:ind w:firstLine="567"/>
        <w:rPr>
          <w:i/>
          <w:i/>
          <w:iCs/>
          <w:sz w:val="28"/>
        </w:rPr>
      </w:pPr>
      <w:r>
        <w:rPr>
          <w:i/>
          <w:iCs/>
          <w:sz w:val="28"/>
        </w:rPr>
        <w:t xml:space="preserve">Применение СТОПАНГИНА позволяет уменьшить выраженность болевого синдрома. 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22"/>
        <w:rPr/>
      </w:pPr>
      <w:r>
        <w:rPr/>
        <w:t>СТОПАНГИН – это уникальный и эффективный препарат европейского качества против воспаления и боли в горле.</w:t>
      </w:r>
    </w:p>
    <w:p>
      <w:pPr>
        <w:pStyle w:val="Style14"/>
        <w:ind w:firstLine="567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00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vanish/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outlineLvl w:val="0"/>
    </w:pPr>
    <w:rPr>
      <w:bCs/>
      <w:i/>
      <w:i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firstLine="567"/>
      <w:outlineLvl w:val="1"/>
    </w:pPr>
    <w:rPr>
      <w:i/>
      <w:iCs/>
      <w:sz w:val="2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vanish/>
      <w:color w:val="000000"/>
      <w:sz w:val="28"/>
      <w:szCs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cs="Symbol"/>
      <w:vanish/>
      <w:color w:val="000000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360"/>
    </w:pPr>
    <w:rPr>
      <w:sz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>
      <w:spacing w:lineRule="auto" w:line="360"/>
    </w:pPr>
    <w:rPr>
      <w:b/>
      <w:sz w:val="28"/>
    </w:rPr>
  </w:style>
  <w:style w:type="paragraph" w:styleId="Style18">
    <w:name w:val="Íîðìàëüíûé"/>
    <w:qFormat/>
    <w:pPr>
      <w:widowControl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en-US" w:eastAsia="zh-CN" w:bidi="ar-SA"/>
    </w:rPr>
  </w:style>
  <w:style w:type="paragraph" w:styleId="3">
    <w:name w:val="Основной текст 3"/>
    <w:basedOn w:val="Normal"/>
    <w:qFormat/>
    <w:pPr>
      <w:spacing w:lineRule="auto" w:line="360"/>
    </w:pPr>
    <w:rPr>
      <w:i/>
      <w:iCs/>
      <w:sz w:val="28"/>
    </w:rPr>
  </w:style>
  <w:style w:type="paragraph" w:styleId="Style19">
    <w:name w:val="Body Text Indent"/>
    <w:basedOn w:val="Normal"/>
    <w:pPr>
      <w:spacing w:lineRule="auto" w:line="360"/>
      <w:ind w:firstLine="567"/>
    </w:pPr>
    <w:rPr>
      <w:sz w:val="28"/>
    </w:rPr>
  </w:style>
  <w:style w:type="paragraph" w:styleId="Style20">
    <w:name w:val="Îáû÷íûé"/>
    <w:qFormat/>
    <w:pPr>
      <w:widowControl w:val="fals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22">
    <w:name w:val="Основной текст с отступом 2"/>
    <w:basedOn w:val="Normal"/>
    <w:qFormat/>
    <w:pPr>
      <w:spacing w:lineRule="auto" w:line="360"/>
      <w:ind w:firstLine="567"/>
      <w:jc w:val="both"/>
    </w:pPr>
    <w:rPr>
      <w:bCs/>
      <w:sz w:val="2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Application>Trio_Office/6.2.8.2$Windows_x86 LibreOffice_project/</Application>
  <Pages>3</Pages>
  <Words>839</Words>
  <Characters>5902</Characters>
  <CharactersWithSpaces>6719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2008-08-08T01:47:00Z</dcterms:created>
  <dc:creator>Дом</dc:creator>
  <dc:description/>
  <dc:language>ru-RU</dc:language>
  <cp:lastModifiedBy/>
  <dcterms:modified xsi:type="dcterms:W3CDTF">2022-10-05T12:28:53Z</dcterms:modified>
  <cp:revision>3</cp:revision>
  <dc:subject/>
  <dc:title>СТОП АНГИНЕ</dc:title>
</cp:coreProperties>
</file>