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Блестящее обновление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У нас новости! Мы возобновили производство долгожданной линейки паракорда Reflective.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Новая партия уже доступна к заказу на сайте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Зачем нужен паракорд Reflective?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Задача светоотражающего паракорда — быть заметным в темноте. Паракорд Reflective идеален для темляков и оттяжек. Включите фонарик и осмотритесь — вы легко найдете оброненный нож и не споткнетесь о притаившуюся палатку.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Паракорд Reflective незаменим для безопасного хайкинга. Он сделает вас заметным на ночной дороге, если вы едете на велосипеде или идете с рюкзаком вдоль трассы. А еще из нашего паракорда получаются классные ошейники для четвероногих товарищей. Теперь можно не бояться темноты!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Яркость на максимум!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Паракорд Superreflective — наш фаворит в линейке Reflective. Стильный, графичный, ослепительный.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80% его поверхности отражает направленный свет.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Благодаря минималистичной расцветке Superreflective сочетается с любыми изделиями. Сверкайте!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