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GEODESY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The scientific objective of geodesy is to determine the size and shape of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Earth. The practical role of geodesy is to provide a network of accurately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surveyed points on the Earth’s surface, the vertical elevations and geographic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positions of which are precisely known and, in turn, may be incorporated into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maps. When two geographic coordinates of a control point on the Earth’s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surface, its latitude and longitude, are known as well as its elevation above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sea level, the location of that point is known with accuracy within the limits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of error involved in the surveying processes. In mapping large areas, such as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 whole state or country, the irregularities in the curvature of the Earth must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be considered. A network of precisely surveyed control points provides 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skeleton to which other surveys may be tied to provide progressively finer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networks of more closely spaced points. The resulting networks of points have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many uses, including anchor points or benchmarks for surveys of highways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and other civil features. A major use of control points is to provide reference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points to which the contour lines and other features of topographic maps are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tied. Most topographic maps are made using photogrammetric techniques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and aerial photographs.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The Earth’s figure is that of a surface called the geoid, which over the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Earth is the average sea level at each location; under the continents, the geoid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is an imaginary continuation of the sea level. The geoid is not a uniform spheroid,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however, because of the existence of irregularities in the attraction of gravity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from place to place on the Earth’s surface. These irregularities of the geoid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would bring about serious errors in the surveyed location of control points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if astronomical methods, which involve the use of the local horizon, were used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solely in determining locations. Because of these irregularities, the reference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surface used in geodesy is that of a regular mathematical surface, an ellipsoid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of revolution that fits the geoid as closely as possible. This reference ellipsoid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is below the geoid in some places and above it in others. Over the oceans,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the mean sea level defines the geoid surface, but over the land areas, the geoid is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an imaginary sea-level surface.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Today perturbations in the motions of artificial satellites are used to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define the global geoid and gravity pattern with a high degree of accuracy.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Geodetic satellites are positioned at a height of 700-800 kilometers above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the Earth. Simultaneous range observations from several laser stations fix the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position of a satellite, and radar altimeters measure directly its height over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the oceans. Results show that the geoid is irregular; in places, its surface is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up to 100 meters higher than the ideal reference ellipsoid, and elsewhere it is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as much as 100 meters below it. The most likely explanation for this height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variation is that the gravity (and density) anomalies are related to mantle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convection and temperature differences at depth. An important observation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that confirms this interpretation is that there is a close correlation between the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gravity anomalies and the surface expression of the Earth’s plate boundaries.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This also strengthens the idea that the ultimate driving force of a tectonic plate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is a large-scale circulation of the mantle.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A similar satellite ranging technique is also used to determine the drift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rates of continents. Repeated measurements of laser light travel times between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ground stations and satellites permit the relative movement of different control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blocks to be calculated.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ГЕОДЕЗИЯ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Научная цель геодезии - определить размер и форму Земли.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Земли. Практическая роль геодезии состоит в том, чтобы обеспечить сеть точно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точек на поверхности Земли, вертикальные высоты и географическое положение которых точно известны и, в свою очередь, могут быть точно известны.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вертикальные высоты и географические положения которых точно известны и, в свою очередь, могут быть включены в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карты. Когда две географические координаты контрольной точки на земной поверхности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известны две географические координаты контрольной точки на земной поверхности - широта и долгота, а также ее высота над уровнем моря.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уровнем моря, то местоположение этой точки известно с точностью в пределах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погрешностей, связанных с процессом топографической съемки. При картографировании больших территорий, таких как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целый штат или страна, необходимо учитывать неровности кривизны Земли.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должны быть учтены. Сеть точно обследованных контрольных точек обеспечивает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скелет, к которому могут быть привязаны другие съемки для создания все более тонких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сети точек, расположенных на более близком расстоянии друг от друга. Полученные сети точек имеют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множество применений, включая опорные точки или ориентиры для съемок автомобильных дорог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и других объектов гражданского назначения. Основное применение контрольных точек заключается в обеспечении опорных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опорных точек, к которым привязываются контурные линии и другие элементы топографических карт.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привязки. Большинство топографических карт составляется с использованием фотограмметрических методов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и аэрофотоснимков.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Фигура Земли представляет собой поверхность, называемую геоидом, которая над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Земли является средним уровнем моря в каждом месте; под континентами геоид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это воображаемое продолжение уровня моря. Геоид не является однородным сфероидом,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однако, из-за существования неоднородностей в притяжении силы тяжести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от места к месту на поверхности Земли. Эти неровности геоида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привели бы к серьезным ошибкам при съемке местоположения контрольных точек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если бы астрономические методы, которые включают использование местного горизонта, использовались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только при определении местоположения. Из-за этих неровностей опорная поверхность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в геодезии используется регулярная математическая поверхность, эллипсоид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который максимально точно соответствует геоиду. Этот опорный эллипсоид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находится ниже геоида в одних местах и выше его в других. Над океанами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средний уровень моря определяет поверхность геоида, но над сушей геоид - это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воображаемая поверхность уровня моря.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Сегодня возмущения в движении искусственных спутников Земли используются для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определения глобального геоида и гравитационной модели с высокой степенью точности.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Геодезические спутники располагаются на высоте 700-800 километров над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Землей. Одновременные наблюдения за дальностью с нескольких лазерных станций фиксируют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положение спутника, а радиолокационные высотомеры измеряют непосредственно его высоту над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океанами. Результаты показывают, что геоид нерегулярен; местами его поверхность находится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на 100 метров выше идеального эталонного эллипсоида, а в других местах - на 100 метров ниже.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на целых 100 метров ниже. Наиболее вероятное объяснение этой высоты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вариаций является то, что гравитационные (и плотностные) аномалии связаны с мантийной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конвекцией и температурными различиями на глубине. Важным наблюдением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которое подтверждает эту интерпретацию, заключается в том, что существует тесная корреляция между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гравитационными аномалиями и поверхностным выражением границ земных плит.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Это также укрепляет идею о том, что конечной движущей силой тектонической плиты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является крупномасштабная циркуляция мантии.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Аналогичный метод спутникового зондирования также используется для определения скорости дрейфа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континентов. Повторяющиеся измерения времени прохождения лазерного излучения между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наземными станциями и спутниками позволяют рассчитать относительное движение различных контрольных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можно рассчитать относительное движение различных контрольных блоков.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