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Галузь права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Господарське право - фінансові відносини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Господарські відносини - це відносини, що виникають у процесі організації та здійснення господарської діяльності між суб'єктами господарювання, а також між цими суб'єктами та іншими учасниками господарських відносин.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Господарське право - це комплексна галузь права, яка базується і конкретизує норми цивільного права щодо правоздатності фізичних та юридичних осіб, права власності, цивільно-правових угод, а також містить норми адміністративного, фінансового та трудового права, які регулюють господарську діяльність. Іншими словами, ця галузь права поєднує в собі майнові та організаційні елементи.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Господарські відносини як предмет регулювання складаються лише з двох елементів - організаційного (організація виробництва, обігу) та майнового.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Фінансові відносини - це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частина грошових відносин, пов'язаних з формуванням і використанням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грошових фондів з метою забезпечення розширеного відтворення, задоволення потреб суб'єктів господарювання і населення, реалізації економічних, соціальних, політичних та інших функцій: економічних, соціальних, політичних та інших функцій сучасної держави.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Факти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Виробник-відповідач неодноразово користувався послугами транспортного брокера для організації відвантаження товарів. Брокер наймав позивача, який перевозив товар і виставляв рахунок брокеру, який, у свою чергу, виставляв рахунок відповідачу. Відповідач заплатив брокеру, але брокер не заплатив перевізнику. Останній подав позов проти виробника про стягнення вартості перевезення.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Суд постановив, що рішення має бути винесене на користь позивача.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Позовні вимоги позивача стосуються перевезення дев'яти партій вантажу, за які нібито підлягає сплаті фрахт на загальну суму 14 218,73 доларів США. У процесі своєї діяльності відповідач використовував різних перевізників для транспортування своєї продукції клієнтам.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гроші не перераховані кредитору, тягар доказування несплати кредитором покладається на боржника, який повинен довести: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(1) що кредитор дійсно уповноважив третю особу отримати гроші від його імені, або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що кредитор представляв третю особу як уповноважену, або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(3) що кредитор своєю поведінкою або іншим чином спонукав боржника дійти такого висновку, або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(4) що існує торговий звичай, згідно з яким у цій конкретній торгівлі та за цих конкретних обставин і кредитор, і боржник зазвичай очікують, що платіж буде здійснений третій особі.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У справі, що розглядається, таких фактів встановлено не було.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Проблема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Відповідач сплатив суму третій особі, але третя особа з невідомих причин не відшкодувала кошти позивачу, чи повинна третя особа відшкодувати кошти?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По-перше, відповідач є відправником вантажу, описаного в поданих коносаментах. По-друге, відповідач відвантажував товари компанії Heldor Industries Inc. у різних пунктах у Сполучених Штатах відповідно до свого зобов'язання за контрактом. По-третє, відповідач користувався послугами пана Вестгарта для перевезення або організації перевезення різних вантажів. З доказів випливає, що ні пан Вестгарт, ні компанія, через яку він здійснював свою діяльність, не мали належної ліцензії відповідно до ст. 3 Закону про громадські комерційні транспортні засоби, яка говорить наступне: для або від імені якого експлуатується комерційний транспортний засіб, не є власником необхідної ліцензії.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Вантажовідправник несе основний обов'язок зі сплати транспортних витрат. Той факт, що відповідач вже сплатив суму, належну брокеру, не має значення, оскільки позивач не давав дозволу на оплату і не існує торгового звичаю, який би передбачав такий спосіб оплати.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Навіть якщо буде встановлено, що особа, яка виступає агентом принципала, діяла від його імені і має право на винагороду за свої послуги, це не означає, що агент обов'язково уповноважений отримувати належні принципалу платежі від іншої сторони договору.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Суд дійшов висновку, що за даних обставин платіж, здійснений відповідачем на користь третьої особи, не є платежем на користь позивача.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результаті, рішення буде винесено на користь позивача в розмірі 14 218,73 доларів США.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Джерела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Роберт Бредгейт, Фідельма Уайт (2007). Комерційне право.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Девід Фокс, Родерік Мандей, Баріс Соєр, Ендрю Теттенборн, Пітер Тернер. (2020) Комерційне право Сілі та Кулі: Текст, кейси та матеріали.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Ерік Баскінд, Грег Осборн, Лі Роуч. (2021) Комерційне право.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