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0" w:beforeAutospacing="0" w:after="21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Подор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ож Карпатами - це незабутній досвід для будь-якого любителя пригод та природи. Зелені ліси, гірські потоки та високі вершини роблять Карпати ідеальним місцем для активного відпочинку та відкриття нових місць.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210" w:beforeAutospacing="0" w:after="21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Почніть свою подорож зі села Яремче, розташованого в серці Карпат. Відвідайте водоспад "Пробій", де води гірської річки перетинаються через великі камені. Наступним кроком буде відвідування курорту Буковель, де ви зможете зануритися в світ гірського лижного спорту та насолоджуватися прекрасними видами з гірських вершин.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210" w:beforeAutospacing="0" w:after="21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Продовжуючи свою подорож, ви можете побачити вишукану архітектуру замків та фортець, таких як Золочівський замок, який був збудований у 17-му столітті, або Подільська фортеця в місті Кам'янець-Подільський, яка вважається однією з найкрасивіших в Україні.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210" w:beforeAutospacing="0" w:after="21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Також не пропустіть можливість побачити незвичайні місця, такі як печера "Оптимістична", де ви зможете відкрити для себе кристалічні структури карстової породи, або кам'яні формації на вершині гори Маковиця.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210" w:beforeAutospacing="0" w:after="21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У Карпатах також є багато місць для релаксації та відпочинку, таких як термальні джерела у селі Косів або карпатські курорти у селі Шешори.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hd w:val="clear" w:fill="F7F7F8"/>
        <w:spacing w:before="21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74151"/>
          <w:spacing w:val="0"/>
          <w:sz w:val="28"/>
          <w:szCs w:val="28"/>
          <w:shd w:val="clear" w:fill="F7F7F8"/>
        </w:rPr>
        <w:t>Подорож Карпатами - це досвід, який залишиться з вами назавжди. Відчуйте дух пригод та насолоджуйтеся красою українських гір.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oxima Nova Lt">
    <w:panose1 w:val="02000506030000020004"/>
    <w:charset w:val="00"/>
    <w:family w:val="auto"/>
    <w:pitch w:val="default"/>
    <w:sig w:usb0="A00002EF" w:usb1="5000E0F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scadia Mono SemiBold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OUTON International Symbols">
    <w:panose1 w:val="02000000000000000000"/>
    <w:charset w:val="00"/>
    <w:family w:val="auto"/>
    <w:pitch w:val="default"/>
    <w:sig w:usb0="F7FFAEFF" w:usb1="FBDFFFFF" w:usb2="081BFFFF" w:usb3="00000000" w:csb0="0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2023-03-24T16:27:00Z</dcterms:created>
  <dc:creator>Даня</dc:creator>
  <cp:lastModifiedBy>DANIEL</cp:lastModifiedBy>
  <dcterms:modified xsi:type="dcterms:W3CDTF">2023-03-24T16:28:12Z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964937FB468C407D82AD12BA233E9028</vt:lpwstr>
  </property>
</Properties>
</file>