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BC" w:rsidRPr="001541BC" w:rsidRDefault="001541BC" w:rsidP="001541BC">
      <w:pPr>
        <w:pStyle w:val="1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Защита персональных данных в Украине</w:t>
      </w:r>
    </w:p>
    <w:p w:rsidR="001541BC" w:rsidRPr="001541BC" w:rsidRDefault="001541BC" w:rsidP="001541BC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Защита персональных данных в Украине</w:t>
      </w:r>
      <w:r w:rsidRPr="001541BC">
        <w:rPr>
          <w:color w:val="0C0C1B"/>
          <w:sz w:val="28"/>
          <w:szCs w:val="28"/>
        </w:rPr>
        <w:br/>
        <w:t>Персональные данные как правовой институт, нуждающийся в защите, появился в украинском законодательстве в 2011 году, со вступлением в силу 1 января 2011 года Закона Украины «О защите персональных данных» (далее – Закон о защите ПД). Для общества и государственных органов это было ошеломляющей новостью и головной болью, страну всколыхнула волна различных семинаров и практикумов по вопросам защиты персональных данных, по ходу действия создавалась специализированная служба, которая сама не совсем понимала, как защищать и оберегать персональные данные, на которые до этого никто не обращал никакого внимания. Вместо этого оказывается, что персональные данные – это такие же неимущественные ценности и блага, как жизнь, достоинство, деловая репутация. Базы персональных данных начали массово регистрировать, что парализовало работу службы по вопросам защиты персональных данных.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До этого персональным данным посвящалась только статья 23 Закона Украины «Об информации», а Конституционный Суд Украины в своем Решении </w:t>
      </w:r>
      <w:proofErr w:type="spellStart"/>
      <w:r w:rsidRPr="001541BC">
        <w:rPr>
          <w:color w:val="0C0C1B"/>
          <w:sz w:val="28"/>
          <w:szCs w:val="28"/>
        </w:rPr>
        <w:t>No</w:t>
      </w:r>
      <w:proofErr w:type="spellEnd"/>
      <w:r w:rsidRPr="001541BC">
        <w:rPr>
          <w:color w:val="0C0C1B"/>
          <w:sz w:val="28"/>
          <w:szCs w:val="28"/>
        </w:rPr>
        <w:t xml:space="preserve"> 5-зп еще в 1997 году обращал внимание на необходимость привести законодательство Украины в соответствие с европейскими стандартами.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В начале 2012 года все тот же Конституционный Суд Украины в своем Решении </w:t>
      </w:r>
      <w:proofErr w:type="spellStart"/>
      <w:r w:rsidRPr="001541BC">
        <w:rPr>
          <w:color w:val="0C0C1B"/>
          <w:sz w:val="28"/>
          <w:szCs w:val="28"/>
        </w:rPr>
        <w:t>No</w:t>
      </w:r>
      <w:proofErr w:type="spellEnd"/>
      <w:r w:rsidRPr="001541BC">
        <w:rPr>
          <w:color w:val="0C0C1B"/>
          <w:sz w:val="28"/>
          <w:szCs w:val="28"/>
        </w:rPr>
        <w:t xml:space="preserve"> 2-рп/2012 детализировал, что информацией о личной и семейной жизни лица (персональными данными), среди прочего, являются: национальность, образование, семейное положение, религиозные убеждения, состояние здоровья, материальное состояние, адрес, дата и место рождения, место жительства и нахождения и т. п., данные о личных имущественных и неимущественных отношениях данного лица с другими лицами, в частности членами семьи, а также сведения о событиях и явлениях, которые происходили или происходят в бытовой, интимной, товарищеской, профессиональной, деловой и других сферах жизни лица, за исключением данных о выполнении полномочий лицом, занимающим должность, связанную с осуществлением функций государства или органов местного самоуправления.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Не успела служба по вопросам защиты персональных данных заработать, как уже с 1 января 2014 года основным органом, ответственным за защиту персональных сведений, стал Уполномоченный Верховной Рады Украины по правам человека (далее – Омбудсмен).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Прошло 7 лет, а юристы продолжают повторять, что существует гражданско-правовая, административная, уголовная ответственность в сфере защиты </w:t>
      </w:r>
      <w:r w:rsidRPr="001541BC">
        <w:rPr>
          <w:color w:val="0C0C1B"/>
          <w:sz w:val="28"/>
          <w:szCs w:val="28"/>
        </w:rPr>
        <w:lastRenderedPageBreak/>
        <w:t xml:space="preserve">персональных данных. Однако это </w:t>
      </w:r>
      <w:proofErr w:type="spellStart"/>
      <w:r w:rsidRPr="001541BC">
        <w:rPr>
          <w:color w:val="0C0C1B"/>
          <w:sz w:val="28"/>
          <w:szCs w:val="28"/>
        </w:rPr>
        <w:t>всесухая</w:t>
      </w:r>
      <w:proofErr w:type="spellEnd"/>
      <w:r w:rsidRPr="001541BC">
        <w:rPr>
          <w:color w:val="0C0C1B"/>
          <w:sz w:val="28"/>
          <w:szCs w:val="28"/>
        </w:rPr>
        <w:t>, аморфная теория, а что происходит на практике?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В ходе рассмотрения споров о возмещении морального вреда, в частности по делам о разглашении персональных данных и вмешательстве в личную жизнь, следует исходить из презумпции причинения лицу морального вреда ответчиком и обязанности именно ответчика опровергнуть такую презумпцию, о чем речь идет в постановлении Верховного Суда Украины от 27.09.2017 по делу </w:t>
      </w:r>
      <w:proofErr w:type="spellStart"/>
      <w:r w:rsidRPr="001541BC">
        <w:rPr>
          <w:color w:val="0C0C1B"/>
          <w:sz w:val="28"/>
          <w:szCs w:val="28"/>
        </w:rPr>
        <w:t>No</w:t>
      </w:r>
      <w:proofErr w:type="spellEnd"/>
      <w:r w:rsidRPr="001541BC">
        <w:rPr>
          <w:color w:val="0C0C1B"/>
          <w:sz w:val="28"/>
          <w:szCs w:val="28"/>
        </w:rPr>
        <w:t xml:space="preserve"> 6-1435цс17.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Широкую огласку борьба за защиту персональных данных приобрела в сфере потребительского кредитования и противодействия </w:t>
      </w:r>
      <w:proofErr w:type="spellStart"/>
      <w:r w:rsidRPr="001541BC">
        <w:rPr>
          <w:color w:val="0C0C1B"/>
          <w:sz w:val="28"/>
          <w:szCs w:val="28"/>
        </w:rPr>
        <w:t>коллекторским</w:t>
      </w:r>
      <w:proofErr w:type="spellEnd"/>
      <w:r w:rsidRPr="001541BC">
        <w:rPr>
          <w:color w:val="0C0C1B"/>
          <w:sz w:val="28"/>
          <w:szCs w:val="28"/>
        </w:rPr>
        <w:t xml:space="preserve"> компаниям. Банки довольно часто передавали и передают персональные данные в рамках уступки права требования, </w:t>
      </w:r>
      <w:proofErr w:type="spellStart"/>
      <w:r w:rsidRPr="001541BC">
        <w:rPr>
          <w:color w:val="0C0C1B"/>
          <w:sz w:val="28"/>
          <w:szCs w:val="28"/>
        </w:rPr>
        <w:t>факторинговых</w:t>
      </w:r>
      <w:proofErr w:type="spellEnd"/>
      <w:r w:rsidRPr="001541BC">
        <w:rPr>
          <w:color w:val="0C0C1B"/>
          <w:sz w:val="28"/>
          <w:szCs w:val="28"/>
        </w:rPr>
        <w:t xml:space="preserve"> операций своих клиентов-должников третьим лицам. Вместо этого и согласно </w:t>
      </w:r>
      <w:proofErr w:type="gramStart"/>
      <w:r w:rsidRPr="001541BC">
        <w:rPr>
          <w:color w:val="0C0C1B"/>
          <w:sz w:val="28"/>
          <w:szCs w:val="28"/>
        </w:rPr>
        <w:t>положениям</w:t>
      </w:r>
      <w:proofErr w:type="gramEnd"/>
      <w:r w:rsidRPr="001541BC">
        <w:rPr>
          <w:color w:val="0C0C1B"/>
          <w:sz w:val="28"/>
          <w:szCs w:val="28"/>
        </w:rPr>
        <w:t xml:space="preserve"> ст. 10 Закона о защите ПД финансовые учреждения действуют в рамках предоставленных полномочий с целью защиты своих прав, и в договорах банковские учреждения со своими клиентами дополнительно прописывают процедуру передачи персональных данных (для примера, определение Высшего специализированного суда по рассмотрению гражданских и уголовных дел от 26.10.2016 по делу </w:t>
      </w:r>
      <w:proofErr w:type="spellStart"/>
      <w:r w:rsidRPr="001541BC">
        <w:rPr>
          <w:color w:val="0C0C1B"/>
          <w:sz w:val="28"/>
          <w:szCs w:val="28"/>
        </w:rPr>
        <w:t>No</w:t>
      </w:r>
      <w:proofErr w:type="spellEnd"/>
      <w:r w:rsidRPr="001541BC">
        <w:rPr>
          <w:color w:val="0C0C1B"/>
          <w:sz w:val="28"/>
          <w:szCs w:val="28"/>
        </w:rPr>
        <w:t xml:space="preserve"> 473/2644/15-ц).</w:t>
      </w:r>
    </w:p>
    <w:p w:rsidR="001541BC" w:rsidRPr="001541BC" w:rsidRDefault="001541BC" w:rsidP="001541BC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Омбудсмен на страже защиты наших персональных данных</w:t>
      </w:r>
      <w:r w:rsidRPr="001541BC">
        <w:rPr>
          <w:color w:val="0C0C1B"/>
          <w:sz w:val="28"/>
          <w:szCs w:val="28"/>
        </w:rPr>
        <w:br/>
        <w:t>Положение ст. 28 Закона о защите ПД об ответственности в сфере защиты персональных данных не содержат никакой конкретики, а носят только общий характер и отсылают к законодательству Украины в целом.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В свою очередь, статьей 188 39 Кодекса Украины об административных правонарушениях (далее – </w:t>
      </w:r>
      <w:proofErr w:type="spellStart"/>
      <w:r w:rsidRPr="001541BC">
        <w:rPr>
          <w:color w:val="0C0C1B"/>
          <w:sz w:val="28"/>
          <w:szCs w:val="28"/>
        </w:rPr>
        <w:t>КУоАП</w:t>
      </w:r>
      <w:proofErr w:type="spellEnd"/>
      <w:r w:rsidRPr="001541BC">
        <w:rPr>
          <w:color w:val="0C0C1B"/>
          <w:sz w:val="28"/>
          <w:szCs w:val="28"/>
        </w:rPr>
        <w:t>) предусмотрена административная ответственность в форме разных штрафов, которые колеблются от 1700 до 17000 грн.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Согласно </w:t>
      </w:r>
      <w:proofErr w:type="gramStart"/>
      <w:r w:rsidRPr="001541BC">
        <w:rPr>
          <w:color w:val="0C0C1B"/>
          <w:sz w:val="28"/>
          <w:szCs w:val="28"/>
        </w:rPr>
        <w:t>предписаниям</w:t>
      </w:r>
      <w:proofErr w:type="gramEnd"/>
      <w:r w:rsidRPr="001541BC">
        <w:rPr>
          <w:color w:val="0C0C1B"/>
          <w:sz w:val="28"/>
          <w:szCs w:val="28"/>
        </w:rPr>
        <w:t xml:space="preserve"> ст. 255 </w:t>
      </w:r>
      <w:proofErr w:type="spellStart"/>
      <w:r w:rsidRPr="001541BC">
        <w:rPr>
          <w:color w:val="0C0C1B"/>
          <w:sz w:val="28"/>
          <w:szCs w:val="28"/>
        </w:rPr>
        <w:t>КУоАП</w:t>
      </w:r>
      <w:proofErr w:type="spellEnd"/>
      <w:r w:rsidRPr="001541BC">
        <w:rPr>
          <w:color w:val="0C0C1B"/>
          <w:sz w:val="28"/>
          <w:szCs w:val="28"/>
        </w:rPr>
        <w:t xml:space="preserve"> Омбудсмен вправе составлять протоколы об административных правонарушениях, после чего материалы административного дела передаются в суд.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Если принять во внимание ежегодные доклады Омбудсмена, то в течение 2016 года он провел 76 проверок владельцев персональных данных, по результатам которых выданы и переданы для обязательного исполнения 33 предписания об устранении нарушения требований законодательства в сфере защиты персональных данных, выявленных в ходе проверки, а также составлено 5 протоколов об административном правонарушении.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В прошлом году количество проверок было значительно меньше – 45. По их результатам было выдано и передано для обязательного исполнения 38 предписаний об устранении нарушения требований законодательства в сфере </w:t>
      </w:r>
      <w:r w:rsidRPr="001541BC">
        <w:rPr>
          <w:color w:val="0C0C1B"/>
          <w:sz w:val="28"/>
          <w:szCs w:val="28"/>
        </w:rPr>
        <w:lastRenderedPageBreak/>
        <w:t>защиты персональных данных, а также составлено и направлено в суд 34 протокола.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По результатам рассмотрения судами дел об административных правонарушениях по 2 делам лица были признаны виновными и наложено административное взыскание, по 13 делам – лицо признано виновным, однако производство по делу было закрыто в связи с окончанием на момент рассмотрения дела сроков наложения административного взыскания.</w:t>
      </w:r>
    </w:p>
    <w:p w:rsidR="001541BC" w:rsidRPr="001541BC" w:rsidRDefault="001541BC" w:rsidP="001541BC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Наверное, наиболее резонансным делом в этом году стало привлечение к административной ответственности и наложение штрафа в размере 5100 </w:t>
      </w:r>
      <w:proofErr w:type="spellStart"/>
      <w:r w:rsidRPr="001541BC">
        <w:rPr>
          <w:color w:val="0C0C1B"/>
          <w:sz w:val="28"/>
          <w:szCs w:val="28"/>
        </w:rPr>
        <w:t>грн</w:t>
      </w:r>
      <w:proofErr w:type="spellEnd"/>
      <w:r w:rsidRPr="001541BC">
        <w:rPr>
          <w:color w:val="0C0C1B"/>
          <w:sz w:val="28"/>
          <w:szCs w:val="28"/>
        </w:rPr>
        <w:t xml:space="preserve"> на военного комиссара Львовского областного военкомата за размещение на официальной странице военкомата списков граждан, подлежащих призыву на срочную военную службу и не явившихся в военный комиссариат (постановление </w:t>
      </w:r>
      <w:proofErr w:type="spellStart"/>
      <w:r w:rsidRPr="001541BC">
        <w:rPr>
          <w:color w:val="0C0C1B"/>
          <w:sz w:val="28"/>
          <w:szCs w:val="28"/>
        </w:rPr>
        <w:t>Лычаковского</w:t>
      </w:r>
      <w:proofErr w:type="spellEnd"/>
      <w:r w:rsidRPr="001541BC">
        <w:rPr>
          <w:color w:val="0C0C1B"/>
          <w:sz w:val="28"/>
          <w:szCs w:val="28"/>
        </w:rPr>
        <w:t xml:space="preserve"> районного суда г. Львова от 19.02.2018 по делу </w:t>
      </w:r>
      <w:proofErr w:type="spellStart"/>
      <w:r w:rsidRPr="001541BC">
        <w:rPr>
          <w:color w:val="0C0C1B"/>
          <w:sz w:val="28"/>
          <w:szCs w:val="28"/>
        </w:rPr>
        <w:t>No</w:t>
      </w:r>
      <w:proofErr w:type="spellEnd"/>
      <w:r w:rsidRPr="001541BC">
        <w:rPr>
          <w:color w:val="0C0C1B"/>
          <w:sz w:val="28"/>
          <w:szCs w:val="28"/>
        </w:rPr>
        <w:t xml:space="preserve"> 463/255/18). На данный момент дело слушается в апелляционной инстанции, и скорее всего лицу удастся избежать ответственности. Основной проблемой привлечения к административной ответственности является архаичность и устарелость положений </w:t>
      </w:r>
      <w:proofErr w:type="spellStart"/>
      <w:r w:rsidRPr="001541BC">
        <w:rPr>
          <w:color w:val="0C0C1B"/>
          <w:sz w:val="28"/>
          <w:szCs w:val="28"/>
        </w:rPr>
        <w:t>КУоАП</w:t>
      </w:r>
      <w:proofErr w:type="spellEnd"/>
      <w:r w:rsidRPr="001541BC">
        <w:rPr>
          <w:color w:val="0C0C1B"/>
          <w:sz w:val="28"/>
          <w:szCs w:val="28"/>
        </w:rPr>
        <w:t>, поскольку суд должен принять решение о привлечении к ответственности в пределах 3 месяцев с момента совершения правонарушения, а при длящемся правонарушении – не позднее чем через три месяца со дня его выявления. Выходит, что</w:t>
      </w:r>
      <w:r w:rsidRPr="001541BC">
        <w:rPr>
          <w:color w:val="0C0C1B"/>
          <w:sz w:val="28"/>
          <w:szCs w:val="28"/>
        </w:rPr>
        <w:br/>
        <w:t>лицу довольно часто удается избежать довольно солидных штрафов. К сожалению, об этом в ежегодных докладах Омбудсмена речь не идет.</w:t>
      </w:r>
    </w:p>
    <w:p w:rsidR="001541BC" w:rsidRPr="001541BC" w:rsidRDefault="001541BC" w:rsidP="001541BC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Преступление есть, а что с ответственностью?</w:t>
      </w:r>
      <w:r w:rsidRPr="001541BC">
        <w:rPr>
          <w:color w:val="0C0C1B"/>
          <w:sz w:val="28"/>
          <w:szCs w:val="28"/>
        </w:rPr>
        <w:br/>
        <w:t xml:space="preserve">Статьей 182 Уголовного кодекса Украины (далее – УК Украины) предусмотрена уголовная ответственность за сам факт незаконного сбора, хранения, использования, уничтожения, распространения конфиденциальной информации о лице или незаконном изменении такой информации, кроме случаев, предусмотренных другими статьями данного Кодекса, в форме штрафа от пятисот (8500 </w:t>
      </w:r>
      <w:proofErr w:type="spellStart"/>
      <w:r w:rsidRPr="001541BC">
        <w:rPr>
          <w:color w:val="0C0C1B"/>
          <w:sz w:val="28"/>
          <w:szCs w:val="28"/>
        </w:rPr>
        <w:t>грн</w:t>
      </w:r>
      <w:proofErr w:type="spellEnd"/>
      <w:r w:rsidRPr="001541BC">
        <w:rPr>
          <w:color w:val="0C0C1B"/>
          <w:sz w:val="28"/>
          <w:szCs w:val="28"/>
        </w:rPr>
        <w:t xml:space="preserve">) до одной тысячи (1700 </w:t>
      </w:r>
      <w:proofErr w:type="spellStart"/>
      <w:r w:rsidRPr="001541BC">
        <w:rPr>
          <w:color w:val="0C0C1B"/>
          <w:sz w:val="28"/>
          <w:szCs w:val="28"/>
        </w:rPr>
        <w:t>грн</w:t>
      </w:r>
      <w:proofErr w:type="spellEnd"/>
      <w:r w:rsidRPr="001541BC">
        <w:rPr>
          <w:color w:val="0C0C1B"/>
          <w:sz w:val="28"/>
          <w:szCs w:val="28"/>
        </w:rPr>
        <w:t>) необлагаемых минимумов доходов граждан, или исправительных работ на срок до двух лет, или ареста на срок до шести месяцев, или ограничения свободы на срок до трех лет.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А вот если правонарушение касается именно </w:t>
      </w:r>
      <w:proofErr w:type="gramStart"/>
      <w:r w:rsidRPr="001541BC">
        <w:rPr>
          <w:color w:val="0C0C1B"/>
          <w:sz w:val="28"/>
          <w:szCs w:val="28"/>
        </w:rPr>
        <w:t>несоблюдения</w:t>
      </w:r>
      <w:proofErr w:type="gramEnd"/>
      <w:r w:rsidRPr="001541BC">
        <w:rPr>
          <w:color w:val="0C0C1B"/>
          <w:sz w:val="28"/>
          <w:szCs w:val="28"/>
        </w:rPr>
        <w:t xml:space="preserve"> установленного законодательством о защите персональных данных порядка защиты персональных данных, что привело к незаконному доступу к ним или </w:t>
      </w:r>
      <w:bookmarkStart w:id="0" w:name="_GoBack"/>
      <w:bookmarkEnd w:id="0"/>
      <w:r w:rsidRPr="001541BC">
        <w:rPr>
          <w:color w:val="0C0C1B"/>
          <w:sz w:val="28"/>
          <w:szCs w:val="28"/>
        </w:rPr>
        <w:t xml:space="preserve">нарушению прав субъекта персональных данных, то речь идет только об административной ответственности в соответствии с положениями </w:t>
      </w:r>
      <w:proofErr w:type="spellStart"/>
      <w:r w:rsidRPr="001541BC">
        <w:rPr>
          <w:color w:val="0C0C1B"/>
          <w:sz w:val="28"/>
          <w:szCs w:val="28"/>
        </w:rPr>
        <w:t>КУоАП</w:t>
      </w:r>
      <w:proofErr w:type="spellEnd"/>
      <w:r w:rsidRPr="001541BC">
        <w:rPr>
          <w:color w:val="0C0C1B"/>
          <w:sz w:val="28"/>
          <w:szCs w:val="28"/>
        </w:rPr>
        <w:t>.</w:t>
      </w:r>
    </w:p>
    <w:p w:rsidR="001541BC" w:rsidRPr="001541BC" w:rsidRDefault="001541BC" w:rsidP="001541BC">
      <w:pPr>
        <w:pStyle w:val="a3"/>
        <w:shd w:val="clear" w:color="auto" w:fill="FAFAFB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 xml:space="preserve">Принимая во внимание статистику, приведенную на сайте Генеральной прокуратуры Украины, по ст. 182 УК Украины регистрировалось ежемесячно в течение 2017 года приблизительно по 150 преступлений. Но большинство </w:t>
      </w:r>
      <w:r w:rsidRPr="001541BC">
        <w:rPr>
          <w:color w:val="0C0C1B"/>
          <w:sz w:val="28"/>
          <w:szCs w:val="28"/>
        </w:rPr>
        <w:lastRenderedPageBreak/>
        <w:t>дел были закрыты и только единицы доходили до суда, что в целом свидетельствует о неэффективности работы правоохранительных органов, наличии трудностей в расследовании и привлечении к уголовной ответственности.</w:t>
      </w:r>
    </w:p>
    <w:p w:rsidR="001541BC" w:rsidRPr="001541BC" w:rsidRDefault="001541BC" w:rsidP="001541BC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1541BC">
        <w:rPr>
          <w:color w:val="0C0C1B"/>
          <w:sz w:val="28"/>
          <w:szCs w:val="28"/>
        </w:rPr>
        <w:t>Вывод</w:t>
      </w:r>
      <w:r w:rsidRPr="001541BC">
        <w:rPr>
          <w:color w:val="0C0C1B"/>
          <w:sz w:val="28"/>
          <w:szCs w:val="28"/>
        </w:rPr>
        <w:br/>
        <w:t>Следовательно, выходит, что система защиты персональных данных наших граждан остается на уровне десяти лет назад, штрафы и ответственность периодически пересматриваются, однако механизм привлечения к ответственности остается в стадии реформирования и осмысления.</w:t>
      </w:r>
    </w:p>
    <w:p w:rsidR="00114160" w:rsidRDefault="00114160"/>
    <w:sectPr w:rsidR="0011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F"/>
    <w:rsid w:val="000E7F1D"/>
    <w:rsid w:val="00114160"/>
    <w:rsid w:val="001541BC"/>
    <w:rsid w:val="003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A7D"/>
  <w15:chartTrackingRefBased/>
  <w15:docId w15:val="{902C996B-AADF-4279-9966-E8030E5F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2023-04-03T12:27:00Z</dcterms:created>
  <dcterms:modified xsi:type="dcterms:W3CDTF">2023-04-03T12:27:00Z</dcterms:modified>
</cp:coreProperties>
</file>