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ind w:left="-709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  <w:t>СТАРОНЕКРАСІВСЬКИЙ ЗАКЛАД ЗАГАЛЬНОЇ СЕРЕДНЬОЇ ОСВІТИ</w:t>
      </w:r>
    </w:p>
    <w:p w:rsid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ind w:left="-709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ind w:left="-709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ind w:left="-709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ind w:left="-709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ind w:left="-709"/>
        <w:jc w:val="center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P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ind w:left="-709"/>
        <w:jc w:val="center"/>
        <w:rPr>
          <w:rFonts w:eastAsia="sans-serif"/>
          <w:b/>
          <w:bCs/>
          <w:color w:val="333333"/>
          <w:sz w:val="40"/>
          <w:szCs w:val="40"/>
          <w:shd w:val="clear" w:color="auto" w:fill="FFFFFF"/>
          <w:lang w:val="ru-RU"/>
        </w:rPr>
      </w:pPr>
      <w:r w:rsidRPr="00271EF5">
        <w:rPr>
          <w:rFonts w:eastAsia="sans-serif"/>
          <w:b/>
          <w:bCs/>
          <w:color w:val="333333"/>
          <w:sz w:val="40"/>
          <w:szCs w:val="40"/>
          <w:shd w:val="clear" w:color="auto" w:fill="FFFFFF"/>
          <w:lang w:val="ru-RU"/>
        </w:rPr>
        <w:t xml:space="preserve">Застосування ігор у ГПД </w:t>
      </w:r>
    </w:p>
    <w:p w:rsidR="00271EF5" w:rsidRP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ind w:left="-709"/>
        <w:jc w:val="center"/>
        <w:rPr>
          <w:rFonts w:eastAsia="sans-serif"/>
          <w:b/>
          <w:bCs/>
          <w:color w:val="333333"/>
          <w:sz w:val="40"/>
          <w:szCs w:val="40"/>
          <w:shd w:val="clear" w:color="auto" w:fill="FFFFFF"/>
          <w:lang w:val="uk-UA"/>
        </w:rPr>
      </w:pPr>
      <w:r w:rsidRPr="00271EF5">
        <w:rPr>
          <w:rFonts w:eastAsia="sans-serif"/>
          <w:b/>
          <w:bCs/>
          <w:color w:val="333333"/>
          <w:sz w:val="40"/>
          <w:szCs w:val="40"/>
          <w:shd w:val="clear" w:color="auto" w:fill="FFFFFF"/>
          <w:lang w:val="ru-RU"/>
        </w:rPr>
        <w:t>як засіб формування соціальних компетентностей молодших школярів</w:t>
      </w:r>
    </w:p>
    <w:p w:rsidR="00271EF5" w:rsidRPr="00271EF5" w:rsidRDefault="00271EF5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b/>
          <w:bCs/>
          <w:color w:val="333333"/>
          <w:sz w:val="40"/>
          <w:szCs w:val="40"/>
          <w:shd w:val="clear" w:color="auto" w:fill="FFFFFF"/>
          <w:lang w:val="ru-RU"/>
        </w:rPr>
      </w:pPr>
    </w:p>
    <w:p w:rsidR="00271EF5" w:rsidRPr="00271EF5" w:rsidRDefault="00271EF5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Default="00271EF5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Default="00271EF5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Default="00271EF5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jc w:val="right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  <w:t>Підготували:</w:t>
      </w:r>
    </w:p>
    <w:p w:rsid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jc w:val="right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  <w:t>Вихователі ГПД</w:t>
      </w:r>
    </w:p>
    <w:p w:rsid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jc w:val="right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  <w:t>Никодим О.В.</w:t>
      </w:r>
    </w:p>
    <w:p w:rsidR="00271EF5" w:rsidRPr="00271EF5" w:rsidRDefault="00271EF5" w:rsidP="00271EF5">
      <w:pPr>
        <w:pStyle w:val="a3"/>
        <w:shd w:val="clear" w:color="auto" w:fill="FFFFFF"/>
        <w:spacing w:before="180" w:beforeAutospacing="0" w:after="180" w:afterAutospacing="0" w:line="360" w:lineRule="auto"/>
        <w:jc w:val="right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  <w:t>Полякова В.Є</w:t>
      </w:r>
    </w:p>
    <w:p w:rsidR="00271EF5" w:rsidRDefault="00271EF5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</w:p>
    <w:p w:rsidR="00271EF5" w:rsidRDefault="00271EF5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                                            2022 р.</w:t>
      </w:r>
      <w:bookmarkStart w:id="0" w:name="_GoBack"/>
      <w:bookmarkEnd w:id="0"/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У дитячі роки гра є основним видом діяльності людини. За її допомогою діти пізнають світ. Без гри дітям жити нудно, нецікаво. Буденність життя може викликати у них захворювання. В грі діти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перевіряють свою силу і спритність, у них виникають бажання фантазувати, відкривати таємниці і прагнути чогось прекрасного. За вмілого відокремлення гра може стати не замінимим помічником педагога.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Гра дарує щохвилинну радість, задовольняє актуальні невідк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ладні потреби, а ще – спрямована в майбутнє, бо під час гри у дітей формуються чи закріплюються властивості, вміння, здібності, необхідні їм для виконання соціальних, професійних, творчих функцій у майбутньому. І скрізь, де є гра, панує здоров’я, радість д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итячого життя.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У процесі гри в учнів виробляється звичка зосереджуватися. самостійно думати, розвивати увагу. Захопившись грою, діти не помічають, що навчаються, до активної діяльності залучаються навіть найпасивніші учні.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А. С. Макаренко писав: "Гра має в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ажливе значення в житті дитини… Якою буде дитина в грі, такою вона буде і в праці, коли виросте. Тому виховання майбутнього діяча відбувається перш за все в грі…"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</w:rPr>
        <w:t>Отже, гра, її організація – ключ в організації виховання.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 грі формується багато особливосте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й особистості дитини. Гра – це своєрідна школа підготовки до праці. В грі виробляється спритність, витримка, активність. Гра – це школа спілкування дитини.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Гра тільки здається легкою. А насправді вона потребує, щоб дитина яка грається віддавала грі максиму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м своєї енергії, розуму, витримки, самостійності. Гра постійно стає напруженою працею і через зусилля веде до задоволення.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Саме в іграх розпочинається невимушене спілкування дитини з колективом ГПД, взаєморозуміння між вихователем і учнем. У процесі гри в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дітей виробляється звичка зосереджуватися, працювати вдумливо, самостійно, розвивається увага, пам’ять, жадоба до знань. Задовольняючи свою природну невсипущу потреба в діяльності, в процесі гри дитина "добудовує" в уяві все, що недоступне їй в навколишній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 дійсності, у захопленні не помічає, що вчиться – пізнає нове, запам’ятовує, орієнтується в різних ситуаціях, поглиблює раніше набутий досвід, порівнює запас уявлень, понять, розвиває фантазію.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У грі найповніше проявляється індивідуальні особливості, інтел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ектуальні можливості, нахили, здібності дітей. Гра – творчість, гра – праця. "Праця – шлях дітей до пізнання світу – писав О. М. Горький.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Гра належить до традиційних і визнаних методів навчання і виховання, дошкільників, молодших школярів і підлітків. Цінн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ість цього методу полягає в тому, що в ігровій діяльності освітня, розвиваюча й виховна функція діють у тісному взаємозв’язку. Гра як метод навчання організовує, розвиває учнів, розширює їхні пізнавальні можливості, виховує особистість.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Ігри, які застосову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ються в ГПД умовно поділяються на дві великі групи:</w:t>
      </w:r>
    </w:p>
    <w:p w:rsidR="00DD2F65" w:rsidRPr="00271EF5" w:rsidRDefault="00D70117" w:rsidP="00271EF5">
      <w:pPr>
        <w:numPr>
          <w:ilvl w:val="0"/>
          <w:numId w:val="1"/>
        </w:numPr>
        <w:spacing w:before="84" w:after="84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EF5">
        <w:rPr>
          <w:rFonts w:ascii="Times New Roman" w:eastAsia="sans-serif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Творчі ігри. До них належать режисерські, сюжетно-рольові (сімейні, побутові, суспільні), будівельно-конструкційні, ігри на теми літературних творів (драматизації, інсценування).</w:t>
      </w:r>
    </w:p>
    <w:p w:rsidR="00DD2F65" w:rsidRPr="00271EF5" w:rsidRDefault="00D70117" w:rsidP="00271EF5">
      <w:pPr>
        <w:numPr>
          <w:ilvl w:val="0"/>
          <w:numId w:val="1"/>
        </w:numPr>
        <w:spacing w:before="84" w:after="84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1EF5">
        <w:rPr>
          <w:rFonts w:ascii="Times New Roman" w:eastAsia="sans-serif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Ігри за правилами. Цю </w:t>
      </w:r>
      <w:r w:rsidRPr="00271EF5">
        <w:rPr>
          <w:rFonts w:ascii="Times New Roman" w:eastAsia="sans-serif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групу утворюють рухливі (великої, середньої, малої рухливості; сюжетні, ігри з предметами; з переважанням основного руху: бігу, стрибків тощо; ігри-естафети) та дидактичні ігри (словесні, з іграшками, настільно-друковані).</w:t>
      </w:r>
    </w:p>
    <w:p w:rsidR="00DD2F65" w:rsidRPr="00271EF5" w:rsidRDefault="00DD2F65" w:rsidP="00271EF5">
      <w:pPr>
        <w:tabs>
          <w:tab w:val="left" w:pos="720"/>
        </w:tabs>
        <w:spacing w:before="84" w:after="84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>У процесі гри в учнів виробляєть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ся звичка зосереджуватися, самостійно думати, розвивати увагу. Захопившись грою, діти не помічають, що навчаються.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Дидактична гра на уроці – не самоціль, а засіб навчання і виховання. Сам термін "дидактична гра" підкреслює її педагогічну спрямованість та б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агатогранність застосування. А тому найсуттєвішим для вчителя будь-якого предмета, є такі питання:</w:t>
      </w:r>
    </w:p>
    <w:p w:rsidR="00271EF5" w:rsidRDefault="00D70117" w:rsidP="00271EF5">
      <w:pPr>
        <w:pStyle w:val="a3"/>
        <w:spacing w:before="180" w:beforeAutospacing="0" w:after="180" w:afterAutospacing="0" w:line="360" w:lineRule="auto"/>
        <w:jc w:val="both"/>
        <w:rPr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а) визначити місце дидактичних ігор та ігрових ситуацій у системі видів діяльності на уроці;</w:t>
      </w:r>
    </w:p>
    <w:p w:rsidR="00DD2F65" w:rsidRPr="00271EF5" w:rsidRDefault="00D70117" w:rsidP="00271EF5">
      <w:pPr>
        <w:pStyle w:val="a3"/>
        <w:spacing w:before="180" w:beforeAutospacing="0" w:after="180" w:afterAutospacing="0" w:line="360" w:lineRule="auto"/>
        <w:jc w:val="both"/>
        <w:rPr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б) доцільність використання їх на різних етапах вивчення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різноманітного за характером навчального матеріалу;</w:t>
      </w:r>
    </w:p>
    <w:p w:rsidR="00271EF5" w:rsidRDefault="00D70117" w:rsidP="00271EF5">
      <w:pPr>
        <w:pStyle w:val="a3"/>
        <w:spacing w:before="180" w:beforeAutospacing="0" w:after="180" w:afterAutospacing="0" w:line="360" w:lineRule="auto"/>
        <w:jc w:val="both"/>
        <w:rPr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в) розробка методики проведення дидактичних ігор з урахуванням дидактичної мети уроку та рівня підготовленості учнів;</w:t>
      </w:r>
    </w:p>
    <w:p w:rsidR="00DD2F65" w:rsidRPr="00271EF5" w:rsidRDefault="00D70117" w:rsidP="00271EF5">
      <w:pPr>
        <w:pStyle w:val="a3"/>
        <w:spacing w:before="180" w:beforeAutospacing="0" w:after="180" w:afterAutospacing="0" w:line="360" w:lineRule="auto"/>
        <w:jc w:val="both"/>
        <w:rPr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г) вимоги до змісту ігрової діяльності у світлі ідей розвивального навчання;</w:t>
      </w:r>
    </w:p>
    <w:p w:rsidR="00DD2F65" w:rsidRPr="00271EF5" w:rsidRDefault="00D70117" w:rsidP="00271EF5">
      <w:pPr>
        <w:pStyle w:val="a3"/>
        <w:spacing w:before="180" w:beforeAutospacing="0" w:after="180" w:afterAutospacing="0" w:line="360" w:lineRule="auto"/>
        <w:jc w:val="both"/>
        <w:rPr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д)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передбачення способів стимулювання учнів, заохочення в процесі гри тих, хто найбільше відзначився, а також для підбадьорення відстаючих.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Дидактичні ігри поєднують елементи навчання з радісною для дітей ігровою діяльністю. Дидактична гра має сталу структур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у, яка відрізняє її від інших видів діяльності дітей. Структура дидактичної гри – це основні елементи, які надають їй форми навчання і гри одночасно: дидактичні та ігрові завдання, ігровий задум, ігрові дії, правила, пізнавальний зміст, результат.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Вправлян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ня в ігровій формі з елементами змагання діти виконують охоче, з виключною віддачею, вболіванням за результати команди. Якщо такі заняття проходять у системі, ця робота приносить відчутні результати в розвитку пізнавальних здібностей молодших школярів.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На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прогулянці проводяться дидактичні ігри з природним матеріалом, будівельно-конструктивні ігри з природними матеріалами (снігом, піском, глиною, гілочками тощо), пізнавальні ігри.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Останнім часом дуже популярними стали інтелектуальні ігри. Молодші школярі, пр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иродно, дивляться такі програми по телебаченню, жваво реагують на них. Вони нерідко мріють стати учасниками подібних ігор, але ігор їхнього рівня. Таку можливість можуть надати групові заняття у формі вікторин-змагань "Розумників та розумниць".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Подібні зма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гання цікаві й корисні. Проводяться вони у швидкому темпі при обмеженні часу. Діти намагаються виправдати сподівання товаришів, мобілізують внутрішні сили, кмітливість. А після конкурсу вони ще дуже довго знову й знову повертаються до запропонованих питань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, осмислюючи відкрите. У разі невдачі дитина аналізує лінію своєї поведінки, зроблені помилки, що також є корисним.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Рольова гра. Головна мета її – розвивати здібності школярів, прищеплювати уміння приймати правильні рішення. У рольових іграх виявляються ос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обистість учня, його здібності та перспективи на майбутнє.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Рольова гра формує у школярів здатність зіграти роль іншої людини, побачити себе з позиції партнера по спілкуванню. Вона орієнтує учнів на планування власного мовної поведінки та поведінки співрозм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овника, розвиває вміння контролювати свої вчинки, давати об'єктивну оцінку вчинкам інших. Отже, рольова гра виконує орієнтовну функцію. Сюжетно-рольові ігри створюють самі діти при деякому керівництві вихователя.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Основою їх є дитяча самодіяльність. Іноді т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акі ігри називають творчими сюжетно-рольовими, підкреслюючи, що діти не просто копіюють ті чи інші дії, а творчо їх осмислюють і відтворюють у створюваних образах, ігрових діях. Різновидом сюжетно-рольових ігор є будівельні гри.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Через сюжетно-рольову гру,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що передбачає перевтілення, учні мають можливість ідентифікувати себе з будь-яким героєм, "приміряти" на себе різні характери, манери, поведінки, пережити безліч ситуацій. Це збагачує не лише естетичний досвід, а робить особистість більш гармонійною, духов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но досконалішою.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Саме ігрова діяльність вимагає творчих дій – умінь комбінувати, моделювати, уточнювати. Рольова, або так звана творча гра дітей дошкільного віку в розвиненому вигляді представляє діяльність, в якій діти беруть на себе ролі (функції) доросл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их і в суспільній формі в спеціально створюваних ігрових умовах відтворюють діяльність дорослих і відносини між ними. Для цих умов характерне використання різноманітних гральних предметів, заміщення дійсних предметів діяльності дорослих.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Великою популярніс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тю у дітей користується гра "Я – актор". Вона покликана допомогти школярам почуватися більш розкуто, вільно і природно. Адже під час цієї гри кожен має нагоду випробувати і виявити свої акторські здібності. Спочатку "актор" отримує від учителя "роль" – кар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тку з назвою чи зображенням певного предмета або істоти, які потрібно зобразити рухами тіла, рук, мімікою та інтонацією голосу.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Решта дітей спостерігає за діями свого товариша, а потім визначає, що він хотів показати. Після того, як "роль" розгадано, діти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обговорюють, що "актор" робив правильно для адекватного розкриття образу, а що – ні. На завершення педагог пропонує учням послухати, як цей же образ знайшов своє відображення у музиці, і порівняти з тим, що створив юний "актор".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 іграх-драматизаціях зміст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, ролі, ігрові дії обумовлені сюжетом і змістом того чи іншого літературного твору, казки і тощо. Вони подібні до сюжетно - рольових ігор: в основі тих і інших умовне відтворення явища, дій і взаємин людей і т. д., а також елементи творчості. Своєрідність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ігор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>драматизації є те, що за сюжетом казки чи розповіді діти виконують певні ролі, відтворюють події в точній послідовності.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Найчастіше основою ігор - драматизації є казки. У казках образи героїв окреслені найбільш яскраво, вони приваблюють дітей динамічн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істю і ясною вмотивованість вчинків, дії чітко змінюють одне інше і діти охоче відтворюють їх. Легко драматизують улюблені дітьми народні казки "Ріпка", "Колобок", "Теремок", "Три ведмеді" та ін. У іграх-драматизація використовуються і вірші з діалогами, з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авдяки яким створюється можливість відтворювати зміст за ролями.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За допомогою ігор - драматизації діти краще засвоюють ідейний зміст твору, логіку і послідовність подій, їх розвиток і причинну обумовленість.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Рухливі ігри - важливий засіб всебічного вихован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ня дітей. Правильно підібрані ігри сприяють гармонійному розвитку організму. Різноманітні рухи та ігрові дії дітей ефективно впливають на діяльність серцево-судинної, дихальної та інших систем організму, збуджують апетит та сприяють міцному сну. Рухливі іг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ри задовольняють потребу організму дитини в русі, сприяють збагаченню її рухового досвіду.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За допомогою ігор закріплюються та вдосконалюються різноманітні вміння і навички з основних рухів (ходьби, бігу, стрибків, рівноваги), розвиваються такі важливі фізи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чні якості, як швидкість, спритність, витривалість.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Рухливі ігри, починаючи від найпростіших, таких, як жмурки, і закінчуючи складними спортивними, як наприклад, футбол, волейбол, баскетбол, хокей, розвивають у школярів чимало корисних якостей. Рухливі ігр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и дуже корисні для здоров'я, оскільки зміцнюють м'язи, поліпшують обмін речовин, позитивно впливають на розумовий розвиток дітей. Ці ігри сприяють також вихованню свідомої дисципліни, волі, наполегливості у подоланні труднощів, виховують терплячість, привч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ають бути чесними та правдивими.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>Рухливі ігри також застосовуються на вечорах, святах, прогулянках. Тоді вони служать засобом ефективної організації активного відпочинку учнів і мають характер цікавої і корисної розваги.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Ігри, які використовуються в І-2 кл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асах, розвивають і удосконалюють основні рухи та поширюють руховий досвід дітей. Це в основному ігри з бігом, стрибками, метанням у ціль і на дальність, з подоланням невеликих перешкод, з вправами з рівноваги тощо.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З учнями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</w:rPr>
        <w:t>III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-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</w:rPr>
        <w:t>IV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 класів проводяться більш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складні ігри. Дітей цього віку приваблює гра з розподілом колективу на групи, кожна з яких намагається перемагати. Тут повторюються ігри, що вивчались у І-ІІ класах, але не втратили своєї цікавості і легко варіюються з новими завданнями, з включенням у гру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 кількох ведучих. В іграх для третьокласників і четвертокласників вимоги підвищуються, зокрема щодо точності їх виконання.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i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i/>
          <w:color w:val="333333"/>
          <w:sz w:val="28"/>
          <w:szCs w:val="28"/>
          <w:shd w:val="clear" w:color="auto" w:fill="FFFFFF"/>
          <w:lang w:val="ru-RU"/>
        </w:rPr>
        <w:t>Ігри, як засіб фізичного виховання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Ігри є одним із самих доступних і найбільш поширених засобів фізичного учнів молодшого шкільного в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іку. Вони відіграють особливо важливе значення для різнобічного фізичного розвиту, так як в них входять основні природні рухи людини (ходьба, біг, стрибки, метання, ловля та ін.)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Крім того в іграх ці рухи використовуються в різних поєднаннях і комбінаціях.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 Ігри відрізняються великою емоційністю, оскільки вони мають широкі можливості для прояву особистих якостей та ініціативи, створюють хороший настій, сприяють зміцненню дружби, та взаємодопомоги. Вимоги і виконання правил гри виховують в дітей дисциплінован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ість.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Прийнято розрізняти спортивні і рухливі </w:t>
      </w:r>
      <w:proofErr w:type="gramStart"/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ігри.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До</w:t>
      </w:r>
      <w:proofErr w:type="gramEnd"/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 рухливих ігор відносяться ігри, спрямовані переважно на загальну фізичну підготовку і не вимагають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від дітей спеціальної рухової підготовки. Вони побудовані на природних, різноманітних і простих рухах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з включенням </w:t>
      </w:r>
      <w:proofErr w:type="gramStart"/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 роботу</w:t>
      </w:r>
      <w:proofErr w:type="gramEnd"/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 переважно великих м’язових груп та прості за змістом і правилами. Систематичне використання рухливих ігор сприяє вихованню в учнів молодшого шкільного віку "школи рухів", яка включає весь спектр важливо життєвих навичок. Одночасно пор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яд з фізичними якостями розвивається здатність до аналізу і прийняття рішень, що позитивно позначається на формуванні оперативного мислення і розумової діяльності загалом.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Виняткового значення рухливі ігри набувають у процесі навчання учнів молодших класів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 фізичним вправам де вони використовуються як форма закріплення і вдосконалення вивчених рухів.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Рухливі ігри можуть проводитись, як частина уроку фізичної культури, та входити в зміст інших форм фізичного виховання (вечорів, свят, днів здоров’я) або як сам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остійна форма на подовжених перервах, таборах відпочинку, за місцем проживання, в сім’ї і ін. Всі рухливі ігри можна поділити на некомандні, ігри які переходять в командні і командні. В некомандних кожний гравець діє незалежно від інших, виконуючи правила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гри.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 перехідних іграх появляються елементи узгодженості в діях окремих груп гравців. В командних - ігри проводяться між командами чи групами гравців. Дії окремих гравців впливають на загальний результат команди. Зміст ігрової діяльності ускладнюється в м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іру переходу від некомандних до командних ігор. В практиці фізичного виховання існують різноманітні варіанти рухливих ігор.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Варіативність ігор дозволяє їх використовувати більш доцільно з врахуванням підготовленості дітей. Рухливі ігри на відміну від спорт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ивних 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lastRenderedPageBreak/>
        <w:t>можна постійно ускладнювати. При цьому порядок епізодів, послідовність дій залишаються постійними.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В грі найбільш доцільно можуть ускладнюватись рухові завдання через: збільшення відстані (для бігу, стрибків, метань); ускладнення виду рухів (з ходьби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 на біг, стрибки і ін.); зміна темпу рухів; збільшення числа перешкод; зміна взаємовідношення гравців (спочатку одні ловлять, а потім інші); збільшення чи зменшення кількості учасників.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Гра ні в якому разу не терпить примусу і є процесом суто добровільним.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 xml:space="preserve"> Гравці не ставлять перед собою ніякої дидактичної мети і завдань, їх цікавить тільки ігровий результат.</w:t>
      </w:r>
    </w:p>
    <w:p w:rsidR="00DD2F65" w:rsidRPr="00271EF5" w:rsidRDefault="00D70117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Тому на ігровому уроці в навчальному кабінеті присутня тільки одна людина, що чітко уявляє, для чого все це почато - вчитель. Ця обставина й визначає п</w:t>
      </w:r>
      <w:r w:rsidRPr="00271EF5">
        <w:rPr>
          <w:rFonts w:eastAsia="sans-serif"/>
          <w:bCs/>
          <w:color w:val="333333"/>
          <w:sz w:val="28"/>
          <w:szCs w:val="28"/>
          <w:shd w:val="clear" w:color="auto" w:fill="FFFFFF"/>
          <w:lang w:val="ru-RU"/>
        </w:rPr>
        <w:t>едагогічні принципи впровадження ігрової діяльності у навчальний процес.</w:t>
      </w:r>
    </w:p>
    <w:p w:rsidR="00DD2F65" w:rsidRPr="00271EF5" w:rsidRDefault="00DD2F65">
      <w:pPr>
        <w:rPr>
          <w:lang w:val="ru-RU"/>
        </w:rPr>
      </w:pPr>
    </w:p>
    <w:sectPr w:rsidR="00DD2F65" w:rsidRPr="00271EF5" w:rsidSect="00271EF5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5F1255"/>
    <w:multiLevelType w:val="multilevel"/>
    <w:tmpl w:val="C75F12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ECC1C169"/>
    <w:multiLevelType w:val="multilevel"/>
    <w:tmpl w:val="ECC1C1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432EB"/>
    <w:rsid w:val="00271EF5"/>
    <w:rsid w:val="00DD2F65"/>
    <w:rsid w:val="5FB4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CB3F8"/>
  <w15:docId w15:val="{81D4FA90-9597-472D-9805-DA7839EA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271E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71EF5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1-B</cp:lastModifiedBy>
  <cp:revision>2</cp:revision>
  <cp:lastPrinted>2022-06-16T07:32:00Z</cp:lastPrinted>
  <dcterms:created xsi:type="dcterms:W3CDTF">2022-06-16T06:50:00Z</dcterms:created>
  <dcterms:modified xsi:type="dcterms:W3CDTF">2022-06-16T07:34:00Z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8A282A5F157E4C20B861F00341D3EC57</vt:lpwstr>
  </property>
</Properties>
</file>