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360"/>
        <w:ind w:left="0" w:right="0" w:firstLine="720"/>
        <w:jc w:val="both"/>
        <w:rPr>
          <w:b/>
          <w:b/>
          <w:bCs/>
          <w:sz w:val="32"/>
          <w:szCs w:val="32"/>
        </w:rPr>
      </w:pPr>
      <w:r>
        <w:rPr>
          <w:b/>
          <w:bCs/>
          <w:sz w:val="32"/>
          <w:szCs w:val="32"/>
        </w:rPr>
        <w:t>Як вибрати бензоріз?</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Бензорізи застосовуються для розрізання різних твердих будівельних матеріалів, таких як цегла, бетон, асфальт, камінь, метал, газоблок. Він використовується в різних областях, таких як будівництво, дорожнє будівництво, демонтажні роботи тощо. Це обладнання легко справляється з металевими трубами, профілями, листами, арматурними стрижнями, рейками та іншими металевими конструкціями.</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 xml:space="preserve">Найочевидніший приклад, який напевно всі бачили в роботі, на вулиці – </w:t>
      </w:r>
      <w:r>
        <w:rPr>
          <w:highlight w:val="yellow"/>
        </w:rPr>
        <w:t>алмазний бензоріз для різання асфальту</w:t>
      </w:r>
      <w:r>
        <w:rPr/>
        <w:t>. Потужний агрегат, що виготовляє рівні вирізи на асфальтовому покритті дороги. Після його роботи виконується виїмка зіпсованого дорожнього покриття та засипається новий асфальт.</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Це один із видів машин для розрізання, демонтажу, що працюють на двигуні внутрішнього згоряння. Вони мають велику потужність і абсолютну мобільність, тому що немає необхідності в підключенні до лінії електропостачання.</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Залежно від завдання, яке потрібно виконати, вибір відповідного обладнання може бути дуже важливим питанням.</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Тут ми розглянемо:</w:t>
      </w:r>
    </w:p>
    <w:p>
      <w:pPr>
        <w:pStyle w:val="Normal"/>
        <w:widowControl/>
        <w:numPr>
          <w:ilvl w:val="0"/>
          <w:numId w:val="1"/>
        </w:numPr>
        <w:suppressAutoHyphens w:val="true"/>
        <w:bidi w:val="0"/>
        <w:spacing w:lineRule="auto" w:line="360"/>
        <w:jc w:val="both"/>
        <w:rPr/>
      </w:pPr>
      <w:r>
        <w:rPr/>
        <w:t>їх основні типи;</w:t>
      </w:r>
    </w:p>
    <w:p>
      <w:pPr>
        <w:pStyle w:val="Normal"/>
        <w:widowControl/>
        <w:numPr>
          <w:ilvl w:val="0"/>
          <w:numId w:val="1"/>
        </w:numPr>
        <w:suppressAutoHyphens w:val="true"/>
        <w:bidi w:val="0"/>
        <w:spacing w:lineRule="auto" w:line="360"/>
        <w:jc w:val="both"/>
        <w:rPr/>
      </w:pPr>
      <w:r>
        <w:rPr/>
        <w:t>де вони використовуються;</w:t>
      </w:r>
    </w:p>
    <w:p>
      <w:pPr>
        <w:pStyle w:val="Normal"/>
        <w:widowControl/>
        <w:numPr>
          <w:ilvl w:val="0"/>
          <w:numId w:val="1"/>
        </w:numPr>
        <w:suppressAutoHyphens w:val="true"/>
        <w:bidi w:val="0"/>
        <w:spacing w:lineRule="auto" w:line="360"/>
        <w:jc w:val="both"/>
        <w:rPr/>
      </w:pPr>
      <w:r>
        <w:rPr/>
        <w:t>чим відрізняються;</w:t>
      </w:r>
    </w:p>
    <w:p>
      <w:pPr>
        <w:pStyle w:val="Normal"/>
        <w:widowControl/>
        <w:numPr>
          <w:ilvl w:val="0"/>
          <w:numId w:val="1"/>
        </w:numPr>
        <w:suppressAutoHyphens w:val="true"/>
        <w:bidi w:val="0"/>
        <w:spacing w:lineRule="auto" w:line="360"/>
        <w:jc w:val="both"/>
        <w:rPr/>
      </w:pPr>
      <w:r>
        <w:rPr/>
        <w:t>що необхідно для їх роботи;</w:t>
      </w:r>
    </w:p>
    <w:p>
      <w:pPr>
        <w:pStyle w:val="Normal"/>
        <w:widowControl/>
        <w:numPr>
          <w:ilvl w:val="0"/>
          <w:numId w:val="1"/>
        </w:numPr>
        <w:suppressAutoHyphens w:val="true"/>
        <w:bidi w:val="0"/>
        <w:spacing w:lineRule="auto" w:line="360"/>
        <w:jc w:val="both"/>
        <w:rPr/>
      </w:pPr>
      <w:r>
        <w:rPr/>
        <w:t>на що звернути увагу під час вибору.</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b/>
          <w:b/>
          <w:bCs/>
          <w:sz w:val="28"/>
          <w:szCs w:val="28"/>
        </w:rPr>
      </w:pPr>
      <w:r>
        <w:rPr>
          <w:b/>
          <w:bCs/>
          <w:sz w:val="28"/>
          <w:szCs w:val="28"/>
        </w:rPr>
        <w:t>Де використовується?</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 xml:space="preserve">Отже, </w:t>
      </w:r>
      <w:r>
        <w:rPr>
          <w:highlight w:val="yellow"/>
        </w:rPr>
        <w:t>що таке бензоріз</w:t>
      </w:r>
      <w:r>
        <w:rPr/>
        <w:t xml:space="preserve"> і навіщо він потрібний, розібралися.</w:t>
      </w:r>
    </w:p>
    <w:p>
      <w:pPr>
        <w:pStyle w:val="Normal"/>
        <w:widowControl/>
        <w:suppressAutoHyphens w:val="true"/>
        <w:bidi w:val="0"/>
        <w:spacing w:lineRule="auto" w:line="360"/>
        <w:ind w:left="0" w:right="0" w:firstLine="720"/>
        <w:jc w:val="both"/>
        <w:rPr/>
      </w:pPr>
      <w:r>
        <w:rPr/>
        <w:t>Дане обладнання широко використовується в різних сферах діяльності, де потрібно розрізання твердих матеріалів. Деякі з таких сфер:</w:t>
      </w:r>
    </w:p>
    <w:p>
      <w:pPr>
        <w:pStyle w:val="Normal"/>
        <w:widowControl/>
        <w:suppressAutoHyphens w:val="true"/>
        <w:bidi w:val="0"/>
        <w:spacing w:lineRule="auto" w:line="360"/>
        <w:ind w:left="0" w:right="0" w:firstLine="720"/>
        <w:jc w:val="both"/>
        <w:rPr/>
      </w:pPr>
      <w:r>
        <w:rPr/>
      </w:r>
    </w:p>
    <w:p>
      <w:pPr>
        <w:pStyle w:val="Normal"/>
        <w:widowControl/>
        <w:numPr>
          <w:ilvl w:val="0"/>
          <w:numId w:val="7"/>
        </w:numPr>
        <w:suppressAutoHyphens w:val="true"/>
        <w:bidi w:val="0"/>
        <w:spacing w:lineRule="auto" w:line="360"/>
        <w:jc w:val="both"/>
        <w:rPr/>
      </w:pPr>
      <w:r>
        <w:rPr/>
        <w:t>Будівництво: для різання бетону, цегли, газоблоку, а також для виробництва отворів у стінах та перекриттях, для обрізання блоків та плит, для укладання кабельних каналів та трубопроводів;</w:t>
      </w:r>
    </w:p>
    <w:p>
      <w:pPr>
        <w:pStyle w:val="Normal"/>
        <w:widowControl/>
        <w:numPr>
          <w:ilvl w:val="0"/>
          <w:numId w:val="7"/>
        </w:numPr>
        <w:suppressAutoHyphens w:val="true"/>
        <w:bidi w:val="0"/>
        <w:spacing w:lineRule="auto" w:line="360"/>
        <w:jc w:val="both"/>
        <w:rPr/>
      </w:pPr>
      <w:r>
        <w:rPr/>
        <w:t>Дорожнє будівництво: для різання асфальтних та бетонних покриттів при ремонті та будівництві доріг, тротуарів, аеродромів тощо;</w:t>
      </w:r>
    </w:p>
    <w:p>
      <w:pPr>
        <w:pStyle w:val="Normal"/>
        <w:widowControl/>
        <w:numPr>
          <w:ilvl w:val="0"/>
          <w:numId w:val="7"/>
        </w:numPr>
        <w:suppressAutoHyphens w:val="true"/>
        <w:bidi w:val="0"/>
        <w:spacing w:lineRule="auto" w:line="360"/>
        <w:jc w:val="both"/>
        <w:rPr/>
      </w:pPr>
      <w:r>
        <w:rPr/>
        <w:t>Демонтажні роботи для розбирання, ліквідації залізобетонних, металевих конструкцій.</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В цілому, вони є корисними інструментами в багатьох областях, де необхідна висока швидкість, точність, автономність і потужність, та де немає можливості підключитися до традиційної мережі електроживлення.</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b/>
          <w:b/>
          <w:bCs/>
          <w:sz w:val="28"/>
          <w:szCs w:val="28"/>
        </w:rPr>
      </w:pPr>
      <w:r>
        <w:rPr>
          <w:b/>
          <w:bCs/>
          <w:sz w:val="28"/>
          <w:szCs w:val="28"/>
        </w:rPr>
        <w:t>Види. Розхідний матеріал</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highlight w:val="yellow"/>
        </w:rPr>
        <w:t>Пристрій бензорізу</w:t>
      </w:r>
      <w:r>
        <w:rPr/>
        <w:t xml:space="preserve"> схожий на КШМ (кутову шліфмашину), тільки головне його призначення - демонтаж конструкцій, де потрібна велика потужність. Замість електродвигуна використовується ДВЗ. Він оснащений потужним бензиновим двотактним двигуном, який приводить в рух ріжучі диски або ланцюги, приводом, рукояткою та, при необхідності, колесами.</w:t>
      </w:r>
    </w:p>
    <w:p>
      <w:pPr>
        <w:pStyle w:val="Normal"/>
        <w:widowControl/>
        <w:suppressAutoHyphens w:val="true"/>
        <w:bidi w:val="0"/>
        <w:spacing w:lineRule="auto" w:line="360"/>
        <w:ind w:left="0" w:right="0" w:firstLine="720"/>
        <w:jc w:val="both"/>
        <w:rPr/>
      </w:pPr>
      <w:r>
        <w:rPr/>
        <w:t>Для отримання штроб, він може мати замість одного диска два.</w:t>
      </w:r>
    </w:p>
    <w:p>
      <w:pPr>
        <w:pStyle w:val="Normal"/>
        <w:widowControl/>
        <w:suppressAutoHyphens w:val="true"/>
        <w:bidi w:val="0"/>
        <w:spacing w:lineRule="auto" w:line="360"/>
        <w:ind w:left="0" w:right="0" w:firstLine="720"/>
        <w:jc w:val="both"/>
        <w:rPr/>
      </w:pPr>
      <w:r>
        <w:rPr/>
        <w:t>Для розрізання рейок може комплектуватися пристосуванням для закріплення на рейці.</w:t>
      </w:r>
    </w:p>
    <w:p>
      <w:pPr>
        <w:pStyle w:val="Normal"/>
        <w:widowControl/>
        <w:suppressAutoHyphens w:val="true"/>
        <w:bidi w:val="0"/>
        <w:spacing w:lineRule="auto" w:line="360"/>
        <w:ind w:left="0" w:right="0" w:firstLine="720"/>
        <w:jc w:val="both"/>
        <w:rPr/>
      </w:pPr>
      <w:r>
        <w:rPr>
          <w:highlight w:val="yellow"/>
        </w:rPr>
        <w:t>Різчик по бетону ручний</w:t>
      </w:r>
      <w:r>
        <w:rPr/>
        <w:t xml:space="preserve"> додатково може мати додаткову рукоятку для зручності роботи та можливості тримати інструмент на вазі.</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Устаткування умовно можна розділяти за:</w:t>
      </w:r>
    </w:p>
    <w:p>
      <w:pPr>
        <w:pStyle w:val="Normal"/>
        <w:widowControl/>
        <w:numPr>
          <w:ilvl w:val="0"/>
          <w:numId w:val="2"/>
        </w:numPr>
        <w:suppressAutoHyphens w:val="true"/>
        <w:bidi w:val="0"/>
        <w:spacing w:lineRule="auto" w:line="360"/>
        <w:jc w:val="both"/>
        <w:rPr/>
      </w:pPr>
      <w:r>
        <w:rPr/>
        <w:t>призначенням, тобто, що розрізати. Це в основному: бетон, цегла, асфальт, метал, камінь;</w:t>
      </w:r>
    </w:p>
    <w:p>
      <w:pPr>
        <w:pStyle w:val="Normal"/>
        <w:widowControl/>
        <w:numPr>
          <w:ilvl w:val="0"/>
          <w:numId w:val="2"/>
        </w:numPr>
        <w:suppressAutoHyphens w:val="true"/>
        <w:bidi w:val="0"/>
        <w:spacing w:lineRule="auto" w:line="360"/>
        <w:jc w:val="both"/>
        <w:rPr/>
      </w:pPr>
      <w:r>
        <w:rPr/>
        <w:t>на видом ріжучого оснащення або поверхні: дискові (абразивні, алмазні), ланцюгові;</w:t>
      </w:r>
    </w:p>
    <w:p>
      <w:pPr>
        <w:pStyle w:val="Normal"/>
        <w:widowControl/>
        <w:numPr>
          <w:ilvl w:val="0"/>
          <w:numId w:val="2"/>
        </w:numPr>
        <w:suppressAutoHyphens w:val="true"/>
        <w:bidi w:val="0"/>
        <w:spacing w:lineRule="auto" w:line="360"/>
        <w:jc w:val="both"/>
        <w:rPr/>
      </w:pPr>
      <w:r>
        <w:rPr/>
        <w:t>за способом різання: мокрий або сухий, тобто чи передбачено в конструкції водяне охолодження різальної оснастки.</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Крім того, бувають як для професійного, так і для побутового використання.</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 xml:space="preserve">Найпоширеніший вид – </w:t>
      </w:r>
      <w:r>
        <w:rPr>
          <w:highlight w:val="yellow"/>
        </w:rPr>
        <w:t>бензиновий бетоноріз дисковий</w:t>
      </w:r>
      <w:r>
        <w:rPr/>
        <w:t>. Він використовується для розрізання практично всього – бетону, цегли, каменю, асфальту. Оснащений круглим диском, що обертається за допомогою двигуна і може мати різну потужність та діаметр ріжучого диска, залежно від завдання.</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Ланцюговий - це ще один тип, який може бути корисним для деяких завдань. Як ріжуче оснащення він використовує ланцюг. Цей тип добре підходить для різання дерева, наприклад. Ланцюговий варіант може також використовуватися для асфальту, але він зазвичай менш ефективний.</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Алмазний бензорез оснащений різальним диском з алмазними сегментами, які здатні швидко та точно різати через асфальт. Цей тип зазвичай має потужніший двигун, так як асфальт є більш твердим, ніж бетон або цегла.</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Для різання металу найкраще використовувати спеціальні бензорізи по металу, які оснащені абразивними дисками із зубчастою поверхнею, здатною швидко та ефективно різати металеві поверхні, товсту арматуру та навіть рейки.</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У всіх видів як розхідники використовуються:</w:t>
      </w:r>
    </w:p>
    <w:p>
      <w:pPr>
        <w:pStyle w:val="Normal"/>
        <w:widowControl/>
        <w:numPr>
          <w:ilvl w:val="0"/>
          <w:numId w:val="3"/>
        </w:numPr>
        <w:suppressAutoHyphens w:val="true"/>
        <w:bidi w:val="0"/>
        <w:spacing w:lineRule="auto" w:line="360"/>
        <w:jc w:val="both"/>
        <w:rPr/>
      </w:pPr>
      <w:r>
        <w:rPr/>
        <w:t>оснащення;</w:t>
      </w:r>
    </w:p>
    <w:p>
      <w:pPr>
        <w:pStyle w:val="Normal"/>
        <w:widowControl/>
        <w:numPr>
          <w:ilvl w:val="0"/>
          <w:numId w:val="3"/>
        </w:numPr>
        <w:suppressAutoHyphens w:val="true"/>
        <w:bidi w:val="0"/>
        <w:spacing w:lineRule="auto" w:line="360"/>
        <w:jc w:val="both"/>
        <w:rPr/>
      </w:pPr>
      <w:r>
        <w:rPr/>
        <w:t>фільтри;</w:t>
      </w:r>
    </w:p>
    <w:p>
      <w:pPr>
        <w:pStyle w:val="Normal"/>
        <w:widowControl/>
        <w:numPr>
          <w:ilvl w:val="0"/>
          <w:numId w:val="3"/>
        </w:numPr>
        <w:suppressAutoHyphens w:val="true"/>
        <w:bidi w:val="0"/>
        <w:spacing w:lineRule="auto" w:line="360"/>
        <w:jc w:val="both"/>
        <w:rPr/>
      </w:pPr>
      <w:r>
        <w:rPr/>
        <w:t>олива.</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b/>
          <w:b/>
          <w:bCs/>
          <w:sz w:val="28"/>
          <w:szCs w:val="28"/>
        </w:rPr>
      </w:pPr>
      <w:r>
        <w:rPr>
          <w:b/>
          <w:bCs/>
          <w:sz w:val="28"/>
          <w:szCs w:val="28"/>
        </w:rPr>
        <w:t>Плюси та мінуси</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Серед безперечних переваг бензорізів, як класу обладнання, це:</w:t>
      </w:r>
    </w:p>
    <w:p>
      <w:pPr>
        <w:pStyle w:val="Normal"/>
        <w:widowControl/>
        <w:numPr>
          <w:ilvl w:val="0"/>
          <w:numId w:val="4"/>
        </w:numPr>
        <w:suppressAutoHyphens w:val="true"/>
        <w:bidi w:val="0"/>
        <w:spacing w:lineRule="auto" w:line="360"/>
        <w:jc w:val="both"/>
        <w:rPr/>
      </w:pPr>
      <w:r>
        <w:rPr/>
        <w:t>автономність, потрібен лише бензин, олива, немає необхідності підключення до лінії електропередач;</w:t>
      </w:r>
    </w:p>
    <w:p>
      <w:pPr>
        <w:pStyle w:val="Normal"/>
        <w:widowControl/>
        <w:numPr>
          <w:ilvl w:val="0"/>
          <w:numId w:val="4"/>
        </w:numPr>
        <w:suppressAutoHyphens w:val="true"/>
        <w:bidi w:val="0"/>
        <w:spacing w:lineRule="auto" w:line="360"/>
        <w:jc w:val="both"/>
        <w:rPr/>
      </w:pPr>
      <w:r>
        <w:rPr/>
        <w:t>висока потужність, можливість різати дуже жорсткі будівельні матеріали;</w:t>
      </w:r>
    </w:p>
    <w:p>
      <w:pPr>
        <w:pStyle w:val="Normal"/>
        <w:widowControl/>
        <w:numPr>
          <w:ilvl w:val="0"/>
          <w:numId w:val="4"/>
        </w:numPr>
        <w:suppressAutoHyphens w:val="true"/>
        <w:bidi w:val="0"/>
        <w:spacing w:lineRule="auto" w:line="360"/>
        <w:jc w:val="both"/>
        <w:rPr/>
      </w:pPr>
      <w:r>
        <w:rPr/>
        <w:t>висока швидкість, тобто продуктивність, у результаті фінансовий зиск.</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Порівнювати їх між собою немає сенсу. Вибирати:</w:t>
      </w:r>
    </w:p>
    <w:p>
      <w:pPr>
        <w:pStyle w:val="Normal"/>
        <w:widowControl/>
        <w:numPr>
          <w:ilvl w:val="0"/>
          <w:numId w:val="5"/>
        </w:numPr>
        <w:suppressAutoHyphens w:val="true"/>
        <w:bidi w:val="0"/>
        <w:spacing w:lineRule="auto" w:line="360"/>
        <w:jc w:val="both"/>
        <w:rPr/>
      </w:pPr>
      <w:r>
        <w:rPr/>
        <w:t>який диск кращий - абразивний або алмазний;</w:t>
      </w:r>
    </w:p>
    <w:p>
      <w:pPr>
        <w:pStyle w:val="Normal"/>
        <w:widowControl/>
        <w:numPr>
          <w:ilvl w:val="0"/>
          <w:numId w:val="5"/>
        </w:numPr>
        <w:suppressAutoHyphens w:val="true"/>
        <w:bidi w:val="0"/>
        <w:spacing w:lineRule="auto" w:line="360"/>
        <w:jc w:val="both"/>
        <w:rPr/>
      </w:pPr>
      <w:r>
        <w:rPr/>
        <w:t>диск або ланцюг.</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 xml:space="preserve">Дисковий, </w:t>
      </w:r>
      <w:r>
        <w:rPr>
          <w:highlight w:val="yellow"/>
        </w:rPr>
        <w:t>ланцюговий бензоріз який краще</w:t>
      </w:r>
      <w:r>
        <w:rPr/>
        <w:t>, все залежить від поставленого завдання, від того, що підлягає обробці, розрізанню. Вибравши вид обладнання, підбирається потужність, розмір оснастки.</w:t>
      </w:r>
    </w:p>
    <w:p>
      <w:pPr>
        <w:pStyle w:val="Normal"/>
        <w:widowControl/>
        <w:suppressAutoHyphens w:val="true"/>
        <w:bidi w:val="0"/>
        <w:spacing w:lineRule="auto" w:line="360"/>
        <w:ind w:left="0" w:right="0" w:firstLine="720"/>
        <w:jc w:val="both"/>
        <w:rPr/>
      </w:pPr>
      <w:r>
        <w:rPr/>
        <w:t>Однак, слід пам'ятати, що вони є досить гучним та небезпечним обладнанням, тому необхідно дотримуватись відповідних заходів безпеки при роботі з ними.</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b/>
          <w:b/>
          <w:bCs/>
        </w:rPr>
      </w:pPr>
      <w:r>
        <w:rPr>
          <w:b/>
          <w:bCs/>
        </w:rPr>
        <w:t>Підводимо підсумки</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Отже, основна перевага бензорізу полягає в тому, що він характеризується:</w:t>
      </w:r>
    </w:p>
    <w:p>
      <w:pPr>
        <w:pStyle w:val="Normal"/>
        <w:widowControl/>
        <w:numPr>
          <w:ilvl w:val="0"/>
          <w:numId w:val="6"/>
        </w:numPr>
        <w:suppressAutoHyphens w:val="true"/>
        <w:bidi w:val="0"/>
        <w:spacing w:lineRule="auto" w:line="360"/>
        <w:jc w:val="both"/>
        <w:rPr/>
      </w:pPr>
      <w:r>
        <w:rPr/>
        <w:t>високою швидкістю різання та точністю;</w:t>
      </w:r>
    </w:p>
    <w:p>
      <w:pPr>
        <w:pStyle w:val="Normal"/>
        <w:widowControl/>
        <w:numPr>
          <w:ilvl w:val="0"/>
          <w:numId w:val="6"/>
        </w:numPr>
        <w:suppressAutoHyphens w:val="true"/>
        <w:bidi w:val="0"/>
        <w:spacing w:lineRule="auto" w:line="360"/>
        <w:jc w:val="both"/>
        <w:rPr/>
      </w:pPr>
      <w:r>
        <w:rPr/>
        <w:t>високою продуктивністю;</w:t>
      </w:r>
    </w:p>
    <w:p>
      <w:pPr>
        <w:pStyle w:val="Normal"/>
        <w:widowControl/>
        <w:numPr>
          <w:ilvl w:val="0"/>
          <w:numId w:val="6"/>
        </w:numPr>
        <w:suppressAutoHyphens w:val="true"/>
        <w:bidi w:val="0"/>
        <w:spacing w:lineRule="auto" w:line="360"/>
        <w:jc w:val="both"/>
        <w:rPr/>
      </w:pPr>
      <w:r>
        <w:rPr/>
        <w:t>абсолютною мобільністю;</w:t>
      </w:r>
    </w:p>
    <w:p>
      <w:pPr>
        <w:pStyle w:val="Normal"/>
        <w:widowControl/>
        <w:numPr>
          <w:ilvl w:val="0"/>
          <w:numId w:val="6"/>
        </w:numPr>
        <w:suppressAutoHyphens w:val="true"/>
        <w:bidi w:val="0"/>
        <w:spacing w:lineRule="auto" w:line="360"/>
        <w:jc w:val="both"/>
        <w:rPr/>
      </w:pPr>
      <w:r>
        <w:rPr/>
        <w:t>великою потужністю.</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З ним не зрівняється будь-який інший інструмент, включаючи найбільшу болгарку з найбільшим акумулятором. Завдяки цьому він є незамінним інструментом у завданнях, пов'язаних з обробкою, розрізанням твердих матеріалів десь на виїзді.</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 xml:space="preserve">Вибираючи інструмент необхідно визначитися, який найкращий вид ріжучої поверхні підходить для виконання завдання. Якщо диск, залежно від об'єкта, що обробляється - абразивний або алмазний. Далі: розміри оснастки, потужність. Не забудьте, що інструмент витрачає також оливу. Тільки після цього слід порівнювати </w:t>
      </w:r>
      <w:r>
        <w:rPr>
          <w:highlight w:val="yellow"/>
        </w:rPr>
        <w:t>скільки коштує бензоріз дисковий</w:t>
      </w:r>
      <w:r>
        <w:rPr/>
        <w:t xml:space="preserve"> у </w:t>
      </w:r>
      <w:r>
        <w:rPr>
          <w:highlight w:val="yellow"/>
        </w:rPr>
        <w:t>Києві</w:t>
      </w:r>
      <w:r>
        <w:rPr/>
        <w:t xml:space="preserve"> чи </w:t>
      </w:r>
      <w:r>
        <w:rPr>
          <w:highlight w:val="yellow"/>
        </w:rPr>
        <w:t>Харкові</w:t>
      </w:r>
      <w:r>
        <w:rPr/>
        <w:t>.</w:t>
      </w:r>
    </w:p>
    <w:p>
      <w:pPr>
        <w:pStyle w:val="Normal"/>
        <w:widowControl/>
        <w:suppressAutoHyphens w:val="true"/>
        <w:bidi w:val="0"/>
        <w:spacing w:lineRule="auto" w:line="360"/>
        <w:ind w:left="0" w:right="0" w:firstLine="720"/>
        <w:jc w:val="both"/>
        <w:rPr/>
      </w:pPr>
      <w:r>
        <w:rPr/>
      </w:r>
    </w:p>
    <w:p>
      <w:pPr>
        <w:pStyle w:val="Normal"/>
        <w:widowControl/>
        <w:suppressAutoHyphens w:val="true"/>
        <w:bidi w:val="0"/>
        <w:spacing w:lineRule="auto" w:line="360"/>
        <w:ind w:left="0" w:right="0" w:firstLine="720"/>
        <w:jc w:val="both"/>
        <w:rPr/>
      </w:pPr>
      <w:r>
        <w:rPr/>
        <w:t>При закупівлі рекомендується звернути увагу, чи є водяне охолодження і захисний кожух. При мокрому способі постійно змочується ріжуча поверхня, що продовжує термін служби диска або ланцюга. Крім того, вода гасить пил, який обов'язково летить на всі боки на високих обертах.</w:t>
      </w:r>
    </w:p>
    <w:sectPr>
      <w:type w:val="nextPage"/>
      <w:pgSz w:w="11906" w:h="16838"/>
      <w:pgMar w:left="1134" w:right="1134"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507"/>
        </w:tabs>
        <w:ind w:left="1507" w:hanging="360"/>
      </w:pPr>
      <w:rPr>
        <w:rFonts w:ascii="Symbol" w:hAnsi="Symbol" w:cs="Symbol" w:hint="default"/>
        <w:rFonts w:cs="OpenSymbol"/>
      </w:rPr>
    </w:lvl>
    <w:lvl w:ilvl="1">
      <w:start w:val="1"/>
      <w:numFmt w:val="bullet"/>
      <w:lvlText w:val="◦"/>
      <w:lvlJc w:val="left"/>
      <w:pPr>
        <w:tabs>
          <w:tab w:val="num" w:pos="1867"/>
        </w:tabs>
        <w:ind w:left="1867" w:hanging="360"/>
      </w:pPr>
      <w:rPr>
        <w:rFonts w:ascii="OpenSymbol" w:hAnsi="OpenSymbol" w:cs="OpenSymbol" w:hint="default"/>
        <w:rFonts w:cs="OpenSymbol"/>
      </w:rPr>
    </w:lvl>
    <w:lvl w:ilvl="2">
      <w:start w:val="1"/>
      <w:numFmt w:val="bullet"/>
      <w:lvlText w:val="▪"/>
      <w:lvlJc w:val="left"/>
      <w:pPr>
        <w:tabs>
          <w:tab w:val="num" w:pos="2227"/>
        </w:tabs>
        <w:ind w:left="2227" w:hanging="360"/>
      </w:pPr>
      <w:rPr>
        <w:rFonts w:ascii="OpenSymbol" w:hAnsi="OpenSymbol" w:cs="OpenSymbol" w:hint="default"/>
        <w:rFonts w:cs="OpenSymbol"/>
      </w:rPr>
    </w:lvl>
    <w:lvl w:ilvl="3">
      <w:start w:val="1"/>
      <w:numFmt w:val="bullet"/>
      <w:lvlText w:val=""/>
      <w:lvlJc w:val="left"/>
      <w:pPr>
        <w:tabs>
          <w:tab w:val="num" w:pos="2587"/>
        </w:tabs>
        <w:ind w:left="2587" w:hanging="360"/>
      </w:pPr>
      <w:rPr>
        <w:rFonts w:ascii="Symbol" w:hAnsi="Symbol" w:cs="Symbol" w:hint="default"/>
        <w:rFonts w:cs="OpenSymbol"/>
      </w:rPr>
    </w:lvl>
    <w:lvl w:ilvl="4">
      <w:start w:val="1"/>
      <w:numFmt w:val="bullet"/>
      <w:lvlText w:val="◦"/>
      <w:lvlJc w:val="left"/>
      <w:pPr>
        <w:tabs>
          <w:tab w:val="num" w:pos="2947"/>
        </w:tabs>
        <w:ind w:left="2947" w:hanging="360"/>
      </w:pPr>
      <w:rPr>
        <w:rFonts w:ascii="OpenSymbol" w:hAnsi="OpenSymbol" w:cs="OpenSymbol" w:hint="default"/>
        <w:rFonts w:cs="OpenSymbol"/>
      </w:rPr>
    </w:lvl>
    <w:lvl w:ilvl="5">
      <w:start w:val="1"/>
      <w:numFmt w:val="bullet"/>
      <w:lvlText w:val="▪"/>
      <w:lvlJc w:val="left"/>
      <w:pPr>
        <w:tabs>
          <w:tab w:val="num" w:pos="3307"/>
        </w:tabs>
        <w:ind w:left="3307" w:hanging="360"/>
      </w:pPr>
      <w:rPr>
        <w:rFonts w:ascii="OpenSymbol" w:hAnsi="OpenSymbol" w:cs="OpenSymbol" w:hint="default"/>
        <w:rFonts w:cs="OpenSymbol"/>
      </w:rPr>
    </w:lvl>
    <w:lvl w:ilvl="6">
      <w:start w:val="1"/>
      <w:numFmt w:val="bullet"/>
      <w:lvlText w:val=""/>
      <w:lvlJc w:val="left"/>
      <w:pPr>
        <w:tabs>
          <w:tab w:val="num" w:pos="3667"/>
        </w:tabs>
        <w:ind w:left="3667" w:hanging="360"/>
      </w:pPr>
      <w:rPr>
        <w:rFonts w:ascii="Symbol" w:hAnsi="Symbol" w:cs="Symbol" w:hint="default"/>
        <w:rFonts w:cs="OpenSymbol"/>
      </w:rPr>
    </w:lvl>
    <w:lvl w:ilvl="7">
      <w:start w:val="1"/>
      <w:numFmt w:val="bullet"/>
      <w:lvlText w:val="◦"/>
      <w:lvlJc w:val="left"/>
      <w:pPr>
        <w:tabs>
          <w:tab w:val="num" w:pos="4027"/>
        </w:tabs>
        <w:ind w:left="4027" w:hanging="360"/>
      </w:pPr>
      <w:rPr>
        <w:rFonts w:ascii="OpenSymbol" w:hAnsi="OpenSymbol" w:cs="OpenSymbol" w:hint="default"/>
        <w:rFonts w:cs="OpenSymbol"/>
      </w:rPr>
    </w:lvl>
    <w:lvl w:ilvl="8">
      <w:start w:val="1"/>
      <w:numFmt w:val="bullet"/>
      <w:lvlText w:val="▪"/>
      <w:lvlJc w:val="left"/>
      <w:pPr>
        <w:tabs>
          <w:tab w:val="num" w:pos="4387"/>
        </w:tabs>
        <w:ind w:left="4387"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Marathi"/>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AR PL SungtiL GB" w:cs="Lohit Marathi"/>
      <w:color w:val="00000A"/>
      <w:kern w:val="0"/>
      <w:sz w:val="24"/>
      <w:szCs w:val="24"/>
      <w:lang w:val="ru-RU" w:eastAsia="zh-CN" w:bidi="hi-IN"/>
    </w:rPr>
  </w:style>
  <w:style w:type="character" w:styleId="ListLabel1">
    <w:name w:val="ListLabel 1"/>
    <w:qFormat/>
    <w:rPr>
      <w:rFonts w:ascii="Times New Roman" w:hAnsi="Times New Roman"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Style14">
    <w:name w:val="Маркеры списка"/>
    <w:qFormat/>
    <w:rPr>
      <w:rFonts w:ascii="OpenSymbol" w:hAnsi="OpenSymbol" w:eastAsia="OpenSymbol" w:cs="OpenSymbol"/>
    </w:rPr>
  </w:style>
  <w:style w:type="character" w:styleId="ListLabel28">
    <w:name w:val="ListLabel 28"/>
    <w:qFormat/>
    <w:rPr>
      <w:rFonts w:ascii="Times New Roman" w:hAnsi="Times New Roman"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OpenSymbol"/>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cs="OpenSymbol"/>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paragraph" w:styleId="Style15">
    <w:name w:val="Заголовок"/>
    <w:basedOn w:val="Normal"/>
    <w:next w:val="Style16"/>
    <w:qFormat/>
    <w:pPr>
      <w:keepNext w:val="true"/>
      <w:spacing w:before="240" w:after="120"/>
    </w:pPr>
    <w:rPr>
      <w:rFonts w:ascii="Liberation Sans" w:hAnsi="Liberation Sans" w:eastAsia="AR PL SungtiL GB" w:cs="Lohit Marath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ohit Marathi"/>
    </w:rPr>
  </w:style>
  <w:style w:type="paragraph" w:styleId="Style18">
    <w:name w:val="Caption"/>
    <w:basedOn w:val="Normal"/>
    <w:qFormat/>
    <w:pPr>
      <w:suppressLineNumbers/>
      <w:spacing w:before="120" w:after="120"/>
    </w:pPr>
    <w:rPr>
      <w:rFonts w:cs="Lohit Marathi"/>
      <w:i/>
      <w:iCs/>
      <w:sz w:val="24"/>
      <w:szCs w:val="24"/>
    </w:rPr>
  </w:style>
  <w:style w:type="paragraph" w:styleId="Style19">
    <w:name w:val="Указатель"/>
    <w:basedOn w:val="Normal"/>
    <w:qFormat/>
    <w:pPr>
      <w:suppressLineNumbers/>
    </w:pPr>
    <w:rPr>
      <w:rFonts w:cs="Lohit Marath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TotalTime>
  <Application>LibreOffice/6.0.7.3$Linux_x86 LibreOffice_project/00m0$Build-3</Application>
  <Pages>4</Pages>
  <Words>798</Words>
  <Characters>5157</Characters>
  <CharactersWithSpaces>5880</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2020-12-04T18:45:01Z</dcterms:created>
  <dc:creator/>
  <dc:description/>
  <dc:language>ru-RU</dc:language>
  <cp:lastModifiedBy/>
  <dcterms:modified xsi:type="dcterms:W3CDTF">2023-04-13T10:58:37Z</dcterms:modified>
  <cp:revision>21</cp:revision>
  <dc:subject/>
  <dc:title/>
</cp:coreProperties>
</file>