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"Мастерская Стиля" - masterskaya-stilya.com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"Семейные Локоны" - semeynye-lokony.com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"Моменты Красоты" - moment-krasoty.com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"Родная Прядь" - rodnaya-pryad.com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"Семейный Шик" - semeynyy-shik.com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"Домашняя Укладка" - domashnyaya-ukladka.com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"Родная Прядь" - rodnaya-pryad.com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"Семейный Вихрь" - semeynyy-vihr.com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"Локоны с Любовью" - lokony-s-lyubovyu.com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"Домашнее Волшебство" - domashnee-volshebstvo.com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"Стильное Семейство" - stilnoe-semeystvo.com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"Красота в Гармонии" - krasota-v-garmonii.com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"Родная Стрижка" - rodnaya-strizhka.com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"Эстетика Семейного Стиля" - estetika-semeynogo-stilya.com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"Семейная Волна Красоты" - semeynaya-volna-krasoty.com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