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39A28405" w:rsidP="39A28405" w:rsidRDefault="39A28405" w14:paraId="2394CF95" w14:textId="1E815F01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FF0000"/>
          <w:sz w:val="40"/>
          <w:szCs w:val="40"/>
          <w:lang w:val="uk-UA"/>
        </w:rPr>
        <w:t>Биологическое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FF0000"/>
          <w:sz w:val="40"/>
          <w:szCs w:val="40"/>
          <w:lang w:val="uk-UA"/>
        </w:rPr>
        <w:t xml:space="preserve">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FF0000"/>
          <w:sz w:val="40"/>
          <w:szCs w:val="40"/>
          <w:lang w:val="uk-UA"/>
        </w:rPr>
        <w:t>психологическое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FF0000"/>
          <w:sz w:val="40"/>
          <w:szCs w:val="40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FF0000"/>
          <w:sz w:val="40"/>
          <w:szCs w:val="40"/>
          <w:lang w:val="uk-UA"/>
        </w:rPr>
        <w:t>значение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FF0000"/>
          <w:sz w:val="40"/>
          <w:szCs w:val="40"/>
          <w:lang w:val="uk-UA"/>
        </w:rPr>
        <w:t xml:space="preserve"> эмоций</w:t>
      </w:r>
      <w:r>
        <w:drawing>
          <wp:inline wp14:editId="73CA3CA6" wp14:anchorId="5A93869F">
            <wp:extent cx="4991100" cy="3647716"/>
            <wp:effectExtent l="0" t="0" r="0" b="0"/>
            <wp:docPr id="163564087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6fdc8306c9048d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64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9A28405" w:rsidP="39A28405" w:rsidRDefault="39A28405" w14:paraId="17B0A661" w14:textId="2CC239DE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Эмоциями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называем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переживания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человека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сопровождаемые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чувствами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приятного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неприятного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удовольствия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неудовольствия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а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также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разнообразными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оттенками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сочетаниями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Удовольствие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неудовольствие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--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это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простейшие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Более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сложные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варианты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представлены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такими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чувствами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как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радость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печаль,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грусть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страх,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гнев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</w:p>
    <w:p w:rsidR="39A28405" w:rsidP="39A28405" w:rsidRDefault="39A28405" w14:paraId="0BB2EB79" w14:textId="157F15CA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Неожиданно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оказавшись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вблизи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пропасти,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испытываем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эмоцию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страха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Под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влиянием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этого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опасения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отходим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безопасную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зону. Сама по себе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эта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ситуация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еще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не причинила нам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вреда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но через наше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чувство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она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отразилась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как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угрожающая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нашему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самосохранению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Сигнализируя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непосредственном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положительном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или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отрицательном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значении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различных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явлений,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рефлекторно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регулируют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наше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поведение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побуждают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или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тормозят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наши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действия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</w:p>
    <w:p w:rsidR="39A28405" w:rsidP="39A28405" w:rsidRDefault="39A28405" w14:paraId="3557A354" w14:textId="22ED6A57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-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это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общая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генерализованная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реакция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организма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на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жизненно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значимые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воздействия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(от лат. «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emoveo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» -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волную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).</w:t>
      </w:r>
    </w:p>
    <w:p w:rsidR="39A28405" w:rsidP="39A28405" w:rsidRDefault="39A28405" w14:paraId="2923C0D4" w14:textId="0F783BF9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регулируют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психическую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активность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не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специфично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а через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соответствующие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общие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психические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состояния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влияя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на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протекание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всех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психических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процессов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</w:p>
    <w:p w:rsidR="39A28405" w:rsidP="39A28405" w:rsidRDefault="39A28405" w14:paraId="16870846" w14:textId="30584D22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Особенностью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является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интегрированность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-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возникая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при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соответствующих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эмоциогенных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воздействиях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захватывают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весь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организм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объединяют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все его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функции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соответствующий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генерализованный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стереотипный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поведенческий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акт.</w:t>
      </w:r>
    </w:p>
    <w:p w:rsidR="39A28405" w:rsidP="39A28405" w:rsidRDefault="39A28405" w14:paraId="4CE4057B" w14:textId="16D1ECDA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являются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приспособительным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продуктом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эволюции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-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это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эволюционно-обобщенные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способы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поведения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типичных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ситуациях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</w:p>
    <w:p w:rsidR="39A28405" w:rsidP="39A28405" w:rsidRDefault="39A28405" w14:paraId="519DF895" w14:textId="562BE0D3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Именно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благодаря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эмоциям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организм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оказывается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чрезвычайно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выгодно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приспособленным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к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окружающим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условиям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поскольку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он,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даже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не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определяя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форму, тип,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механизм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другие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параметры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воздействия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может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спасительной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быстротой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отреагировать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на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него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определенным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эмоциональным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состоянием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сведя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его, так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сказать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к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общему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биологическому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знаменателю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т.е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определить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полезно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или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вредно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для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него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данное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конкретное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воздействие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</w:p>
    <w:p w:rsidR="39A28405" w:rsidP="39A28405" w:rsidRDefault="39A28405" w14:paraId="27CF5204" w14:textId="62217546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возникают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ответ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на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ключевые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для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удовлетворения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определенной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потребности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особенности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предметов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Отдельные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биологически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значимые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свойства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предметов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ситуаций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вызывают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эмоциональный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тон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ощущений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Они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сигнализируют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встрече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организма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с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искомым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или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опасным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свойством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предметов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чувства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это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субъективное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отношение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к предметам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явлениям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возникающее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результате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отражения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непосредственной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связи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с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актуализированными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потребностями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</w:p>
    <w:p w:rsidR="39A28405" w:rsidP="39A28405" w:rsidRDefault="39A28405" w14:paraId="11D66BEB" w14:textId="0E405C24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Все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предметно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соотнесены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двухвалентны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-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они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или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положительные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или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отрицательные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(потому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что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предметы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либо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удовлетворяют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либо не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удовлетворяют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соответствующие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потребности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).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побуждают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к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стереотипным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формам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поведения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Однако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особенности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человеческих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определяются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общим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законом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психического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развития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человека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-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высшие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образования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высшие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психические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функции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формируясь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на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основе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низших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функций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перестраивают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Эмоционально-оценочная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деятельность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человека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неразрывно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связана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с его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понятийно-оценочной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сферой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эта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сфера сама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влияет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на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эмоциональное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состояние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человека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</w:p>
    <w:p w:rsidR="39A28405" w:rsidP="39A28405" w:rsidRDefault="39A28405" w14:paraId="0A533763" w14:textId="066D11CC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Сознательная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рациональная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регуляция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поведения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с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одной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стороны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побуждается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эмоциями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но, с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другой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стороны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она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противостоит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текущим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эмоциям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Все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волевые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действия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совершаются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вопреки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сильным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конкурирующим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эмоциям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Человек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действует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превозмогая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боль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жажду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голод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всевозможные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влечения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</w:p>
    <w:p w:rsidR="39A28405" w:rsidP="39A28405" w:rsidRDefault="39A28405" w14:paraId="099BCB70" w14:textId="404ED233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Однако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ниже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уровень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сознательной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регуляции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тем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большую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свободу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получают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эмоционально-импульсивные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действия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Эти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действия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не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имеют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сознательной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мотивации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цели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этих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действий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также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не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формируются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сознанием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а однозначно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предопределяются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характером самого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воздействия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(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например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импульсивное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отстранение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от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падающего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на нас предмета).</w:t>
      </w:r>
    </w:p>
    <w:p w:rsidR="39A28405" w:rsidP="39A28405" w:rsidRDefault="39A28405" w14:paraId="5D538EC0" w14:textId="40AA4FDB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доминируют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там,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где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недостаточна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сознательная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регуляция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поведения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: при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дефиците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информации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для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сознательного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построения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действий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при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недостаточности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фонда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сознательных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способов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поведения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Но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это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не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значит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что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сознательнее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действие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тем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меньшую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значимость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имеют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Даже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мыслительные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действия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организуются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на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эмоциональной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основе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</w:p>
    <w:p w:rsidR="39A28405" w:rsidP="39A28405" w:rsidRDefault="39A28405" w14:paraId="14861713" w14:textId="69D3257A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В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сознательных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действиях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обеспечивают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энергетический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потенциал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усиливают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то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направление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действия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результативность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которого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наиболее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вероятна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Допуская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большую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свободу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сознательного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выбора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целей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определяют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основные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направления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жизнедеятельности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человека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</w:p>
    <w:p w:rsidR="39A28405" w:rsidP="39A28405" w:rsidRDefault="39A28405" w14:paraId="331B3194" w14:textId="19C8C9DD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Положительные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постоянно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сочетаясь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с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удовлетворением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потребностей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сами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становятся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настоятельной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потребностью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Человек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стремится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к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положительным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эмоциям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Лишение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эмоциональных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воздействий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дезорганизует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психику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человека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а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длительное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лишение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положительных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эмоциональных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воздействий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детстве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может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привести к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отрицательным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деформациям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</w:p>
    <w:p w:rsidR="39A28405" w:rsidP="39A28405" w:rsidRDefault="39A28405" w14:paraId="388D4B54" w14:textId="40BD0AB3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Замещая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потребности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сами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по себе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являются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во многих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случаях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побуждением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к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действию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фактором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мотивации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</w:p>
    <w:p w:rsidR="39A28405" w:rsidP="39A28405" w:rsidRDefault="39A28405" w14:paraId="076E3933" w14:textId="7151FD51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Различаются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низшие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связанные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с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безусловно-рефлекторной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деятельностью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основанные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на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инстинктах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являющиеся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выражением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(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голода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жажды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страха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эгоизма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т.п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.),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высшие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подлинно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человеческие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-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чувства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</w:p>
    <w:p w:rsidR="39A28405" w:rsidP="39A28405" w:rsidRDefault="39A28405" w14:paraId="23F29AD3" w14:textId="65B52017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Чувства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связаны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с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удовлетворением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социально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выработанных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потребностей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Чувство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долга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любви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товарищества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стыда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любознательности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т.п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формируются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у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человека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по мере его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включения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социальные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связи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т.е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по мере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становления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индивидуума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как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Переживая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те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или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иные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чувства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человек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оперирует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исторически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выработанными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нравственными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эстетическими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понятиями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(«добро», «зло», «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справедливость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», «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прекрасное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», «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безобразное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»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т.д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.),</w:t>
      </w:r>
    </w:p>
    <w:p w:rsidR="39A28405" w:rsidP="39A28405" w:rsidRDefault="39A28405" w14:paraId="63303279" w14:textId="0B270386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Таким образом,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чувства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большей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мере,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связаны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второй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сигнальной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системой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ситуативно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обусловлены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чувства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могут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быть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длительными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устойчивыми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Наиболее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устойчивые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чувства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являются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свойствами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(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честность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гуманность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т.п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.).</w:t>
      </w:r>
    </w:p>
    <w:p w:rsidR="39A28405" w:rsidP="39A28405" w:rsidRDefault="39A28405" w14:paraId="576DC3ED" w14:textId="30C74A4F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Факт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тесной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связи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с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жизненными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процессами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указывает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на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природное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происхождение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по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крайней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мере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самых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простейших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Во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всех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случаях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когда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жизнь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живого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существа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замирает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частично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или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полностью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утрачивается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прежде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всего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обнаруживаем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что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исчезли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ее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внешние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эмоциональные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проявления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Участок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кожи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временно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лишенный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кровоснабжения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перестает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быть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чувствительным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физически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больной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человек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становится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апатичным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безразличным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к тому,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что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происходит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вокруг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него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т. е.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бесчувственным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Он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теряет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способность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эмоционально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откликаться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на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внешние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воздействия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так,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как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при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нормальном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течении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жизни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</w:p>
    <w:p w:rsidR="39A28405" w:rsidP="39A28405" w:rsidRDefault="39A28405" w14:paraId="4358B475" w14:textId="65000C10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У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всех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высших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животных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у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человека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есть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мозге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структуры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тесно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связанные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с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эмоциональной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жизнью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Это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так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называемая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лимбическая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система, в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которую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входят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скопления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нервных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клеток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расположенные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под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корой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головного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мозга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в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непосредственной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близости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к его центру,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управляющему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основными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органическими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процессами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: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кровообращением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пищеварением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железами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внутренней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секреции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Отсюда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тесная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связь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как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с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сознанием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человека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так и с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состояниями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его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организма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</w:p>
    <w:p w:rsidR="39A28405" w:rsidP="39A28405" w:rsidRDefault="39A28405" w14:paraId="61E6482C" w14:textId="043E9EE5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Имея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виду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важное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жизненное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значение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Ч.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Дарвин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предложил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теорию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объясняющую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происхождение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назначение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органических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изменений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движений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которые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обычно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сопровождают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ярко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выраженные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В ней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естествоиспытатель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обратил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внимание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на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тот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факт,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что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удовольствие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неудовольствие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радость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страх,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гнев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печаль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примерно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одинаковым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образом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проявляются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как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у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человека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так и у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человекообразных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обезьян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Ч.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Дарвина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заинтересовал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жизненный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смысл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изменений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организме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которые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сопровождают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соответствующие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Сопоставив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факты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Дарвин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пришел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к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следующим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выводам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природе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роли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жизни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</w:p>
    <w:p w:rsidR="39A28405" w:rsidP="39A28405" w:rsidRDefault="39A28405" w14:paraId="0D17902A" w14:textId="6D0113D1">
      <w:pPr>
        <w:pStyle w:val="ListParagraph"/>
        <w:numPr>
          <w:ilvl w:val="0"/>
          <w:numId w:val="1"/>
        </w:num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1.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Внутренние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(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органические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)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внешние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(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двигательные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)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проявления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выполняют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жизни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человека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важную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приспособительную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роль.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Они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настраивают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его на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определенные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действия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кроме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того,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это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для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него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сигнал о том,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как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настроено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что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намерено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предпринять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другое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живое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существо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</w:p>
    <w:p w:rsidR="39A28405" w:rsidP="39A28405" w:rsidRDefault="39A28405" w14:paraId="7319177D" w14:textId="5C1F2AD8">
      <w:pPr>
        <w:pStyle w:val="ListParagraph"/>
        <w:numPr>
          <w:ilvl w:val="0"/>
          <w:numId w:val="1"/>
        </w:num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2.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Когда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-то в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процессе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эволюции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живых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существ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те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органические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двигательные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реакции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которые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у них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есть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настоящее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время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были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компонентами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полноценных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развернутых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практических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приспособительных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действий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Впоследствии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их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внешние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компоненты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сократились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но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жизненная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функция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осталась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прежней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Например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человек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или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животное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гневе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оскаливают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зубы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напрягают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мышцы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как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бы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готовясь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к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нападению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у них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учащается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дыхание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пульс.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Это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сигнал: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живое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существо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готово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совершить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акт 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агрессии</w:t>
      </w:r>
      <w:r w:rsidRPr="39A28405" w:rsidR="39A2840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</w:p>
    <w:p w:rsidR="39A28405" w:rsidP="39A28405" w:rsidRDefault="39A28405" w14:paraId="17779C71" w14:textId="3228C255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</w:p>
    <w:p w:rsidR="39A28405" w:rsidP="39A28405" w:rsidRDefault="39A28405" w14:paraId="72600926" w14:textId="3DF10C64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</w:p>
    <w:p w:rsidR="39A28405" w:rsidP="39A28405" w:rsidRDefault="39A28405" w14:paraId="399B3865" w14:textId="25801919">
      <w:pPr>
        <w:pStyle w:val="Normal"/>
      </w:pPr>
    </w:p>
    <w:p w:rsidR="39A28405" w:rsidP="39A28405" w:rsidRDefault="39A28405" w14:paraId="001D7B82" w14:textId="474068E1">
      <w:pPr>
        <w:pStyle w:val="Normal"/>
        <w:rPr>
          <w:color w:val="00B050"/>
          <w:sz w:val="40"/>
          <w:szCs w:val="40"/>
        </w:rPr>
      </w:pPr>
      <w:r w:rsidR="39A28405">
        <w:rPr/>
        <w:t xml:space="preserve">                                                  </w:t>
      </w:r>
      <w:r w:rsidRPr="39A28405" w:rsidR="39A28405">
        <w:rPr>
          <w:color w:val="00B050"/>
          <w:sz w:val="40"/>
          <w:szCs w:val="40"/>
        </w:rPr>
        <w:t xml:space="preserve">  </w:t>
      </w:r>
      <w:r w:rsidRPr="39A28405" w:rsidR="39A28405">
        <w:rPr>
          <w:color w:val="00B050"/>
          <w:sz w:val="40"/>
          <w:szCs w:val="40"/>
        </w:rPr>
        <w:t>Психология</w:t>
      </w:r>
      <w:r w:rsidRPr="39A28405" w:rsidR="39A28405">
        <w:rPr>
          <w:color w:val="00B050"/>
          <w:sz w:val="40"/>
          <w:szCs w:val="40"/>
        </w:rPr>
        <w:t xml:space="preserve"> </w:t>
      </w:r>
      <w:r w:rsidRPr="39A28405" w:rsidR="39A28405">
        <w:rPr>
          <w:color w:val="00B050"/>
          <w:sz w:val="40"/>
          <w:szCs w:val="40"/>
        </w:rPr>
        <w:t>личности</w:t>
      </w:r>
    </w:p>
    <w:p w:rsidR="39A28405" w:rsidP="39A28405" w:rsidRDefault="39A28405" w14:paraId="78CD6E1B" w14:textId="43DE2633">
      <w:pPr>
        <w:pStyle w:val="Normal"/>
      </w:pPr>
      <w:r>
        <w:drawing>
          <wp:inline wp14:editId="1C8BCABD" wp14:anchorId="53709EAA">
            <wp:extent cx="3457575" cy="3457575"/>
            <wp:effectExtent l="0" t="0" r="0" b="0"/>
            <wp:docPr id="94410137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e03ca79f5ff4f2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9A28405" w:rsidP="39A28405" w:rsidRDefault="39A28405" w14:paraId="568D0685" w14:textId="5DE35440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Психология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—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раздел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психологии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изучающий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личность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различные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индивидуальные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процессы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Акцент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делается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на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попытке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создать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согласованную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картину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ее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взаимосвязях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с миром,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жизнью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социумом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другими.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Кроме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того,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изучаются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динамические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аспекты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душевной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жизни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индивидуальные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различия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Различные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определения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понятия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личность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: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Личность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–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совокупность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общественных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отношений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реализующихся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многообразных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деятельностях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( А.Н. Леонтьев).</w:t>
      </w:r>
    </w:p>
    <w:p w:rsidR="39A28405" w:rsidP="39A28405" w:rsidRDefault="39A28405" w14:paraId="740D9A64" w14:textId="62CCE91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Личность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– "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живой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человек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из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плоти и крови",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вплетенный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во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множество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отношений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к миру;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эпицентр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"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взрывных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"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изменений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бытия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бытие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переходящее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идеальную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форму ( С.Л.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Рубинштейн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).</w:t>
      </w:r>
    </w:p>
    <w:p w:rsidR="39A28405" w:rsidP="39A28405" w:rsidRDefault="39A28405" w14:paraId="7DDA42C2" w14:textId="5AB4862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Личность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–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субъект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жизни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: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активный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ответственный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обладающий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способностью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к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временной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регуляции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жизни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разрешению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жизненных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противоречий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(К.А.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Абульханова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)</w:t>
      </w:r>
    </w:p>
    <w:p w:rsidR="39A28405" w:rsidP="39A28405" w:rsidRDefault="39A28405" w14:paraId="29C15E61" w14:textId="4377692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ЧЕЛОВЕК —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существо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воплощающее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высшую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ступень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развития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жизни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субъект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общественно-исторической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деятельности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</w:p>
    <w:p w:rsidR="39A28405" w:rsidP="39A28405" w:rsidRDefault="39A28405" w14:paraId="00376A30" w14:textId="0382C72B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Основные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направления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психологии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: 1)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Глубинная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психология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личности-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Психоанализ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З. Фрейда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Индивидуальная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психология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А. Адлера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Гуманистический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психоанализ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Э.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Фромма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Психоаналитическая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теория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невротических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конфликтов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К.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Хорни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Аналитическая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теория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К. Г. Юнга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Эго-психоанализ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Э.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Эриксона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Трансакционный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анализ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Э. Берна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Гуманистическая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психология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-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Гуманистическая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теория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А. Маслоу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Человеко-центрированный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подход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К. Роджерса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Экзистенциальная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психология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-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Dasein-анализ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Л.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Бинсвангера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М.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Босса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Американская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школа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экзистенциальной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психологии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— И.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Ялом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Р.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Мэй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Дж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Бьюдженталь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Логотерапия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В.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Франкла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Экзистенциальный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анализ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А.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Лэнгле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Когнитивное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социально-когнитивное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направления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психологии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личности-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Теория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личностных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конструктов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Дж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Келли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Социально-когнитивная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теория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А.Бандуры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Социально-когнитивная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теория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Дж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Роттер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Бихевиориальная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психология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Теория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оперантного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научения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Б.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Скиннера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Диспозициональное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направление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теории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личности-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Диспозициональная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теория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Г.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Олпорта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Структурная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теория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черт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Р.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Кэттелла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Психопатология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Теория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психопатологии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душевной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жизни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К.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Ясперса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Теория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личностных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акцентуаций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К. Леонгарда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Патопсихология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Б. В.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Зейгарник</w:t>
      </w:r>
      <w:r w:rsidRPr="39A28405" w:rsidR="39A284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;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Клиническая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психология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П.С. Гуревич.</w:t>
      </w:r>
    </w:p>
    <w:p w:rsidR="39A28405" w:rsidP="39A28405" w:rsidRDefault="39A28405" w14:paraId="588AC45A" w14:textId="49C3EA78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</w:p>
    <w:p w:rsidR="39A28405" w:rsidP="39A28405" w:rsidRDefault="39A28405" w14:paraId="3B61F251" w14:textId="4E925C45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</w:p>
    <w:p w:rsidR="39A28405" w:rsidP="39A28405" w:rsidRDefault="39A28405" w14:paraId="6600825C" w14:textId="2A54F1E0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</w:p>
    <w:p w:rsidR="39A28405" w:rsidP="39A28405" w:rsidRDefault="39A28405" w14:paraId="608D8EE2" w14:textId="62DBEBA7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</w:p>
    <w:p w:rsidR="39A28405" w:rsidP="39A28405" w:rsidRDefault="39A28405" w14:paraId="079D17CA" w14:textId="2967D91C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</w:p>
    <w:p w:rsidR="39A28405" w:rsidP="39A28405" w:rsidRDefault="39A28405" w14:paraId="1469BFF0" w14:textId="757E513C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</w:pPr>
    </w:p>
    <w:p w:rsidR="39A28405" w:rsidP="39A28405" w:rsidRDefault="39A28405" w14:paraId="41D78701" w14:textId="2FA7E708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D0D0D" w:themeColor="text1" w:themeTint="F2" w:themeShade="FF"/>
          <w:sz w:val="32"/>
          <w:szCs w:val="32"/>
          <w:vertAlign w:val="superscript"/>
          <w:lang w:val="uk-UA"/>
        </w:rPr>
      </w:pP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При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определении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предмета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изучения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психологии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можно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столкнуться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с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некоторыми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трудностями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так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как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личность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—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это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собирательное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понятие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включающее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в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себя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несколько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проявлений и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поэтому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данная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наука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делится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ещё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на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несколько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дисциплин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изучающих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различные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проявления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Психология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подразделяется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на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психологию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эмоций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мотивации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hyperlink r:id="Rf50869b4857142f4">
        <w:r w:rsidRPr="39A28405" w:rsidR="39A2840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D0D0D" w:themeColor="text1" w:themeTint="F2" w:themeShade="FF"/>
            <w:sz w:val="32"/>
            <w:szCs w:val="32"/>
            <w:lang w:val="uk-UA"/>
          </w:rPr>
          <w:t>воли</w:t>
        </w:r>
      </w:hyperlink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др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. В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общем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можно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сказать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что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психология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со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всеми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её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подразделениями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изучает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hyperlink r:id="R647a73054b6b4180">
        <w:r w:rsidRPr="39A28405" w:rsidR="39A2840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D0D0D" w:themeColor="text1" w:themeTint="F2" w:themeShade="FF"/>
            <w:sz w:val="32"/>
            <w:szCs w:val="32"/>
            <w:lang w:val="uk-UA"/>
          </w:rPr>
          <w:t>эмоции</w:t>
        </w:r>
      </w:hyperlink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чувства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hyperlink r:id="Re883502156214f80">
        <w:r w:rsidRPr="39A28405" w:rsidR="39A2840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D0D0D" w:themeColor="text1" w:themeTint="F2" w:themeShade="FF"/>
            <w:sz w:val="32"/>
            <w:szCs w:val="32"/>
            <w:lang w:val="uk-UA"/>
          </w:rPr>
          <w:t>мысли</w:t>
        </w:r>
      </w:hyperlink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hyperlink r:id="R16e5145c6b3448a9">
        <w:r w:rsidRPr="39A28405" w:rsidR="39A2840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D0D0D" w:themeColor="text1" w:themeTint="F2" w:themeShade="FF"/>
            <w:sz w:val="32"/>
            <w:szCs w:val="32"/>
            <w:lang w:val="uk-UA"/>
          </w:rPr>
          <w:t>самосознание</w:t>
        </w:r>
      </w:hyperlink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hyperlink r:id="R435c649fe42c4354">
        <w:r w:rsidRPr="39A28405" w:rsidR="39A2840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D0D0D" w:themeColor="text1" w:themeTint="F2" w:themeShade="FF"/>
            <w:sz w:val="32"/>
            <w:szCs w:val="32"/>
            <w:lang w:val="uk-UA"/>
          </w:rPr>
          <w:t>ВНД</w:t>
        </w:r>
      </w:hyperlink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мотивы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hyperlink r:id="Ra7d5dfe05d924743">
        <w:r w:rsidRPr="39A28405" w:rsidR="39A2840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D0D0D" w:themeColor="text1" w:themeTint="F2" w:themeShade="FF"/>
            <w:sz w:val="32"/>
            <w:szCs w:val="32"/>
            <w:lang w:val="uk-UA"/>
          </w:rPr>
          <w:t>интеллект</w:t>
        </w:r>
      </w:hyperlink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, </w:t>
      </w:r>
      <w:hyperlink r:id="R0182550e76404c98">
        <w:r w:rsidRPr="39A28405" w:rsidR="39A2840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D0D0D" w:themeColor="text1" w:themeTint="F2" w:themeShade="FF"/>
            <w:sz w:val="32"/>
            <w:szCs w:val="32"/>
            <w:lang w:val="uk-UA"/>
          </w:rPr>
          <w:t>социальные роли</w:t>
        </w:r>
      </w:hyperlink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и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иные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проявления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 xml:space="preserve"> 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личности</w:t>
      </w:r>
      <w:r w:rsidRPr="39A28405" w:rsidR="39A284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uk-UA"/>
        </w:rPr>
        <w:t>.</w:t>
      </w:r>
    </w:p>
    <w:p w:rsidR="39A28405" w:rsidP="39A28405" w:rsidRDefault="39A28405" w14:paraId="7B8B6647" w14:textId="0ACFB003">
      <w:pPr>
        <w:pStyle w:val="Normal"/>
        <w:rPr>
          <w:color w:val="0D0D0D" w:themeColor="text1" w:themeTint="F2" w:themeShade="FF"/>
          <w:sz w:val="32"/>
          <w:szCs w:val="32"/>
        </w:rPr>
      </w:pPr>
    </w:p>
    <w:sectPr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0df03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407D3F"/>
    <w:rsid w:val="12407D3F"/>
    <w:rsid w:val="39A28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07D3F"/>
  <w15:chartTrackingRefBased/>
  <w15:docId w15:val="{36B3B749-14D9-4315-A64A-7EE0588C88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66fdc8306c9048d1" /><Relationship Type="http://schemas.openxmlformats.org/officeDocument/2006/relationships/image" Target="/media/image.png" Id="R2e03ca79f5ff4f23" /><Relationship Type="http://schemas.openxmlformats.org/officeDocument/2006/relationships/hyperlink" Target="https://ru.wikipedia.org/wiki/%D0%92%D0%BE%D0%BB%D1%8F" TargetMode="External" Id="Rf50869b4857142f4" /><Relationship Type="http://schemas.openxmlformats.org/officeDocument/2006/relationships/hyperlink" Target="https://ru.wikipedia.org/wiki/%D0%AD%D0%BC%D0%BE%D1%86%D0%B8%D1%8F" TargetMode="External" Id="R647a73054b6b4180" /><Relationship Type="http://schemas.openxmlformats.org/officeDocument/2006/relationships/hyperlink" Target="https://ru.wikipedia.org/wiki/%D0%9C%D1%8B%D1%81%D0%BB%D0%B8" TargetMode="External" Id="Re883502156214f80" /><Relationship Type="http://schemas.openxmlformats.org/officeDocument/2006/relationships/hyperlink" Target="https://ru.wikipedia.org/wiki/%D0%A1%D0%B0%D0%BC%D0%BE%D1%81%D0%BE%D0%B7%D0%BD%D0%B0%D0%BD%D0%B8%D0%B5" TargetMode="External" Id="R16e5145c6b3448a9" /><Relationship Type="http://schemas.openxmlformats.org/officeDocument/2006/relationships/hyperlink" Target="https://ru.wikipedia.org/wiki/%D0%92%D1%8B%D1%81%D1%88%D0%B0%D1%8F_%D0%BD%D0%B5%D1%80%D0%B2%D0%BD%D0%B0%D1%8F_%D0%B4%D0%B5%D1%8F%D1%82%D0%B5%D0%BB%D1%8C%D0%BD%D0%BE%D1%81%D1%82%D1%8C" TargetMode="External" Id="R435c649fe42c4354" /><Relationship Type="http://schemas.openxmlformats.org/officeDocument/2006/relationships/hyperlink" Target="https://ru.wikipedia.org/wiki/%D0%98%D0%BD%D1%82%D0%B5%D0%BB%D0%BB%D0%B5%D0%BA%D1%82" TargetMode="External" Id="Ra7d5dfe05d924743" /><Relationship Type="http://schemas.openxmlformats.org/officeDocument/2006/relationships/hyperlink" Target="https://ru.wikipedia.org/wiki/%D0%A1%D0%BE%D1%86%D0%B8%D0%B0%D0%BB%D1%8C%D0%BD%D0%B0%D1%8F_%D1%80%D0%BE%D0%BB%D1%8C" TargetMode="External" Id="R0182550e76404c98" /><Relationship Type="http://schemas.openxmlformats.org/officeDocument/2006/relationships/numbering" Target="numbering.xml" Id="R57cff492817a4b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2022-11-11T07:28:07.9734223Z</dcterms:created>
  <dcterms:modified xsi:type="dcterms:W3CDTF">2022-11-11T07:56:24.0864634Z</dcterms:modified>
  <dc:creator>Валерий Глухоцкий</dc:creator>
  <lastModifiedBy>Валерий Глухоцкий</lastModifiedBy>
</coreProperties>
</file>