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4489" w:rsidRPr="00C84489" w:rsidRDefault="00C84489">
      <w:pPr>
        <w:rPr>
          <w:b/>
          <w:bCs/>
          <w:color w:val="FF0000"/>
        </w:rPr>
      </w:pPr>
      <w:r w:rsidRPr="00C84489">
        <w:rPr>
          <w:b/>
          <w:bCs/>
          <w:color w:val="FF0000"/>
        </w:rPr>
        <w:t>Emoções</w:t>
      </w:r>
    </w:p>
    <w:p w:rsidR="00237E30" w:rsidRPr="00EF2E58" w:rsidRDefault="00237E30">
      <w:pPr>
        <w:rPr>
          <w:i/>
          <w:iCs/>
        </w:rPr>
      </w:pPr>
      <w:r w:rsidRPr="00EF2E58">
        <w:rPr>
          <w:i/>
          <w:iCs/>
        </w:rPr>
        <w:t>O fato da estreita ligação das emoções com os processos vitais indica a origem natural pelo menos das emoções mais simples. Em todos os casos em que a vida de um ser vivo congela, se perde parcial ou totalmente, descobrimos antes de tudo que suas manifestações emocionais externas desapareceram. Uma área da pele temporariamente privada de suprimento sanguíneo deixa de ser sensível; uma pessoa fisicamente doente torna-se apática, indiferente ao que acontece ao seu redor, ou seja, insensível. Ele perde a capacidade de responder emocionalmente às influências externas da mesma forma que no curso normal da vida.</w:t>
      </w:r>
    </w:p>
    <w:p w:rsidR="00237E30" w:rsidRPr="00EF2E58" w:rsidRDefault="00237E30">
      <w:pPr>
        <w:rPr>
          <w:i/>
          <w:iCs/>
        </w:rPr>
      </w:pPr>
      <w:r w:rsidRPr="00EF2E58">
        <w:rPr>
          <w:i/>
          <w:iCs/>
        </w:rPr>
        <w:t>Todos os animais superiores e humanos possuem estruturas cerebrais que estão intimamente relacionadas à vida emocional. É o chamado sistema límbico, que inclui aglomerados de células nervosas localizadas sob o córtex cerebral, nas proximidades de seu centro, que controla os principais processos orgânicos: circulação sanguínea, digestão, glândulas endócrinas. Daí a estreita ligação das emoções tanto com a consciência de uma pessoa quanto com os estados de seu corpo.</w:t>
      </w:r>
    </w:p>
    <w:p w:rsidR="00237E30" w:rsidRPr="00EF2E58" w:rsidRDefault="00237E30">
      <w:pPr>
        <w:rPr>
          <w:i/>
          <w:iCs/>
        </w:rPr>
      </w:pPr>
      <w:r w:rsidRPr="00EF2E58">
        <w:rPr>
          <w:i/>
          <w:iCs/>
        </w:rPr>
        <w:t>Tendo em mente a importância vital das emoções, Charles Darwin propôs uma teoria que explica a origem e o propósito das mudanças e movimentos orgânicos que geralmente acompanham as emoções pronunciadas. Nele, o naturalista chamou a atenção para o fato de que prazer e desprazer, alegria, medo, raiva, tristeza se manifestam aproximadamente da mesma forma tanto nos humanos quanto nos macacos antropóides. C. Darwin estava interessado no significado vital das mudanças no corpo que acompanham as emoções correspondentes. Comparando os fatos, Darwin chegou às seguintes conclusões sobre a natureza e o papel das emoções na vida.</w:t>
      </w:r>
    </w:p>
    <w:p w:rsidR="00237E30" w:rsidRPr="00EF2E58" w:rsidRDefault="00237E30">
      <w:pPr>
        <w:rPr>
          <w:i/>
          <w:iCs/>
        </w:rPr>
      </w:pPr>
      <w:r w:rsidRPr="00EF2E58">
        <w:rPr>
          <w:i/>
          <w:iCs/>
        </w:rPr>
        <w:t>1. As manifestações internas (orgânicas) e externas (motoras) das emoções desempenham um importante papel adaptativo na vida humana. Eles o preparam para determinadas ações e, além disso, isso é um sinal para ele sobre como o outro ser vivo está preparado e o que ele pretende fazer.</w:t>
      </w:r>
    </w:p>
    <w:p w:rsidR="00237E30" w:rsidRPr="00EF2E58" w:rsidRDefault="00237E30">
      <w:pPr>
        <w:rPr>
          <w:i/>
          <w:iCs/>
        </w:rPr>
      </w:pPr>
      <w:r w:rsidRPr="00EF2E58">
        <w:rPr>
          <w:i/>
          <w:iCs/>
        </w:rPr>
        <w:t>2. Em algum momento do processo de evolução dos seres vivos, as reações orgânicas e motoras que eles apresentam atualmente foram componentes de ações adaptativas práticas completas e detalhadas. Posteriormente, seus componentes externos foram reduzidos, mas a função vital permaneceu a mesma. Por exemplo, uma pessoa ou animal mostra os dentes de raiva, tensiona os músculos, como se estivesse se preparando para um ataque, sua respiração e pulso aceleram. Este é um sinal: um ser vivo está pronto para cometer um ato de agressão.</w:t>
      </w:r>
    </w:p>
    <w:sectPr w:rsidR="00237E30" w:rsidRPr="00EF2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30"/>
    <w:rsid w:val="00127071"/>
    <w:rsid w:val="00237E30"/>
    <w:rsid w:val="00C84489"/>
    <w:rsid w:val="00EF2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B116B4-9583-9142-88B8-F08F1793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cp:revision>
  <dcterms:created xsi:type="dcterms:W3CDTF">2023-08-22T15:05:00Z</dcterms:created>
  <dcterms:modified xsi:type="dcterms:W3CDTF">2023-08-22T15:05:00Z</dcterms:modified>
</cp:coreProperties>
</file>