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17" w:rsidRDefault="00EC0D17" w:rsidP="00EC0D1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Зразок інструкції:</w:t>
      </w:r>
    </w:p>
    <w:p w:rsidR="00EC0D17" w:rsidRDefault="00EC0D17" w:rsidP="00EC0D1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C0D17" w:rsidRDefault="00EC0D17" w:rsidP="00EC0D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Акціонерне товариство «</w:t>
      </w:r>
      <w:proofErr w:type="spellStart"/>
      <w:r>
        <w:rPr>
          <w:sz w:val="28"/>
          <w:szCs w:val="28"/>
        </w:rPr>
        <w:t>Аско</w:t>
      </w:r>
      <w:proofErr w:type="spellEnd"/>
      <w:r>
        <w:rPr>
          <w:sz w:val="28"/>
          <w:szCs w:val="28"/>
        </w:rPr>
        <w:t>»                                           тел. 419-39-67,</w:t>
      </w:r>
    </w:p>
    <w:p w:rsidR="00EC0D17" w:rsidRDefault="00EC0D17" w:rsidP="00EC0D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Тимошенка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, м"/>
        </w:smartTagPr>
        <w:r>
          <w:rPr>
            <w:sz w:val="28"/>
            <w:szCs w:val="28"/>
          </w:rPr>
          <w:t>2, м</w:t>
        </w:r>
      </w:smartTag>
      <w:r>
        <w:rPr>
          <w:sz w:val="28"/>
          <w:szCs w:val="28"/>
        </w:rPr>
        <w:t>. Київ, 04212                                       факс 419-47-84</w:t>
      </w:r>
    </w:p>
    <w:p w:rsidR="00EC0D17" w:rsidRDefault="00EC0D17" w:rsidP="00EC0D17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3847/389</w:t>
      </w:r>
    </w:p>
    <w:p w:rsidR="00EC0D17" w:rsidRDefault="00EC0D17" w:rsidP="00EC0D17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Обласним філіям акціонерного        </w:t>
      </w:r>
    </w:p>
    <w:p w:rsidR="00EC0D17" w:rsidRDefault="00EC0D17" w:rsidP="00EC0D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товариства «</w:t>
      </w:r>
      <w:proofErr w:type="spellStart"/>
      <w:r>
        <w:rPr>
          <w:sz w:val="28"/>
          <w:szCs w:val="28"/>
        </w:rPr>
        <w:t>Аско</w:t>
      </w:r>
      <w:proofErr w:type="spellEnd"/>
      <w:r>
        <w:rPr>
          <w:sz w:val="28"/>
          <w:szCs w:val="28"/>
        </w:rPr>
        <w:t>»</w:t>
      </w:r>
    </w:p>
    <w:p w:rsidR="00EC0D17" w:rsidRDefault="00EC0D17" w:rsidP="00EC0D17">
      <w:pPr>
        <w:spacing w:line="360" w:lineRule="auto"/>
        <w:jc w:val="both"/>
        <w:rPr>
          <w:sz w:val="28"/>
          <w:szCs w:val="28"/>
        </w:rPr>
      </w:pPr>
    </w:p>
    <w:p w:rsidR="00EC0D17" w:rsidRDefault="00EC0D17" w:rsidP="00EC0D17">
      <w:pPr>
        <w:spacing w:line="360" w:lineRule="auto"/>
        <w:jc w:val="both"/>
        <w:rPr>
          <w:sz w:val="28"/>
          <w:szCs w:val="28"/>
        </w:rPr>
      </w:pPr>
    </w:p>
    <w:p w:rsidR="00EC0D17" w:rsidRDefault="00EC0D17" w:rsidP="00EC0D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Інструкція</w:t>
      </w:r>
    </w:p>
    <w:p w:rsidR="00EC0D17" w:rsidRDefault="00EC0D17" w:rsidP="00EC0D1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порядок приймання, </w:t>
      </w:r>
    </w:p>
    <w:p w:rsidR="00EC0D17" w:rsidRDefault="00EC0D17" w:rsidP="00EC0D1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використання приватизаційних сертифікатів</w:t>
      </w:r>
    </w:p>
    <w:p w:rsidR="00EC0D17" w:rsidRDefault="00EC0D17" w:rsidP="00EC0D1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і виплати дивідендів акціонерам</w:t>
      </w:r>
    </w:p>
    <w:p w:rsidR="00EC0D17" w:rsidRDefault="00EC0D17" w:rsidP="00EC0D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Згідно з чинним законодавством та у зв’язку із введенням Кабінетом Міністрів України Декрету «Про систему приватизації державного майна» АТ «</w:t>
      </w:r>
      <w:proofErr w:type="spellStart"/>
      <w:r>
        <w:rPr>
          <w:sz w:val="28"/>
          <w:szCs w:val="28"/>
        </w:rPr>
        <w:t>Аско</w:t>
      </w:r>
      <w:proofErr w:type="spellEnd"/>
      <w:r>
        <w:rPr>
          <w:sz w:val="28"/>
          <w:szCs w:val="28"/>
        </w:rPr>
        <w:t>» встановлює такий порядок використання приватизаційних сертифікатів і виплату дивідендів акціонерам:</w:t>
      </w:r>
    </w:p>
    <w:p w:rsidR="00EC0D17" w:rsidRDefault="00EC0D17" w:rsidP="00EC0D17">
      <w:pPr>
        <w:numPr>
          <w:ilvl w:val="0"/>
          <w:numId w:val="2"/>
        </w:numPr>
        <w:tabs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Філії, які належать АТ «</w:t>
      </w:r>
      <w:proofErr w:type="spellStart"/>
      <w:r>
        <w:rPr>
          <w:sz w:val="28"/>
          <w:szCs w:val="28"/>
        </w:rPr>
        <w:t>Аско</w:t>
      </w:r>
      <w:proofErr w:type="spellEnd"/>
      <w:r>
        <w:rPr>
          <w:sz w:val="28"/>
          <w:szCs w:val="28"/>
        </w:rPr>
        <w:t>», можуть приймати сертифікати від населення України для реального використання.</w:t>
      </w:r>
    </w:p>
    <w:p w:rsidR="00EC0D17" w:rsidRDefault="00EC0D17" w:rsidP="00EC0D17">
      <w:pPr>
        <w:numPr>
          <w:ilvl w:val="0"/>
          <w:numId w:val="2"/>
        </w:numPr>
        <w:tabs>
          <w:tab w:val="left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Згідно з постановою АТ «</w:t>
      </w:r>
      <w:proofErr w:type="spellStart"/>
      <w:r>
        <w:rPr>
          <w:sz w:val="28"/>
          <w:szCs w:val="28"/>
        </w:rPr>
        <w:t>Аско</w:t>
      </w:r>
      <w:proofErr w:type="spellEnd"/>
      <w:r>
        <w:rPr>
          <w:sz w:val="28"/>
          <w:szCs w:val="28"/>
        </w:rPr>
        <w:t>» обласні приватизаційні центри повинні   вчасно виплачувати акціонерам дивіденди.</w:t>
      </w:r>
    </w:p>
    <w:p w:rsidR="00EC0D17" w:rsidRDefault="00EC0D17" w:rsidP="00EC0D17">
      <w:pPr>
        <w:numPr>
          <w:ilvl w:val="0"/>
          <w:numId w:val="2"/>
        </w:numPr>
        <w:tabs>
          <w:tab w:val="left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Кожен акціонер, вклавши приватизаційний сертифікат у розвиток будь-якого промислового підприємства, стає частково його власником.</w:t>
      </w:r>
    </w:p>
    <w:p w:rsidR="00EC0D17" w:rsidRDefault="00EC0D17" w:rsidP="00EC0D1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EC0D17" w:rsidRDefault="00EC0D17" w:rsidP="00EC0D1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EC0D17" w:rsidRDefault="00EC0D17" w:rsidP="00EC0D17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Голова АТ «</w:t>
      </w:r>
      <w:proofErr w:type="spellStart"/>
      <w:r>
        <w:rPr>
          <w:sz w:val="28"/>
          <w:szCs w:val="28"/>
        </w:rPr>
        <w:t>Аско</w:t>
      </w:r>
      <w:proofErr w:type="spellEnd"/>
      <w:r>
        <w:rPr>
          <w:sz w:val="28"/>
          <w:szCs w:val="28"/>
        </w:rPr>
        <w:t>»                         (підпис)                          І.Б.Хмара</w:t>
      </w:r>
    </w:p>
    <w:p w:rsidR="00566947" w:rsidRDefault="00566947"/>
    <w:sectPr w:rsidR="0056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3907"/>
    <w:multiLevelType w:val="multilevel"/>
    <w:tmpl w:val="DD9C6654"/>
    <w:lvl w:ilvl="0">
      <w:start w:val="12"/>
      <w:numFmt w:val="decimal"/>
      <w:lvlText w:val="%1"/>
      <w:lvlJc w:val="left"/>
      <w:pPr>
        <w:tabs>
          <w:tab w:val="num" w:pos="2535"/>
        </w:tabs>
        <w:ind w:left="2535" w:hanging="2535"/>
      </w:pPr>
    </w:lvl>
    <w:lvl w:ilvl="1">
      <w:start w:val="12"/>
      <w:numFmt w:val="decimal"/>
      <w:lvlText w:val="%1.%2"/>
      <w:lvlJc w:val="left"/>
      <w:pPr>
        <w:tabs>
          <w:tab w:val="num" w:pos="2895"/>
        </w:tabs>
        <w:ind w:left="2895" w:hanging="2535"/>
      </w:pPr>
    </w:lvl>
    <w:lvl w:ilvl="2">
      <w:start w:val="2000"/>
      <w:numFmt w:val="decimal"/>
      <w:lvlText w:val="%1.%2.%3"/>
      <w:lvlJc w:val="left"/>
      <w:pPr>
        <w:tabs>
          <w:tab w:val="num" w:pos="3255"/>
        </w:tabs>
        <w:ind w:left="3255" w:hanging="2535"/>
      </w:pPr>
    </w:lvl>
    <w:lvl w:ilvl="3">
      <w:start w:val="1"/>
      <w:numFmt w:val="decimal"/>
      <w:lvlText w:val="%1.%2.%3.%4"/>
      <w:lvlJc w:val="left"/>
      <w:pPr>
        <w:tabs>
          <w:tab w:val="num" w:pos="3615"/>
        </w:tabs>
        <w:ind w:left="3615" w:hanging="2535"/>
      </w:pPr>
    </w:lvl>
    <w:lvl w:ilvl="4">
      <w:start w:val="1"/>
      <w:numFmt w:val="decimal"/>
      <w:lvlText w:val="%1.%2.%3.%4.%5"/>
      <w:lvlJc w:val="left"/>
      <w:pPr>
        <w:tabs>
          <w:tab w:val="num" w:pos="3975"/>
        </w:tabs>
        <w:ind w:left="3975" w:hanging="2535"/>
      </w:pPr>
    </w:lvl>
    <w:lvl w:ilvl="5">
      <w:start w:val="1"/>
      <w:numFmt w:val="decimal"/>
      <w:lvlText w:val="%1.%2.%3.%4.%5.%6"/>
      <w:lvlJc w:val="left"/>
      <w:pPr>
        <w:tabs>
          <w:tab w:val="num" w:pos="4335"/>
        </w:tabs>
        <w:ind w:left="4335" w:hanging="2535"/>
      </w:pPr>
    </w:lvl>
    <w:lvl w:ilvl="6">
      <w:start w:val="1"/>
      <w:numFmt w:val="decimal"/>
      <w:lvlText w:val="%1.%2.%3.%4.%5.%6.%7"/>
      <w:lvlJc w:val="left"/>
      <w:pPr>
        <w:tabs>
          <w:tab w:val="num" w:pos="4695"/>
        </w:tabs>
        <w:ind w:left="4695" w:hanging="2535"/>
      </w:pPr>
    </w:lvl>
    <w:lvl w:ilvl="7">
      <w:start w:val="1"/>
      <w:numFmt w:val="decimal"/>
      <w:lvlText w:val="%1.%2.%3.%4.%5.%6.%7.%8"/>
      <w:lvlJc w:val="left"/>
      <w:pPr>
        <w:tabs>
          <w:tab w:val="num" w:pos="5055"/>
        </w:tabs>
        <w:ind w:left="5055" w:hanging="2535"/>
      </w:pPr>
    </w:lvl>
    <w:lvl w:ilvl="8">
      <w:start w:val="1"/>
      <w:numFmt w:val="decimal"/>
      <w:lvlText w:val="%1.%2.%3.%4.%5.%6.%7.%8.%9"/>
      <w:lvlJc w:val="left"/>
      <w:pPr>
        <w:tabs>
          <w:tab w:val="num" w:pos="5415"/>
        </w:tabs>
        <w:ind w:left="5415" w:hanging="2535"/>
      </w:pPr>
    </w:lvl>
  </w:abstractNum>
  <w:abstractNum w:abstractNumId="1">
    <w:nsid w:val="5C2A0D0A"/>
    <w:multiLevelType w:val="hybridMultilevel"/>
    <w:tmpl w:val="8F02BA74"/>
    <w:lvl w:ilvl="0" w:tplc="D7DA4E9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2"/>
    </w:lvlOverride>
    <w:lvlOverride w:ilvl="1">
      <w:startOverride w:val="12"/>
    </w:lvlOverride>
    <w:lvlOverride w:ilvl="2">
      <w:startOverride w:val="20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BC"/>
    <w:rsid w:val="00566947"/>
    <w:rsid w:val="007C3FB3"/>
    <w:rsid w:val="009967BC"/>
    <w:rsid w:val="00D2296D"/>
    <w:rsid w:val="00E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2023-08-26T12:45:00Z</dcterms:created>
  <dcterms:modified xsi:type="dcterms:W3CDTF">2023-08-26T13:50:00Z</dcterms:modified>
</cp:coreProperties>
</file>