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00E8" w14:textId="1C6657E0" w:rsidR="00C40812" w:rsidRPr="00C40812" w:rsidRDefault="00C40812" w:rsidP="00C40812">
      <w:pPr>
        <w:spacing w:after="0" w:line="360" w:lineRule="atLeast"/>
        <w:jc w:val="center"/>
        <w:outlineLvl w:val="0"/>
        <w:rPr>
          <w:rFonts w:ascii="PT Sans" w:eastAsia="Times New Roman" w:hAnsi="PT Sans" w:cs="Times New Roman"/>
          <w:b/>
          <w:bCs/>
          <w:color w:val="4F6173"/>
          <w:kern w:val="36"/>
          <w:sz w:val="40"/>
          <w:szCs w:val="40"/>
          <w:lang w:eastAsia="ru-RU"/>
        </w:rPr>
      </w:pPr>
      <w:r w:rsidRPr="00C40812">
        <w:rPr>
          <w:rFonts w:ascii="PT Sans" w:eastAsia="Times New Roman" w:hAnsi="PT Sans" w:cs="Times New Roman"/>
          <w:b/>
          <w:bCs/>
          <w:color w:val="4F6173"/>
          <w:kern w:val="36"/>
          <w:sz w:val="40"/>
          <w:szCs w:val="40"/>
          <w:lang w:eastAsia="ru-RU"/>
        </w:rPr>
        <w:t xml:space="preserve">Пульсации Бетельгейзе </w:t>
      </w:r>
      <w:r w:rsidR="00931716">
        <w:rPr>
          <w:rFonts w:ascii="PT Sans" w:eastAsia="Times New Roman" w:hAnsi="PT Sans" w:cs="Times New Roman"/>
          <w:b/>
          <w:bCs/>
          <w:color w:val="4F6173"/>
          <w:kern w:val="36"/>
          <w:sz w:val="40"/>
          <w:szCs w:val="40"/>
          <w:lang w:eastAsia="ru-RU"/>
        </w:rPr>
        <w:t>свидетельствуют о том</w:t>
      </w:r>
      <w:r w:rsidRPr="00C40812">
        <w:rPr>
          <w:rFonts w:ascii="PT Sans" w:eastAsia="Times New Roman" w:hAnsi="PT Sans" w:cs="Times New Roman"/>
          <w:b/>
          <w:bCs/>
          <w:color w:val="4F6173"/>
          <w:kern w:val="36"/>
          <w:sz w:val="40"/>
          <w:szCs w:val="40"/>
          <w:lang w:eastAsia="ru-RU"/>
        </w:rPr>
        <w:t>, что её взрыв не за горами</w:t>
      </w:r>
    </w:p>
    <w:p w14:paraId="1CB58A8F" w14:textId="77777777" w:rsidR="00C40812" w:rsidRPr="00C40812" w:rsidRDefault="00C40812" w:rsidP="00C40812">
      <w:pPr>
        <w:spacing w:after="0" w:line="360" w:lineRule="atLeast"/>
        <w:outlineLvl w:val="0"/>
        <w:rPr>
          <w:rFonts w:ascii="PT Sans" w:eastAsia="Times New Roman" w:hAnsi="PT Sans" w:cs="Times New Roman"/>
          <w:b/>
          <w:bCs/>
          <w:color w:val="4F6173"/>
          <w:kern w:val="36"/>
          <w:sz w:val="40"/>
          <w:szCs w:val="40"/>
          <w:lang w:eastAsia="ru-RU"/>
        </w:rPr>
      </w:pPr>
    </w:p>
    <w:p w14:paraId="6504CFFE" w14:textId="77777777" w:rsidR="00C40812" w:rsidRPr="00C40812" w:rsidRDefault="00C40812" w:rsidP="00C40812">
      <w:pPr>
        <w:shd w:val="clear" w:color="auto" w:fill="FFFFFF"/>
        <w:spacing w:after="240" w:line="408" w:lineRule="atLeast"/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</w:pP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t>Предварительное исследование показывает, что красный гигант сжигает углерод в своей сердцевине, и когда это закончится, пройдет всего несколько десятилетий, прежде чем она взорвётся.</w:t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br/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br/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br/>
      </w:r>
      <w:r w:rsidRPr="00C40812">
        <w:rPr>
          <w:rFonts w:ascii="PT Sans" w:eastAsia="Times New Roman" w:hAnsi="PT Sans" w:cs="Times New Roman"/>
          <w:noProof/>
          <w:color w:val="3D424D"/>
          <w:sz w:val="28"/>
          <w:szCs w:val="28"/>
          <w:lang w:eastAsia="ru-RU"/>
        </w:rPr>
        <w:drawing>
          <wp:inline distT="0" distB="0" distL="0" distR="0" wp14:anchorId="33ECA17E" wp14:editId="2BF81E53">
            <wp:extent cx="5486400" cy="3357524"/>
            <wp:effectExtent l="0" t="0" r="0" b="0"/>
            <wp:docPr id="4" name="Рисунок 4" descr="Недавние изменения в яркости Бетельгейзе могут быть более значительными, чем мы дума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давние изменения в яркости Бетельгейзе могут быть более значительными, чем мы думал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439" cy="335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br/>
      </w:r>
    </w:p>
    <w:p w14:paraId="6C4A2AF2" w14:textId="745E6991" w:rsidR="00C40812" w:rsidRPr="00C40812" w:rsidRDefault="00C40812" w:rsidP="00C40812">
      <w:pPr>
        <w:shd w:val="clear" w:color="auto" w:fill="FFFFFF"/>
        <w:spacing w:after="240" w:line="408" w:lineRule="atLeast"/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</w:pP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t>Недавние изменения в яркости Бетельгейзе могут быть более значительными, чем мы думали</w:t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br/>
        <w:t>Если вы видели Орион до того, как он исчез за Солнцем в этом году, вы, возможно, заметили необычную яркость Бетельгейзе. Астрономы не уверены в том, что делать с этой яркостью, но одна из команд переосмыслила давно существующие закономерности, чтобы заключить, что это не только стадия горения углерода, а ещё и признак того, что звезда близится к концу этой фазы.</w:t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br/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br/>
        <w:t>Если это так, то ближайший красный гигант может пройти через последующие этапы своей жизни через несколько десятилетий и взорваться в жизни людей, читающих эту статью.</w:t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br/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lastRenderedPageBreak/>
        <w:br/>
        <w:t>Это </w:t>
      </w:r>
      <w:hyperlink r:id="rId5" w:history="1">
        <w:r w:rsidRPr="00C40812">
          <w:rPr>
            <w:rFonts w:ascii="PT Sans" w:eastAsia="Times New Roman" w:hAnsi="PT Sans" w:cs="Times New Roman"/>
            <w:color w:val="409FDE"/>
            <w:sz w:val="28"/>
            <w:szCs w:val="28"/>
            <w:u w:val="single"/>
            <w:lang w:eastAsia="ru-RU"/>
          </w:rPr>
          <w:t>исследование</w:t>
        </w:r>
      </w:hyperlink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t> доступно на сайте arXiv.</w:t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br/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br/>
        <w:t>Бетельгейзе уже некоторое время ведёт себя необычно. В 2019 году он внезапно померк, и астрономы уже собрались в ожидании его кончины, однако оказалось, что звезда выплюнула что-то тёмное и пыльное, что временно заглушило её сияние.</w:t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br/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br/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br/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br/>
      </w:r>
      <w:r w:rsidRPr="00C40812">
        <w:rPr>
          <w:rFonts w:ascii="PT Sans" w:eastAsia="Times New Roman" w:hAnsi="PT Sans" w:cs="Times New Roman"/>
          <w:noProof/>
          <w:color w:val="3D424D"/>
          <w:sz w:val="28"/>
          <w:szCs w:val="28"/>
          <w:lang w:eastAsia="ru-RU"/>
        </w:rPr>
        <w:drawing>
          <wp:inline distT="0" distB="0" distL="0" distR="0" wp14:anchorId="17FC286E" wp14:editId="625E7898">
            <wp:extent cx="5940425" cy="2475230"/>
            <wp:effectExtent l="0" t="0" r="3175" b="1270"/>
            <wp:docPr id="3" name="Рисунок 3" descr="Предварительное исследование показывает, что красный гигант сжигает углерод в своей сердцевине, и когда это закончится, пройдет всего несколько десятилетий, прежде чем она взорвётся.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дварительное исследование показывает, что красный гигант сжигает углерод в своей сердцевине, и когда это закончится, пройдет всего несколько десятилетий, прежде чем она взорвётся.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br/>
      </w:r>
    </w:p>
    <w:p w14:paraId="565C5899" w14:textId="2FBFCDE2" w:rsidR="00C40812" w:rsidRPr="00C40812" w:rsidRDefault="00C40812" w:rsidP="00C40812">
      <w:pPr>
        <w:shd w:val="clear" w:color="auto" w:fill="FFFFFF"/>
        <w:spacing w:after="240" w:line="408" w:lineRule="atLeast"/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</w:pP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t>В начале этого года Бетельгейзе достигла пика своего обычной яркости, став в полтора раза ярче, чем обычно. Снова возникли предположения о судьбе объекта и о том, были ли эти изменения предсмертным стуком или просто учащённым сердцебиением, которое приходит с возрастом.</w:t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br/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br/>
        <w:t>Некогда горячая, тяжеловесная звезда, известная как звезда спектрального класса О, Бетельгейзе следует принципу «сгори быстро, умри молодым», появившись на свет всего 10 миллионов лет назад.</w:t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br/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br/>
        <w:t>Подобно другим звездам, приближающимся к концу своей жизни, Бетельгейзе пульсирует, заставляя ее увеличиваться и уменьшаться с сопутствующими изменениями яркости.</w:t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br/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br/>
        <w:t xml:space="preserve">Были отслежены регулярные циклы продолжительностью 185, 230, 420 и </w:t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lastRenderedPageBreak/>
        <w:t>2200 дней в дополнение к другим менее предсказуемым вариациям.</w:t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br/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br/>
        <w:t>Сильное затемнение в 2019-2020 годах было частично вызвано выбросом пыли, но также было связано с совпадением впадин нескольких циклов.</w:t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br/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br/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br/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br/>
      </w:r>
      <w:r w:rsidRPr="00C40812">
        <w:rPr>
          <w:rFonts w:ascii="PT Sans" w:eastAsia="Times New Roman" w:hAnsi="PT Sans" w:cs="Times New Roman"/>
          <w:noProof/>
          <w:color w:val="3D424D"/>
          <w:sz w:val="28"/>
          <w:szCs w:val="28"/>
          <w:lang w:eastAsia="ru-RU"/>
        </w:rPr>
        <w:drawing>
          <wp:inline distT="0" distB="0" distL="0" distR="0" wp14:anchorId="3FA7CCA4" wp14:editId="06253264">
            <wp:extent cx="5940425" cy="1758315"/>
            <wp:effectExtent l="0" t="0" r="3175" b="0"/>
            <wp:docPr id="2" name="Рисунок 2" descr="Прогресс в исследовании материала, излучающего Бетельгейзе, который привел к его кратковременному затемнению в 2019 год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гресс в исследовании материала, излучающего Бетельгейзе, который привел к его кратковременному затемнению в 2019 году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br/>
      </w:r>
    </w:p>
    <w:p w14:paraId="175852DF" w14:textId="61FEE2C9" w:rsidR="00C40812" w:rsidRPr="00C40812" w:rsidRDefault="00C40812" w:rsidP="00C40812">
      <w:pPr>
        <w:shd w:val="clear" w:color="auto" w:fill="FFFFFF"/>
        <w:spacing w:after="240" w:line="408" w:lineRule="atLeast"/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</w:pP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t>Прогресс в исследовании материала, излучающего Бетельгейзе, который привел к его кратковременному затемнению в 2019 году.</w:t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br/>
        <w:t>Но спешу Вас успокоить, что по ряду факторов Бетельгейзе ещё предстоит пройти определённый путь</w:t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br/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br/>
        <w:t>По последним измерениям она находится на более компактном конце шкалы оценок, поэтому срок её жизни измеряется десятками тысяч лет.</w:t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br/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br/>
        <w:t>Хотя по некоторым другим исследованиям внешние слои Бетельгейзе дрейфуют от ядра гораздо дальше, а её масса концентрируется в ядре, перерабатывая топливо со скоростью, достаточной для того, чтобы необратимый процесс пошёл не через тысячелетия, а через несколько десятилетий.</w:t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br/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br/>
        <w:t>Хотя эти расчёты и рассуждения ещё не прошли экспертную оценку, опубликованных в препринте результатов достаточно, чтобы сохранять определённый оптимизм.</w:t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br/>
      </w:r>
      <w:r w:rsidRPr="00C40812">
        <w:rPr>
          <w:rFonts w:ascii="PT Sans" w:eastAsia="Times New Roman" w:hAnsi="PT Sans" w:cs="Times New Roman"/>
          <w:color w:val="3D424D"/>
          <w:sz w:val="28"/>
          <w:szCs w:val="28"/>
          <w:lang w:eastAsia="ru-RU"/>
        </w:rPr>
        <w:br/>
      </w:r>
      <w:r w:rsidRPr="00C40812">
        <w:rPr>
          <w:rFonts w:ascii="PT Sans" w:eastAsia="Times New Roman" w:hAnsi="PT Sans" w:cs="Times New Roman"/>
          <w:i/>
          <w:iCs/>
          <w:color w:val="3D424D"/>
          <w:sz w:val="28"/>
          <w:szCs w:val="28"/>
          <w:lang w:eastAsia="ru-RU"/>
        </w:rPr>
        <w:t>А что Вы думаете по поводу возможности взрыва Бетельгейзе? Пишите в комментариях :)</w:t>
      </w:r>
    </w:p>
    <w:p w14:paraId="326FFA2C" w14:textId="3DEDAAA6" w:rsidR="00C40812" w:rsidRPr="00C40812" w:rsidRDefault="00C40812" w:rsidP="00C40812">
      <w:pPr>
        <w:shd w:val="clear" w:color="auto" w:fill="FFFFFF"/>
        <w:spacing w:after="0" w:line="240" w:lineRule="auto"/>
        <w:jc w:val="center"/>
        <w:rPr>
          <w:rFonts w:ascii="PT Sans" w:eastAsia="Times New Roman" w:hAnsi="PT Sans" w:cs="Times New Roman"/>
          <w:color w:val="5D6577"/>
          <w:sz w:val="21"/>
          <w:szCs w:val="21"/>
          <w:lang w:eastAsia="ru-RU"/>
        </w:rPr>
      </w:pPr>
      <w:r w:rsidRPr="00C40812">
        <w:rPr>
          <w:rFonts w:ascii="PT Sans" w:eastAsia="Times New Roman" w:hAnsi="PT Sans" w:cs="Times New Roman"/>
          <w:noProof/>
          <w:color w:val="5D6577"/>
          <w:sz w:val="21"/>
          <w:szCs w:val="21"/>
          <w:lang w:eastAsia="ru-RU"/>
        </w:rPr>
        <w:lastRenderedPageBreak/>
        <w:drawing>
          <wp:inline distT="0" distB="0" distL="0" distR="0" wp14:anchorId="236290C3" wp14:editId="76A1F2D4">
            <wp:extent cx="5940425" cy="3341370"/>
            <wp:effectExtent l="0" t="0" r="3175" b="0"/>
            <wp:docPr id="1" name="Рисунок 1" descr="0736f2bd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736f2bd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B035E" w14:textId="77777777" w:rsidR="000C036E" w:rsidRDefault="000C036E"/>
    <w:sectPr w:rsidR="000C036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12"/>
    <w:rsid w:val="000C036E"/>
    <w:rsid w:val="001B5968"/>
    <w:rsid w:val="0064528D"/>
    <w:rsid w:val="00931716"/>
    <w:rsid w:val="00C4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6894F"/>
  <w15:chartTrackingRefBased/>
  <w15:docId w15:val="{025A8C81-F6ED-497C-AF30-D7387780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08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8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408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DEDED"/>
            <w:right w:val="none" w:sz="0" w:space="0" w:color="auto"/>
          </w:divBdr>
          <w:divsChild>
            <w:div w:id="13778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7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DEDED"/>
            <w:right w:val="none" w:sz="0" w:space="0" w:color="auto"/>
          </w:divBdr>
          <w:divsChild>
            <w:div w:id="19396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arxiv.org/abs/2306.00287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2023-08-27T09:34:00Z</dcterms:created>
  <dcterms:modified xsi:type="dcterms:W3CDTF">2023-08-27T09:39:00Z</dcterms:modified>
</cp:coreProperties>
</file>